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08" w:lineRule="auto"/>
        <w:ind w:left="3168" w:firstLine="0"/>
        <w:rPr>
          <w:rFonts w:ascii="Tahoma" w:cs="Tahoma" w:eastAsia="Tahoma" w:hAnsi="Tahoma"/>
          <w:b w:val="1"/>
        </w:rPr>
      </w:pPr>
      <w:r w:rsidDel="00000000" w:rsidR="00000000" w:rsidRPr="00000000">
        <w:rPr>
          <w:rFonts w:ascii="Tahoma" w:cs="Tahoma" w:eastAsia="Tahoma" w:hAnsi="Tahoma"/>
          <w:b w:val="1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208" w:lineRule="auto"/>
        <w:ind w:left="3168" w:firstLine="0"/>
        <w:jc w:val="center"/>
        <w:rPr>
          <w:rFonts w:ascii="Tahoma" w:cs="Tahoma" w:eastAsia="Tahoma" w:hAnsi="Tahom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08" w:lineRule="auto"/>
        <w:jc w:val="center"/>
        <w:rPr>
          <w:rFonts w:ascii="Tahoma" w:cs="Tahoma" w:eastAsia="Tahoma" w:hAnsi="Tahom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00" w:line="276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ANEXO </w:t>
      </w:r>
      <w:r w:rsidDel="00000000" w:rsidR="00000000" w:rsidRPr="00000000">
        <w:rPr>
          <w:b w:val="1"/>
          <w:sz w:val="28"/>
          <w:szCs w:val="28"/>
          <w:rtl w:val="0"/>
        </w:rPr>
        <w:t xml:space="preserve">D.3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00" w:line="276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INDICADORES DE DESEMPENHO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180" w:line="201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180" w:line="201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180" w:line="201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180" w:line="201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180" w:line="201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2196" w:line="291" w:lineRule="auto"/>
        <w:ind w:left="3600" w:firstLine="720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CONCESSÃO DE USO DE ÁREA LOCALIZADA NO CENTRO CULTURAL </w:t>
      </w:r>
      <w:r w:rsidDel="00000000" w:rsidR="00000000" w:rsidRPr="00000000">
        <w:rPr>
          <w:b w:val="1"/>
          <w:sz w:val="24"/>
          <w:szCs w:val="24"/>
          <w:rtl w:val="0"/>
        </w:rPr>
        <w:t xml:space="preserve">OSCAR NIEMEYER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- </w:t>
      </w:r>
      <w:r w:rsidDel="00000000" w:rsidR="00000000" w:rsidRPr="00000000">
        <w:rPr>
          <w:b w:val="1"/>
          <w:sz w:val="24"/>
          <w:szCs w:val="24"/>
          <w:rtl w:val="0"/>
        </w:rPr>
        <w:t xml:space="preserve">GOIÂNIA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, DESTINADA À EXPLORAÇÃO COMERCIAL </w:t>
      </w:r>
      <w:r w:rsidDel="00000000" w:rsidR="00000000" w:rsidRPr="00000000">
        <w:rPr>
          <w:b w:val="1"/>
          <w:sz w:val="24"/>
          <w:szCs w:val="24"/>
          <w:rtl w:val="0"/>
        </w:rPr>
        <w:t xml:space="preserve">DE RESTAURANTE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, PARA FINS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DE SERVIÇOS GASTRONÔMICOS.</w:t>
      </w:r>
    </w:p>
    <w:p w:rsidR="00000000" w:rsidDel="00000000" w:rsidP="00000000" w:rsidRDefault="00000000" w:rsidRPr="00000000" w14:paraId="00000010">
      <w:pPr>
        <w:spacing w:before="2196" w:line="291" w:lineRule="auto"/>
        <w:ind w:left="720" w:firstLine="360"/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            MARÇO DE 2025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ÍNDICE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 . REGRAS GERAIS ………………………………………………………………………………………………. 3</w:t>
      </w:r>
    </w:p>
    <w:p w:rsidR="00000000" w:rsidDel="00000000" w:rsidP="00000000" w:rsidRDefault="00000000" w:rsidRPr="00000000" w14:paraId="0000001F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 . AVALIAÇÃO DE DESEMPENHO PELO PODER CONCEDENTE ………………………………. 4</w:t>
      </w:r>
    </w:p>
    <w:p w:rsidR="00000000" w:rsidDel="00000000" w:rsidP="00000000" w:rsidRDefault="00000000" w:rsidRPr="00000000" w14:paraId="00000021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3 .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PESQUISA DE SATISFAÇÃO DO USUÁRIO</w:t>
      </w:r>
      <w:r w:rsidDel="00000000" w:rsidR="00000000" w:rsidRPr="00000000">
        <w:rPr>
          <w:b w:val="1"/>
          <w:sz w:val="24"/>
          <w:szCs w:val="24"/>
          <w:rtl w:val="0"/>
        </w:rPr>
        <w:t xml:space="preserve"> ……………………….……..…………………………. 5</w:t>
      </w:r>
    </w:p>
    <w:p w:rsidR="00000000" w:rsidDel="00000000" w:rsidP="00000000" w:rsidRDefault="00000000" w:rsidRPr="00000000" w14:paraId="00000023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 . CÁLCULO DO FATOR DE DESEMPENHO ……………………….……………………………………. 6</w:t>
      </w:r>
    </w:p>
    <w:p w:rsidR="00000000" w:rsidDel="00000000" w:rsidP="00000000" w:rsidRDefault="00000000" w:rsidRPr="00000000" w14:paraId="00000025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720"/>
        <w:rPr>
          <w:rFonts w:ascii="Arial" w:cs="Arial" w:eastAsia="Arial" w:hAnsi="Arial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after="120" w:before="576" w:lineRule="auto"/>
        <w:ind w:left="72" w:firstLine="69.00000000000001"/>
        <w:rPr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REGRAS GERAIS</w:t>
      </w:r>
      <w:r w:rsidDel="00000000" w:rsidR="00000000" w:rsidRPr="00000000">
        <w:rPr>
          <w:b w:val="1"/>
          <w:color w:val="000000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4D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1.1. Para compor o cálculo do FDE, serão verificados 6 (seis) indicadores contemplados em 3 diferentes dimensões, conforme o quadro a seguir. Os indicadores de desempenho são o conjunto de metas, padrões de qualidade, formas de aferição, periodicidade e mensuração para a avaliação da qualidade dos serviços prestados pela CONCESSIONÁRIA com o objetivo de proteger os interesses dos usuários e assegurar que os objetivos públicos sejam alcançados, conforme disposto no CONTRATO.</w:t>
      </w:r>
    </w:p>
    <w:tbl>
      <w:tblPr>
        <w:tblStyle w:val="Table1"/>
        <w:tblW w:w="88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565"/>
        <w:gridCol w:w="6330"/>
        <w:tblGridChange w:id="0">
          <w:tblGrid>
            <w:gridCol w:w="2565"/>
            <w:gridCol w:w="6330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10" w:val="single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line="276" w:lineRule="auto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Dimensão de Avaliação</w:t>
            </w:r>
          </w:p>
        </w:tc>
        <w:tc>
          <w:tcPr>
            <w:tcBorders>
              <w:top w:color="000000" w:space="0" w:sz="10" w:val="single"/>
              <w:left w:color="000000" w:space="0" w:sz="0" w:val="nil"/>
              <w:bottom w:color="000000" w:space="0" w:sz="10" w:val="single"/>
              <w:right w:color="000000" w:space="0" w:sz="10" w:val="single"/>
            </w:tcBorders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line="276" w:lineRule="auto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Indicadores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Zeladoria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Limpeza e Gerenciamento de Resíduos</w:t>
            </w:r>
          </w:p>
        </w:tc>
      </w:tr>
      <w:tr>
        <w:trPr>
          <w:cantSplit w:val="0"/>
          <w:trHeight w:val="342.68554687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Qualidade e manutenção da infraestrutura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Bem-estar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Segurança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Acessibilidade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Experiência do Usuário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Atendimento</w:t>
            </w:r>
          </w:p>
        </w:tc>
      </w:tr>
      <w:tr>
        <w:trPr>
          <w:cantSplit w:val="0"/>
          <w:trHeight w:val="327.68554687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Alimentos &amp; bebidas</w:t>
            </w:r>
          </w:p>
        </w:tc>
      </w:tr>
    </w:tbl>
    <w:p w:rsidR="00000000" w:rsidDel="00000000" w:rsidP="00000000" w:rsidRDefault="00000000" w:rsidRPr="00000000" w14:paraId="0000005C">
      <w:pPr>
        <w:spacing w:after="240" w:before="240" w:lineRule="auto"/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  <w:t xml:space="preserve">1.2. Serão utilizados dois instrumentos distintos para a mensuração do FDE: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1.2.1. Avaliação de Desempenho pelo Poder Concedente; e</w:t>
      </w:r>
    </w:p>
    <w:p w:rsidR="00000000" w:rsidDel="00000000" w:rsidP="00000000" w:rsidRDefault="00000000" w:rsidRPr="00000000" w14:paraId="0000005E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1.2.2. Pesquisa de Satisfação do Usuário.</w:t>
      </w:r>
    </w:p>
    <w:p w:rsidR="00000000" w:rsidDel="00000000" w:rsidP="00000000" w:rsidRDefault="00000000" w:rsidRPr="00000000" w14:paraId="0000005F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1.3. A tabela abaixo resume quais indicadores serão verificados por meio da Avaliação de Desempenho pelo Poder Concedente e quais serão verificados pela Pesquisa de Satisfação do Usuário.</w:t>
      </w:r>
    </w:p>
    <w:p w:rsidR="00000000" w:rsidDel="00000000" w:rsidP="00000000" w:rsidRDefault="00000000" w:rsidRPr="00000000" w14:paraId="00000060">
      <w:pPr>
        <w:spacing w:after="160" w:line="256.8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60"/>
        <w:gridCol w:w="2625"/>
        <w:gridCol w:w="2235"/>
        <w:gridCol w:w="2445"/>
        <w:tblGridChange w:id="0">
          <w:tblGrid>
            <w:gridCol w:w="1560"/>
            <w:gridCol w:w="2625"/>
            <w:gridCol w:w="2235"/>
            <w:gridCol w:w="2445"/>
          </w:tblGrid>
        </w:tblGridChange>
      </w:tblGrid>
      <w:tr>
        <w:trPr>
          <w:cantSplit w:val="0"/>
          <w:trHeight w:val="1305" w:hRule="atLeast"/>
          <w:tblHeader w:val="0"/>
        </w:trPr>
        <w:tc>
          <w:tcPr>
            <w:tcBorders>
              <w:top w:color="000000" w:space="0" w:sz="10" w:val="single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Dimensão de</w:t>
            </w:r>
          </w:p>
          <w:p w:rsidR="00000000" w:rsidDel="00000000" w:rsidP="00000000" w:rsidRDefault="00000000" w:rsidRPr="00000000" w14:paraId="00000062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Avaliação</w:t>
            </w:r>
          </w:p>
        </w:tc>
        <w:tc>
          <w:tcPr>
            <w:tcBorders>
              <w:top w:color="000000" w:space="0" w:sz="10" w:val="single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Indicador</w:t>
            </w:r>
          </w:p>
        </w:tc>
        <w:tc>
          <w:tcPr>
            <w:tcBorders>
              <w:top w:color="000000" w:space="0" w:sz="10" w:val="single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Encargo presente na Avaliação de Desempenho pelo Poder  Concedente</w:t>
            </w:r>
          </w:p>
        </w:tc>
        <w:tc>
          <w:tcPr>
            <w:tcBorders>
              <w:top w:color="000000" w:space="0" w:sz="10" w:val="single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Indicador presente na Pesquisa de Satisfação do Usuário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Zeladoria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Limpeza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sdt>
              <w:sdtPr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color w:val="545454"/>
                    <w:sz w:val="18"/>
                    <w:szCs w:val="18"/>
                    <w:u w:val="single"/>
                    <w:rtl w:val="0"/>
                  </w:rPr>
                  <w:t xml:space="preserve">✓</w:t>
                </w:r>
              </w:sdtContent>
            </w:sdt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sdt>
              <w:sdtPr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color w:val="545454"/>
                    <w:sz w:val="18"/>
                    <w:szCs w:val="18"/>
                    <w:u w:val="single"/>
                    <w:rtl w:val="0"/>
                  </w:rPr>
                  <w:t xml:space="preserve">✓</w:t>
                </w:r>
              </w:sdtContent>
            </w:sdt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Gerenciamento de Resíduos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sdt>
              <w:sdtPr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color w:val="545454"/>
                    <w:sz w:val="18"/>
                    <w:szCs w:val="18"/>
                    <w:u w:val="single"/>
                    <w:rtl w:val="0"/>
                  </w:rPr>
                  <w:t xml:space="preserve">✓</w:t>
                </w:r>
              </w:sdtContent>
            </w:sdt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Qualidade e Manutenção da Infraestrutura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sdt>
              <w:sdtPr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color w:val="545454"/>
                    <w:sz w:val="18"/>
                    <w:szCs w:val="18"/>
                    <w:u w:val="single"/>
                    <w:rtl w:val="0"/>
                  </w:rPr>
                  <w:t xml:space="preserve">✓</w:t>
                </w:r>
              </w:sdtContent>
            </w:sdt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Bem-estar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Segurança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sdt>
              <w:sdtPr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color w:val="545454"/>
                    <w:sz w:val="18"/>
                    <w:szCs w:val="18"/>
                    <w:u w:val="single"/>
                    <w:rtl w:val="0"/>
                  </w:rPr>
                  <w:t xml:space="preserve">✓</w:t>
                </w:r>
              </w:sdtContent>
            </w:sdt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Acessibilidade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sdt>
              <w:sdtPr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color w:val="545454"/>
                    <w:sz w:val="18"/>
                    <w:szCs w:val="18"/>
                    <w:u w:val="single"/>
                    <w:rtl w:val="0"/>
                  </w:rPr>
                  <w:t xml:space="preserve">✓</w:t>
                </w:r>
              </w:sdtContent>
            </w:sdt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sdt>
              <w:sdtPr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color w:val="545454"/>
                    <w:sz w:val="18"/>
                    <w:szCs w:val="18"/>
                    <w:u w:val="single"/>
                    <w:rtl w:val="0"/>
                  </w:rPr>
                  <w:t xml:space="preserve">✓</w:t>
                </w:r>
              </w:sdtContent>
            </w:sdt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Experiência do Usuário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Atendimento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line="276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sdt>
              <w:sdtPr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color w:val="545454"/>
                    <w:sz w:val="18"/>
                    <w:szCs w:val="18"/>
                    <w:u w:val="single"/>
                    <w:rtl w:val="0"/>
                  </w:rPr>
                  <w:t xml:space="preserve">✓</w:t>
                </w:r>
              </w:sdtContent>
            </w:sdt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Alimentos &amp; bebidas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line="276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color w:val="545454"/>
                <w:sz w:val="18"/>
                <w:szCs w:val="18"/>
                <w:u w:val="single"/>
              </w:rPr>
            </w:pPr>
            <w:sdt>
              <w:sdtPr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color w:val="545454"/>
                    <w:sz w:val="18"/>
                    <w:szCs w:val="18"/>
                    <w:u w:val="single"/>
                    <w:rtl w:val="0"/>
                  </w:rPr>
                  <w:t xml:space="preserve">✓</w:t>
                </w:r>
              </w:sdtContent>
            </w:sdt>
          </w:p>
        </w:tc>
      </w:tr>
    </w:tbl>
    <w:p w:rsidR="00000000" w:rsidDel="00000000" w:rsidP="00000000" w:rsidRDefault="00000000" w:rsidRPr="00000000" w14:paraId="00000082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1.4. A CONCESSIONÁRIA deverá apresentar o Plano Operacional contendo o detalhamento da operação de gestão do empreendimento, com a descrição da Administração, Atendimento ao Usuário, Conservação de Ativos, Bem-estar e Segurança e Logística Interna, no prazo de 90 (noventa) dias, contados da assinatura do contrato, correspondente ao mesmo período da FASE 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240" w:before="240" w:line="276" w:lineRule="auto"/>
        <w:ind w:left="360" w:firstLine="0"/>
        <w:rPr>
          <w:b w:val="1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2.</w:t>
      </w:r>
      <w:r w:rsidDel="00000000" w:rsidR="00000000" w:rsidRPr="00000000">
        <w:rPr>
          <w:b w:val="1"/>
          <w:sz w:val="14"/>
          <w:szCs w:val="14"/>
          <w:u w:val="single"/>
          <w:rtl w:val="0"/>
        </w:rPr>
        <w:t xml:space="preserve">   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      AVALIAÇÃO DE DESEMPENHO PELO PODER CONCEDENTE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2.1. O desempenho da concessionária será mensurado por meio do FATOR DE DESEMPENHO (FDE), que será calculado </w:t>
      </w:r>
      <w:r w:rsidDel="00000000" w:rsidR="00000000" w:rsidRPr="00000000">
        <w:rPr>
          <w:b w:val="1"/>
          <w:rtl w:val="0"/>
        </w:rPr>
        <w:t xml:space="preserve">SEMESTRALMENTE</w:t>
      </w:r>
      <w:r w:rsidDel="00000000" w:rsidR="00000000" w:rsidRPr="00000000">
        <w:rPr>
          <w:rtl w:val="0"/>
        </w:rPr>
        <w:t xml:space="preserve"> e incidirá sobre as PARCELAS DE RATEIO do período subsequente a próxima avaliação de desempenho nos termos CONTRATUAIS, no período sucessivo ao da sua aferição.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2.1.1.  NOTA FINAL DA AVALIAÇÃO DE DESEMPENHO PELO PODER CONCEDENTE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  <w:t xml:space="preserve">2.1.1.1. Para cálculo da Nota Final da Avaliação de Desempenho pelo Poder Concedente (NFID), serão utilizados as siglas e os pesos da tabela a seguir:</w:t>
      </w:r>
      <w:r w:rsidDel="00000000" w:rsidR="00000000" w:rsidRPr="00000000">
        <w:rPr>
          <w:rtl w:val="0"/>
        </w:rPr>
      </w:r>
    </w:p>
    <w:tbl>
      <w:tblPr>
        <w:tblStyle w:val="Table3"/>
        <w:tblW w:w="90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65"/>
        <w:gridCol w:w="2910"/>
        <w:gridCol w:w="1605"/>
        <w:gridCol w:w="2520"/>
        <w:tblGridChange w:id="0">
          <w:tblGrid>
            <w:gridCol w:w="1965"/>
            <w:gridCol w:w="2910"/>
            <w:gridCol w:w="1605"/>
            <w:gridCol w:w="2520"/>
          </w:tblGrid>
        </w:tblGridChange>
      </w:tblGrid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0" w:val="nil"/>
            </w:tcBorders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10" w:val="single"/>
              <w:left w:color="000000" w:space="0" w:sz="0" w:val="nil"/>
              <w:bottom w:color="000000" w:space="0" w:sz="10" w:val="single"/>
              <w:right w:color="000000" w:space="0" w:sz="10" w:val="single"/>
            </w:tcBorders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spacing w:line="276" w:lineRule="auto"/>
              <w:ind w:right="4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Avaliação de Desempenho pelo Poder Concedente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spacing w:line="276" w:lineRule="auto"/>
              <w:ind w:right="4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Dimensão de Avaliação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Indicador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Sigla do indicador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Peso do indicador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Zeladoria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Limpeza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ID01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10%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Gerenciamento de Resíduos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ID02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15%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Qualidade e Manutenção da Infraestrutura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ID03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line="276" w:lineRule="auto"/>
              <w:rPr>
                <w:highlight w:val="whit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25%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.68554687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Bem-estar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Segurança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ID04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25%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Acessibilidade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ID05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25%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Experiência do Usuário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Atendimento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spacing w:line="276" w:lineRule="auto"/>
              <w:rPr>
                <w:highlight w:val="whit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N/A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N/A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Alimentos &amp; bebidas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N/A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N/A</w:t>
            </w:r>
          </w:p>
        </w:tc>
      </w:tr>
    </w:tbl>
    <w:p w:rsidR="00000000" w:rsidDel="00000000" w:rsidP="00000000" w:rsidRDefault="00000000" w:rsidRPr="00000000" w14:paraId="000000AB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Onde: N/A = Não se aplica</w:t>
      </w:r>
    </w:p>
    <w:p w:rsidR="00000000" w:rsidDel="00000000" w:rsidP="00000000" w:rsidRDefault="00000000" w:rsidRPr="00000000" w14:paraId="000000AC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2.1.1.2.       A Nota Final da Avaliação de Desempenho pelo Poder Concedente (NFID) é dada pela seguinte expressão:</w:t>
      </w:r>
    </w:p>
    <w:p w:rsidR="00000000" w:rsidDel="00000000" w:rsidP="00000000" w:rsidRDefault="00000000" w:rsidRPr="00000000" w14:paraId="000000AE">
      <w:pPr>
        <w:spacing w:after="240" w:before="240" w:lineRule="auto"/>
        <w:ind w:firstLine="4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NFID = ID01 * 10% + ID02 * 15% + ID03 * 25% + ID04 * 25% + ID05 * 25%</w:t>
      </w:r>
    </w:p>
    <w:p w:rsidR="00000000" w:rsidDel="00000000" w:rsidP="00000000" w:rsidRDefault="00000000" w:rsidRPr="00000000" w14:paraId="000000AF">
      <w:pPr>
        <w:spacing w:after="240" w:before="240" w:lineRule="auto"/>
        <w:ind w:left="1140" w:firstLine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Em que:</w:t>
      </w:r>
    </w:p>
    <w:p w:rsidR="00000000" w:rsidDel="00000000" w:rsidP="00000000" w:rsidRDefault="00000000" w:rsidRPr="00000000" w14:paraId="000000B0">
      <w:pPr>
        <w:spacing w:after="240" w:before="240" w:lineRule="auto"/>
        <w:ind w:left="1140" w:firstLine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NFID= Nota final dos indicadores de desempenho</w:t>
      </w:r>
    </w:p>
    <w:p w:rsidR="00000000" w:rsidDel="00000000" w:rsidP="00000000" w:rsidRDefault="00000000" w:rsidRPr="00000000" w14:paraId="000000B1">
      <w:pPr>
        <w:spacing w:after="240" w:before="240" w:lineRule="auto"/>
        <w:ind w:left="1140" w:firstLine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ID01 = Nota do Indicador de Desempenho Limpeza</w:t>
      </w:r>
    </w:p>
    <w:p w:rsidR="00000000" w:rsidDel="00000000" w:rsidP="00000000" w:rsidRDefault="00000000" w:rsidRPr="00000000" w14:paraId="000000B2">
      <w:pPr>
        <w:spacing w:after="240" w:before="240" w:lineRule="auto"/>
        <w:ind w:left="1140" w:firstLine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ID02 = Nota do Indicador de Desempenho Gerenciamento de Resíduos Sólidos</w:t>
      </w:r>
    </w:p>
    <w:p w:rsidR="00000000" w:rsidDel="00000000" w:rsidP="00000000" w:rsidRDefault="00000000" w:rsidRPr="00000000" w14:paraId="000000B3">
      <w:pPr>
        <w:spacing w:after="240" w:before="240" w:lineRule="auto"/>
        <w:ind w:left="1140" w:firstLine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ID03 = Nota do Indicador de Desempenho Qualidade e Manutenção da Infraestrutura</w:t>
      </w:r>
    </w:p>
    <w:p w:rsidR="00000000" w:rsidDel="00000000" w:rsidP="00000000" w:rsidRDefault="00000000" w:rsidRPr="00000000" w14:paraId="000000B4">
      <w:pPr>
        <w:spacing w:after="240" w:before="240" w:lineRule="auto"/>
        <w:ind w:left="1140" w:firstLine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ID04 = Nota do Indicador de Desempenho Segurança</w:t>
      </w:r>
    </w:p>
    <w:p w:rsidR="00000000" w:rsidDel="00000000" w:rsidP="00000000" w:rsidRDefault="00000000" w:rsidRPr="00000000" w14:paraId="000000B5">
      <w:pPr>
        <w:spacing w:after="240" w:before="240" w:lineRule="auto"/>
        <w:ind w:left="1140" w:firstLine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ID05 = Nota do Indicador de Desempenho Acessibilidade.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2.1.1.3.       A NFID variará entre 0 (zero) e 1 (um), sendo 0 (zero) a nota mínima e 1 (um) a nota máxima.</w:t>
      </w:r>
    </w:p>
    <w:p w:rsidR="00000000" w:rsidDel="00000000" w:rsidP="00000000" w:rsidRDefault="00000000" w:rsidRPr="00000000" w14:paraId="000000B7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B8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3.</w:t>
      </w:r>
      <w:r w:rsidDel="00000000" w:rsidR="00000000" w:rsidRPr="00000000">
        <w:rPr>
          <w:b w:val="1"/>
          <w:sz w:val="14"/>
          <w:szCs w:val="14"/>
          <w:u w:val="single"/>
          <w:rtl w:val="0"/>
        </w:rPr>
        <w:t xml:space="preserve">         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PESQUISA DE SATISFAÇÃO DO USUÁRIO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3.1. As diretrizes para a Pesquisa de Satisfação do Usuário deverão fazer parte integrante do CONTRATO e será realizada através de questionário a ser elaborado pelo Poder Concedente.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3.2. A CONCESSIONÁRIA deverá disponibilizar ao PODER CONCEDENTE os resultados das pesquisas com os USUÁRIOS, conforme disposto abaixo, e a totalidade dos dados primários coletados sistematizados para análise estatísticas, sendo facultado ao Poder Concedente tornar público o conteúdo recebido.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3.3. Para a coleta de dados diretamente com Usuários, deverão ser observadas, no mínimo, as seguintes diretrizes: 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i) Insatisfeito; 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ii) Pouco Satisfeito;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iii) Satisfeito;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iv) Extremamente Satisfeito;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3.4. O Poder Concedente deverá garantir a integridade da coleta de dados realizados no estabelecimento da Concessionária, referente a pesquisa de satisfação dos usuários.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3.5. As entrevistas deverão, preferencialmente, ocorrer com os Usuários que estejam deixando o perímetro do restaurante, independente de quanto tempo permanecerem em sua área. 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3.6. As notas dos indicadores avaliadas pela PESQUISA DE SATISFAÇÃO DO USUÁRIO deverão possuir um valor numérico variável entre 0 (zero) e 1 (um). O instituto de pesquisa responsável pela aferição dessa nota é livre para definir o método de se questionar os USUÁRIOS para esse fim, dentro dos critérios estabelecidos e definidos no CONTRATO.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3.7. NOTA FINAL DA PESQUISA DE SATISFAÇÃO DO USUÁRIO.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3.7.1 - Para cálculo da Nota Final da Pesquisa de Satisfação do Usuário (NFPS), serão utilizadas as siglas e os pesos da tabela abaixo.</w:t>
      </w:r>
    </w:p>
    <w:tbl>
      <w:tblPr>
        <w:tblStyle w:val="Table4"/>
        <w:tblW w:w="913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25"/>
        <w:gridCol w:w="3180"/>
        <w:gridCol w:w="1755"/>
        <w:gridCol w:w="2175"/>
        <w:tblGridChange w:id="0">
          <w:tblGrid>
            <w:gridCol w:w="2025"/>
            <w:gridCol w:w="3180"/>
            <w:gridCol w:w="1755"/>
            <w:gridCol w:w="217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spacing w:line="276" w:lineRule="auto"/>
              <w:ind w:left="118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10" w:val="single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spacing w:line="276" w:lineRule="auto"/>
              <w:ind w:left="0" w:firstLine="0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Pesquisa de Satisfação do Usuário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spacing w:line="276" w:lineRule="auto"/>
              <w:ind w:left="0" w:firstLine="0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Dimensão de Avaliação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spacing w:line="276" w:lineRule="auto"/>
              <w:ind w:left="0" w:firstLine="0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Indicador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spacing w:line="276" w:lineRule="auto"/>
              <w:ind w:left="0" w:firstLine="0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Sigla do indicador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spacing w:line="276" w:lineRule="auto"/>
              <w:ind w:left="0" w:firstLine="0"/>
              <w:jc w:val="center"/>
              <w:rPr/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Peso do indicador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spacing w:line="276" w:lineRule="auto"/>
              <w:ind w:left="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Zeladoria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spacing w:line="276" w:lineRule="auto"/>
              <w:ind w:left="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Limpeza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spacing w:line="276" w:lineRule="auto"/>
              <w:ind w:left="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PE01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spacing w:line="276" w:lineRule="auto"/>
              <w:ind w:left="118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25%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10" w:val="single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bottom w:w="0.0" w:type="dxa"/>
              <w:right w:w="60.0" w:type="dxa"/>
            </w:tcMar>
          </w:tcPr>
          <w:p w:rsidR="00000000" w:rsidDel="00000000" w:rsidP="00000000" w:rsidRDefault="00000000" w:rsidRPr="00000000" w14:paraId="000000D1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Bem-estar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spacing w:line="276" w:lineRule="auto"/>
              <w:ind w:left="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Acessibilidade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spacing w:line="276" w:lineRule="auto"/>
              <w:ind w:left="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PE04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spacing w:line="276" w:lineRule="auto"/>
              <w:ind w:left="118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25%</w:t>
            </w:r>
          </w:p>
        </w:tc>
      </w:tr>
      <w:tr>
        <w:trPr>
          <w:cantSplit w:val="0"/>
          <w:trHeight w:val="297.68554687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spacing w:line="276" w:lineRule="auto"/>
              <w:ind w:left="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Experiência do Usuário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Atendimento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spacing w:line="276" w:lineRule="auto"/>
              <w:ind w:left="0" w:firstLine="0"/>
              <w:rPr>
                <w:b w:val="1"/>
                <w:color w:val="545454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545454"/>
                <w:sz w:val="18"/>
                <w:szCs w:val="18"/>
                <w:u w:val="single"/>
                <w:rtl w:val="0"/>
              </w:rPr>
              <w:t xml:space="preserve">PE05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spacing w:line="276" w:lineRule="auto"/>
              <w:ind w:left="118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25%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shd w:fill="f2f2f2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spacing w:line="276" w:lineRule="auto"/>
              <w:ind w:left="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Alimentos &amp; bebidas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spacing w:line="276" w:lineRule="auto"/>
              <w:ind w:left="0" w:firstLine="0"/>
              <w:rPr>
                <w:b w:val="1"/>
                <w:color w:val="545454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545454"/>
                <w:sz w:val="18"/>
                <w:szCs w:val="18"/>
                <w:u w:val="single"/>
                <w:rtl w:val="0"/>
              </w:rPr>
              <w:t xml:space="preserve">PE06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0" w:val="single"/>
              <w:right w:color="000000" w:space="0" w:sz="10" w:val="single"/>
            </w:tcBorders>
            <w:shd w:fill="auto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spacing w:line="276" w:lineRule="auto"/>
              <w:ind w:left="1180" w:firstLine="0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25%</w:t>
            </w:r>
          </w:p>
        </w:tc>
      </w:tr>
    </w:tbl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3.7.2 - As notas serão dadas de acordo com o valor atribuído a cada item da seguinte forma:</w:t>
      </w:r>
    </w:p>
    <w:tbl>
      <w:tblPr>
        <w:tblStyle w:val="Table5"/>
        <w:tblW w:w="4200.0" w:type="dxa"/>
        <w:jc w:val="lef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600"/>
      </w:tblPr>
      <w:tblGrid>
        <w:gridCol w:w="2610"/>
        <w:gridCol w:w="1590"/>
        <w:tblGridChange w:id="0">
          <w:tblGrid>
            <w:gridCol w:w="2610"/>
            <w:gridCol w:w="1590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efefe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spacing w:line="276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 DESCRIÇÃO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efefe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spacing w:line="276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NOTA ATRIBUÍDA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INSATISFEITO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spacing w:line="276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0,25</w:t>
            </w:r>
          </w:p>
        </w:tc>
      </w:tr>
      <w:tr>
        <w:trPr>
          <w:cantSplit w:val="0"/>
          <w:trHeight w:val="135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POUCO SATISFEITO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spacing w:line="276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0,50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SATISFEITO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spacing w:line="276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0,75</w:t>
            </w:r>
          </w:p>
        </w:tc>
      </w:tr>
      <w:tr>
        <w:trPr>
          <w:cantSplit w:val="0"/>
          <w:trHeight w:val="45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spacing w:line="276" w:lineRule="auto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EXTREMAMENTE  SATISFEITO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fff" w:val="clear"/>
            <w:tcMar>
              <w:top w:w="60.0" w:type="dxa"/>
              <w:left w:w="100.0" w:type="dxa"/>
              <w:bottom w:w="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spacing w:line="276" w:lineRule="auto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sz w:val="18"/>
                <w:szCs w:val="18"/>
                <w:u w:val="single"/>
                <w:rtl w:val="0"/>
              </w:rPr>
              <w:t xml:space="preserve">1,00</w:t>
            </w:r>
          </w:p>
        </w:tc>
      </w:tr>
    </w:tbl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3.7.3.   A Nota Final da Pesquisa de Satisfação do Usuário (NFPS) é descrita pela seguinte expressão:</w:t>
      </w:r>
    </w:p>
    <w:p w:rsidR="00000000" w:rsidDel="00000000" w:rsidP="00000000" w:rsidRDefault="00000000" w:rsidRPr="00000000" w14:paraId="000000ED">
      <w:pPr>
        <w:spacing w:after="240" w:before="240" w:lineRule="auto"/>
        <w:ind w:firstLine="70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NPFS = PE01*25% + PE02*25% + PE03*25% + PE04*25%</w:t>
      </w:r>
    </w:p>
    <w:p w:rsidR="00000000" w:rsidDel="00000000" w:rsidP="00000000" w:rsidRDefault="00000000" w:rsidRPr="00000000" w14:paraId="000000EE">
      <w:pPr>
        <w:spacing w:after="240" w:before="240" w:lineRule="auto"/>
        <w:ind w:firstLine="72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EF">
      <w:pPr>
        <w:spacing w:after="240" w:before="240" w:lineRule="auto"/>
        <w:ind w:firstLine="72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Em que:</w:t>
      </w:r>
    </w:p>
    <w:p w:rsidR="00000000" w:rsidDel="00000000" w:rsidP="00000000" w:rsidRDefault="00000000" w:rsidRPr="00000000" w14:paraId="000000F0">
      <w:pPr>
        <w:spacing w:after="240" w:before="240" w:lineRule="auto"/>
        <w:ind w:firstLine="72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NFPS= Nota Final da Pesquisa de Satisfação do Usuário</w:t>
      </w:r>
    </w:p>
    <w:p w:rsidR="00000000" w:rsidDel="00000000" w:rsidP="00000000" w:rsidRDefault="00000000" w:rsidRPr="00000000" w14:paraId="000000F1">
      <w:pPr>
        <w:spacing w:after="240" w:before="240" w:lineRule="auto"/>
        <w:ind w:firstLine="72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PPE1 = Nota do indicador de Limpeza</w:t>
      </w:r>
    </w:p>
    <w:p w:rsidR="00000000" w:rsidDel="00000000" w:rsidP="00000000" w:rsidRDefault="00000000" w:rsidRPr="00000000" w14:paraId="000000F2">
      <w:pPr>
        <w:spacing w:after="240" w:before="240" w:lineRule="auto"/>
        <w:ind w:firstLine="72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PPE2 = Peso do indicador de Acessibilidade</w:t>
      </w:r>
    </w:p>
    <w:p w:rsidR="00000000" w:rsidDel="00000000" w:rsidP="00000000" w:rsidRDefault="00000000" w:rsidRPr="00000000" w14:paraId="000000F3">
      <w:pPr>
        <w:spacing w:after="240" w:before="240" w:lineRule="auto"/>
        <w:ind w:firstLine="72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PPE3 = Peso do indicador de Atendimento</w:t>
      </w:r>
    </w:p>
    <w:p w:rsidR="00000000" w:rsidDel="00000000" w:rsidP="00000000" w:rsidRDefault="00000000" w:rsidRPr="00000000" w14:paraId="000000F4">
      <w:pPr>
        <w:spacing w:after="240" w:before="240" w:lineRule="auto"/>
        <w:ind w:firstLine="72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PPE4 = Peso do indicador de Alimentos &amp; Bebidas</w:t>
      </w:r>
    </w:p>
    <w:p w:rsidR="00000000" w:rsidDel="00000000" w:rsidP="00000000" w:rsidRDefault="00000000" w:rsidRPr="00000000" w14:paraId="000000F5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  <w:t xml:space="preserve">3.7.4.   A NFPS variará entre 0 (zero) e 1 (um), sendo 0 (zero) a nota mínima e 1 (um) a nota máxima.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4.</w:t>
      </w:r>
      <w:r w:rsidDel="00000000" w:rsidR="00000000" w:rsidRPr="00000000">
        <w:rPr>
          <w:b w:val="1"/>
          <w:sz w:val="14"/>
          <w:szCs w:val="14"/>
          <w:u w:val="single"/>
          <w:rtl w:val="0"/>
        </w:rPr>
        <w:t xml:space="preserve">         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CÁLCULO DO FATOR DE DESEMPENHO</w:t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4.1.         O FATOR DE DESEMPENHO (FDE) será calculado de forma que o peso da avaliação do PODER CONCEDENTE será de 50% (cinquenta por cento) e a nota referente à percepção do USUÁRIO aferida na pesquisa de satisfação terá o peso de 50% (cinquenta por cento), conforme a fórmula a seguir:</w:t>
      </w:r>
    </w:p>
    <w:p w:rsidR="00000000" w:rsidDel="00000000" w:rsidP="00000000" w:rsidRDefault="00000000" w:rsidRPr="00000000" w14:paraId="000000F9">
      <w:pPr>
        <w:spacing w:after="240" w:before="240" w:lineRule="auto"/>
        <w:ind w:left="58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FDE = NFID * 50% + NFPS * 50%</w:t>
      </w:r>
    </w:p>
    <w:p w:rsidR="00000000" w:rsidDel="00000000" w:rsidP="00000000" w:rsidRDefault="00000000" w:rsidRPr="00000000" w14:paraId="000000FA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Em que:</w:t>
      </w:r>
    </w:p>
    <w:p w:rsidR="00000000" w:rsidDel="00000000" w:rsidP="00000000" w:rsidRDefault="00000000" w:rsidRPr="00000000" w14:paraId="000000FB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FDE = Nota do Fator de Desempenho</w:t>
      </w:r>
    </w:p>
    <w:p w:rsidR="00000000" w:rsidDel="00000000" w:rsidP="00000000" w:rsidRDefault="00000000" w:rsidRPr="00000000" w14:paraId="000000FC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NFID= Nota final dos indicadores de desempenho</w:t>
      </w:r>
    </w:p>
    <w:p w:rsidR="00000000" w:rsidDel="00000000" w:rsidP="00000000" w:rsidRDefault="00000000" w:rsidRPr="00000000" w14:paraId="000000FD">
      <w:pPr>
        <w:spacing w:after="240" w:befor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NFPS= Nota Final da Pesquisa de Satisfação do Usuário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4.2. O FDE variará entre 0 (zero) e 1 (um), sendo 0 (zero) a nota mínima e 1 (um) a nota máxima.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4.3. O FDE somente será efetivamente apurado e incidirá sobre a PARCELA DE RATEIO </w:t>
      </w:r>
      <w:r w:rsidDel="00000000" w:rsidR="00000000" w:rsidRPr="00000000">
        <w:rPr>
          <w:b w:val="1"/>
          <w:rtl w:val="0"/>
        </w:rPr>
        <w:t xml:space="preserve">(acréscimo ou desconto),</w:t>
      </w:r>
      <w:r w:rsidDel="00000000" w:rsidR="00000000" w:rsidRPr="00000000">
        <w:rPr>
          <w:rtl w:val="0"/>
        </w:rPr>
        <w:t xml:space="preserve"> a partir do início da Operação do Restaurante, após o período de conclusão e entrega das obras. </w:t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4.4. O valor da Parcela de Rateio após a avaliação de desempenho da Concessionária será calculada inserindo os descontos correspondentes de acordo com a tabela abaixo:</w:t>
      </w:r>
    </w:p>
    <w:sdt>
      <w:sdtPr>
        <w:lock w:val="contentLocked"/>
        <w:tag w:val="goog_rdk_9"/>
      </w:sdtPr>
      <w:sdtContent>
        <w:tbl>
          <w:tblPr>
            <w:tblStyle w:val="Table6"/>
            <w:tblW w:w="6855.0" w:type="dxa"/>
            <w:jc w:val="left"/>
            <w:tblInd w:w="156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775"/>
            <w:gridCol w:w="4080"/>
            <w:tblGridChange w:id="0">
              <w:tblGrid>
                <w:gridCol w:w="2775"/>
                <w:gridCol w:w="4080"/>
              </w:tblGrid>
            </w:tblGridChange>
          </w:tblGrid>
          <w:tr>
            <w:trPr>
              <w:cantSplit w:val="0"/>
              <w:trHeight w:val="757.96875" w:hRule="atLeast"/>
              <w:tblHeader w:val="0"/>
            </w:trPr>
            <w:tc>
              <w:tcPr>
                <w:tcBorders>
                  <w:top w:color="000000" w:space="0" w:sz="12" w:val="single"/>
                  <w:left w:color="000000" w:space="0" w:sz="12" w:val="single"/>
                  <w:bottom w:color="000000" w:space="0" w:sz="12" w:val="single"/>
                  <w:right w:color="000000" w:space="0" w:sz="12" w:val="single"/>
                </w:tcBorders>
                <w:shd w:fill="1c4587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spacing w:after="240" w:before="240" w:lineRule="auto"/>
                  <w:jc w:val="center"/>
                  <w:rPr>
                    <w:color w:val="f2f2f2"/>
                  </w:rPr>
                </w:pPr>
                <w:r w:rsidDel="00000000" w:rsidR="00000000" w:rsidRPr="00000000">
                  <w:rPr>
                    <w:b w:val="1"/>
                    <w:color w:val="f2f2f2"/>
                    <w:sz w:val="24"/>
                    <w:szCs w:val="24"/>
                    <w:u w:val="single"/>
                    <w:rtl w:val="0"/>
                  </w:rPr>
                  <w:t xml:space="preserve">FATOR DE DESEMPENHO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12" w:val="single"/>
                  <w:left w:color="000000" w:space="0" w:sz="12" w:val="single"/>
                  <w:bottom w:color="000000" w:space="0" w:sz="12" w:val="single"/>
                  <w:right w:color="000000" w:space="0" w:sz="12" w:val="single"/>
                </w:tcBorders>
                <w:shd w:fill="1c4587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2">
                <w:pPr>
                  <w:spacing w:after="240" w:before="240" w:lineRule="auto"/>
                  <w:jc w:val="center"/>
                  <w:rPr>
                    <w:color w:val="f2f2f2"/>
                  </w:rPr>
                </w:pPr>
                <w:r w:rsidDel="00000000" w:rsidR="00000000" w:rsidRPr="00000000">
                  <w:rPr>
                    <w:b w:val="1"/>
                    <w:color w:val="f2f2f2"/>
                    <w:sz w:val="24"/>
                    <w:szCs w:val="24"/>
                    <w:u w:val="single"/>
                    <w:rtl w:val="0"/>
                  </w:rPr>
                  <w:t xml:space="preserve">INCIDÊNCIA NO VALOR DE RATEIO (%)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12" w:val="single"/>
                  <w:left w:color="000000" w:space="0" w:sz="12" w:val="single"/>
                  <w:bottom w:color="000000" w:space="0" w:sz="12" w:val="single"/>
                  <w:right w:color="000000" w:space="0" w:sz="12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 A 0,50 </w:t>
                </w:r>
              </w:p>
            </w:tc>
            <w:tc>
              <w:tcPr>
                <w:tcBorders>
                  <w:top w:color="000000" w:space="0" w:sz="12" w:val="single"/>
                  <w:left w:color="000000" w:space="0" w:sz="12" w:val="single"/>
                  <w:bottom w:color="000000" w:space="0" w:sz="12" w:val="single"/>
                  <w:right w:color="000000" w:space="0" w:sz="12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ACRÉSCIMO DE 15% (QUINZE POR CENTO) NO VALOR DA PARCELA DE RATEIO ATÉ O PRÓXIMO PERÍODO DE AVALIAÇÃO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12" w:val="single"/>
                  <w:left w:color="000000" w:space="0" w:sz="12" w:val="single"/>
                  <w:bottom w:color="000000" w:space="0" w:sz="12" w:val="single"/>
                  <w:right w:color="000000" w:space="0" w:sz="12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0,51 A 0,75</w:t>
                </w:r>
              </w:p>
            </w:tc>
            <w:tc>
              <w:tcPr>
                <w:tcBorders>
                  <w:top w:color="000000" w:space="0" w:sz="12" w:val="single"/>
                  <w:left w:color="000000" w:space="0" w:sz="12" w:val="single"/>
                  <w:bottom w:color="000000" w:space="0" w:sz="12" w:val="single"/>
                  <w:right w:color="000000" w:space="0" w:sz="12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DESCONTO DE 5% (CINCO POR CENTO) NO VALOR DA PARCELA DE RATEIO ATÉ O PRÓXIMO PERÍODO DE AVALIAÇÃO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12" w:val="single"/>
                  <w:left w:color="000000" w:space="0" w:sz="12" w:val="single"/>
                  <w:bottom w:color="000000" w:space="0" w:sz="12" w:val="single"/>
                  <w:right w:color="000000" w:space="0" w:sz="12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0,76 A 1,00</w:t>
                </w:r>
              </w:p>
            </w:tc>
            <w:tc>
              <w:tcPr>
                <w:tcBorders>
                  <w:top w:color="000000" w:space="0" w:sz="12" w:val="single"/>
                  <w:left w:color="000000" w:space="0" w:sz="12" w:val="single"/>
                  <w:bottom w:color="000000" w:space="0" w:sz="12" w:val="single"/>
                  <w:right w:color="000000" w:space="0" w:sz="12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widowControl w:val="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DESCONTO DE 15% (QUINZE POR CENTO) NO VALOR DA PARCELA DE RATEIO ATÉ O PRÓXIMO PERÍODO DE AVALIAÇÃO</w:t>
                </w:r>
              </w:p>
            </w:tc>
          </w:tr>
        </w:tbl>
      </w:sdtContent>
    </w:sdt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40" w:w="11907" w:orient="portrait"/>
      <w:pgMar w:bottom="1134" w:top="1701" w:left="1701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Unicode MS"/>
  <w:font w:name="Tahom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b w:val="1"/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color w:val="009900"/>
        <w:sz w:val="18"/>
        <w:szCs w:val="18"/>
        <w:rtl w:val="0"/>
      </w:rPr>
      <w:t xml:space="preserve">Governo do Estado de Goiás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114300</wp:posOffset>
              </wp:positionH>
              <wp:positionV relativeFrom="paragraph">
                <wp:posOffset>-50799</wp:posOffset>
              </wp:positionV>
              <wp:extent cx="76200" cy="76200"/>
              <wp:effectExtent b="0" l="0" r="0" t="0"/>
              <wp:wrapNone/>
              <wp:docPr id="20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659950" y="378000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cap="flat" cmpd="sng" w="12700">
                        <a:solidFill>
                          <a:srgbClr val="0099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114300</wp:posOffset>
              </wp:positionH>
              <wp:positionV relativeFrom="paragraph">
                <wp:posOffset>-50799</wp:posOffset>
              </wp:positionV>
              <wp:extent cx="76200" cy="76200"/>
              <wp:effectExtent b="0" l="0" r="0" t="0"/>
              <wp:wrapNone/>
              <wp:docPr id="2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" cy="762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11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b w:val="1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b w:val="1"/>
        <w:sz w:val="24"/>
        <w:szCs w:val="24"/>
        <w:u w:val="single"/>
      </w:rPr>
    </w:pPr>
    <w:r w:rsidDel="00000000" w:rsidR="00000000" w:rsidRPr="00000000">
      <w:rPr/>
      <w:drawing>
        <wp:inline distB="114300" distT="114300" distL="114300" distR="114300">
          <wp:extent cx="864394" cy="785813"/>
          <wp:effectExtent b="0" l="0" r="0" t="0"/>
          <wp:docPr id="2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64394" cy="7858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3309024" cy="757238"/>
          <wp:effectExtent b="0" l="0" r="0" t="0"/>
          <wp:docPr id="2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09024" cy="7572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/>
      <w:pict>
        <v:shape id="PowerPlusWaterMarkObject1" style="position:absolute;width:447.65pt;height:191.85pt;rotation:315;z-index:-503316481;mso-position-horizontal-relative:margin;mso-position-horizontal:center;mso-position-vertical-relative:margin;mso-position-vertical:center;" fillcolor="#c0c0c0" stroked="f" type="#_x0000_t136">
          <v:fill angle="0" opacity="32768f"/>
          <v:textpath fitshape="t" string="MINUTA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/>
      <w:pict>
        <v:shape id="PowerPlusWaterMarkObject2" style="position:absolute;width:447.65pt;height:191.85pt;rotation:315;z-index:-503316481;mso-position-horizontal-relative:margin;mso-position-horizontal:center;mso-position-vertical-relative:margin;mso-position-vertical:center;" fillcolor="#c0c0c0" stroked="f" type="#_x0000_t136">
          <v:fill angle="0" opacity="32768f"/>
          <v:textpath fitshape="t" string="MINUTA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-2520" w:firstLine="2661"/>
      </w:pPr>
      <w:rPr>
        <w:rFonts w:ascii="Arial" w:cs="Arial" w:eastAsia="Arial" w:hAnsi="Arial"/>
        <w:b w:val="1"/>
        <w:strike w:val="0"/>
        <w:color w:val="000000"/>
        <w:sz w:val="19"/>
        <w:szCs w:val="19"/>
        <w:u w:val="single"/>
        <w:vertAlign w:val="baseline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Reviso">
    <w:name w:val="Revision"/>
    <w:hidden w:val="1"/>
    <w:uiPriority w:val="99"/>
    <w:semiHidden w:val="1"/>
    <w:rsid w:val="007D6695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Xh71LQbrlznh3Pr6T1fKFIG0BQ==">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GiQKATgSHwodCAdCGQoFQXJpYWwSEEFyaWFsIFVuaWNvZGUgTVMaHwoBORIaChgICVIUChJ0YWJsZS4yYXFraWl6ZXUyaTU4AHIhMWZkaWc4RXJvTVVjRDBLZjJtLWJaUVFLZFhwWkhUUk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2023-10-25T14:35:00Z</dcterms:created>
  <dc:creator>Denner Pereira de Sousa</dc:creator>
</cp:coreProperties>
</file>