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0B1674F" w14:textId="0C186A56" w:rsidR="001C0290" w:rsidRDefault="00DA28FE" w:rsidP="002A5B8C">
      <w:pPr>
        <w:pStyle w:val="Corpodetexto"/>
        <w:ind w:left="2973" w:firstLine="627"/>
        <w:rPr>
          <w:rFonts w:ascii="Times New Roman"/>
          <w:sz w:val="20"/>
        </w:rPr>
      </w:pPr>
      <w:bookmarkStart w:id="0" w:name="Ata_da_26ª_Reunião_Ordinária_do_CERHí_15"/>
      <w:bookmarkEnd w:id="0"/>
      <w:r>
        <w:rPr>
          <w:rFonts w:ascii="Times New Roman"/>
          <w:sz w:val="20"/>
        </w:rPr>
        <w:t xml:space="preserve"> </w:t>
      </w:r>
      <w:r>
        <w:rPr>
          <w:rFonts w:ascii="Times New Roman"/>
          <w:noProof/>
          <w:sz w:val="20"/>
        </w:rPr>
        <w:drawing>
          <wp:inline distT="0" distB="0" distL="0" distR="0" wp14:anchorId="61F0485A" wp14:editId="5A147DA2">
            <wp:extent cx="2917180" cy="1341120"/>
            <wp:effectExtent l="0" t="0" r="0" b="0"/>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6" cstate="print"/>
                    <a:stretch>
                      <a:fillRect/>
                    </a:stretch>
                  </pic:blipFill>
                  <pic:spPr>
                    <a:xfrm>
                      <a:off x="0" y="0"/>
                      <a:ext cx="2917180" cy="1341120"/>
                    </a:xfrm>
                    <a:prstGeom prst="rect">
                      <a:avLst/>
                    </a:prstGeom>
                  </pic:spPr>
                </pic:pic>
              </a:graphicData>
            </a:graphic>
          </wp:inline>
        </w:drawing>
      </w:r>
    </w:p>
    <w:p w14:paraId="10D52F19" w14:textId="77777777" w:rsidR="001C0290" w:rsidRDefault="00000000">
      <w:pPr>
        <w:spacing w:before="56"/>
        <w:ind w:left="26" w:right="15"/>
        <w:jc w:val="center"/>
        <w:rPr>
          <w:rFonts w:ascii="Times New Roman" w:hAnsi="Times New Roman"/>
          <w:sz w:val="26"/>
        </w:rPr>
      </w:pPr>
      <w:r>
        <w:rPr>
          <w:rFonts w:ascii="Times New Roman" w:hAnsi="Times New Roman"/>
          <w:spacing w:val="-4"/>
          <w:sz w:val="26"/>
        </w:rPr>
        <w:t>ESTADO</w:t>
      </w:r>
      <w:r>
        <w:rPr>
          <w:rFonts w:ascii="Times New Roman" w:hAnsi="Times New Roman"/>
          <w:spacing w:val="-10"/>
          <w:sz w:val="26"/>
        </w:rPr>
        <w:t xml:space="preserve"> </w:t>
      </w:r>
      <w:r>
        <w:rPr>
          <w:rFonts w:ascii="Times New Roman" w:hAnsi="Times New Roman"/>
          <w:spacing w:val="-4"/>
          <w:sz w:val="26"/>
        </w:rPr>
        <w:t>DE</w:t>
      </w:r>
      <w:r>
        <w:rPr>
          <w:rFonts w:ascii="Times New Roman" w:hAnsi="Times New Roman"/>
          <w:spacing w:val="-10"/>
          <w:sz w:val="26"/>
        </w:rPr>
        <w:t xml:space="preserve"> </w:t>
      </w:r>
      <w:r>
        <w:rPr>
          <w:rFonts w:ascii="Times New Roman" w:hAnsi="Times New Roman"/>
          <w:spacing w:val="-4"/>
          <w:sz w:val="26"/>
        </w:rPr>
        <w:t>GOIÁS</w:t>
      </w:r>
    </w:p>
    <w:p w14:paraId="5D7C8D0D" w14:textId="77777777" w:rsidR="001C0290" w:rsidRDefault="00000000">
      <w:pPr>
        <w:spacing w:before="9" w:line="247" w:lineRule="auto"/>
        <w:ind w:left="28" w:right="15"/>
        <w:jc w:val="center"/>
        <w:rPr>
          <w:rFonts w:ascii="Times New Roman" w:hAnsi="Times New Roman"/>
          <w:sz w:val="26"/>
        </w:rPr>
      </w:pPr>
      <w:r>
        <w:rPr>
          <w:rFonts w:ascii="Times New Roman" w:hAnsi="Times New Roman"/>
          <w:spacing w:val="-4"/>
          <w:sz w:val="26"/>
        </w:rPr>
        <w:t>SECRETARIA</w:t>
      </w:r>
      <w:r>
        <w:rPr>
          <w:rFonts w:ascii="Times New Roman" w:hAnsi="Times New Roman"/>
          <w:spacing w:val="-5"/>
          <w:sz w:val="26"/>
        </w:rPr>
        <w:t xml:space="preserve"> </w:t>
      </w:r>
      <w:r>
        <w:rPr>
          <w:rFonts w:ascii="Times New Roman" w:hAnsi="Times New Roman"/>
          <w:spacing w:val="-4"/>
          <w:sz w:val="26"/>
        </w:rPr>
        <w:t>DE</w:t>
      </w:r>
      <w:r>
        <w:rPr>
          <w:rFonts w:ascii="Times New Roman" w:hAnsi="Times New Roman"/>
          <w:spacing w:val="-7"/>
          <w:sz w:val="26"/>
        </w:rPr>
        <w:t xml:space="preserve"> </w:t>
      </w:r>
      <w:r>
        <w:rPr>
          <w:rFonts w:ascii="Times New Roman" w:hAnsi="Times New Roman"/>
          <w:spacing w:val="-4"/>
          <w:sz w:val="26"/>
        </w:rPr>
        <w:t>ESTADO</w:t>
      </w:r>
      <w:r>
        <w:rPr>
          <w:rFonts w:ascii="Times New Roman" w:hAnsi="Times New Roman"/>
          <w:spacing w:val="-5"/>
          <w:sz w:val="26"/>
        </w:rPr>
        <w:t xml:space="preserve"> </w:t>
      </w:r>
      <w:r>
        <w:rPr>
          <w:rFonts w:ascii="Times New Roman" w:hAnsi="Times New Roman"/>
          <w:spacing w:val="-4"/>
          <w:sz w:val="26"/>
        </w:rPr>
        <w:t>DE</w:t>
      </w:r>
      <w:r>
        <w:rPr>
          <w:rFonts w:ascii="Times New Roman" w:hAnsi="Times New Roman"/>
          <w:spacing w:val="-7"/>
          <w:sz w:val="26"/>
        </w:rPr>
        <w:t xml:space="preserve"> </w:t>
      </w:r>
      <w:r>
        <w:rPr>
          <w:rFonts w:ascii="Times New Roman" w:hAnsi="Times New Roman"/>
          <w:spacing w:val="-4"/>
          <w:sz w:val="26"/>
        </w:rPr>
        <w:t>MEIO</w:t>
      </w:r>
      <w:r>
        <w:rPr>
          <w:rFonts w:ascii="Times New Roman" w:hAnsi="Times New Roman"/>
          <w:spacing w:val="-5"/>
          <w:sz w:val="26"/>
        </w:rPr>
        <w:t xml:space="preserve"> </w:t>
      </w:r>
      <w:r>
        <w:rPr>
          <w:rFonts w:ascii="Times New Roman" w:hAnsi="Times New Roman"/>
          <w:spacing w:val="-4"/>
          <w:sz w:val="26"/>
        </w:rPr>
        <w:t>AMBIENTE</w:t>
      </w:r>
      <w:r>
        <w:rPr>
          <w:rFonts w:ascii="Times New Roman" w:hAnsi="Times New Roman"/>
          <w:spacing w:val="-7"/>
          <w:sz w:val="26"/>
        </w:rPr>
        <w:t xml:space="preserve"> </w:t>
      </w:r>
      <w:r>
        <w:rPr>
          <w:rFonts w:ascii="Times New Roman" w:hAnsi="Times New Roman"/>
          <w:spacing w:val="-4"/>
          <w:sz w:val="26"/>
        </w:rPr>
        <w:t>E</w:t>
      </w:r>
      <w:r>
        <w:rPr>
          <w:rFonts w:ascii="Times New Roman" w:hAnsi="Times New Roman"/>
          <w:spacing w:val="-7"/>
          <w:sz w:val="26"/>
        </w:rPr>
        <w:t xml:space="preserve"> </w:t>
      </w:r>
      <w:r>
        <w:rPr>
          <w:rFonts w:ascii="Times New Roman" w:hAnsi="Times New Roman"/>
          <w:spacing w:val="-4"/>
          <w:sz w:val="26"/>
        </w:rPr>
        <w:t>DESENVOLVIMENTO</w:t>
      </w:r>
      <w:r>
        <w:rPr>
          <w:rFonts w:ascii="Times New Roman" w:hAnsi="Times New Roman"/>
          <w:spacing w:val="-5"/>
          <w:sz w:val="26"/>
        </w:rPr>
        <w:t xml:space="preserve"> </w:t>
      </w:r>
      <w:r>
        <w:rPr>
          <w:rFonts w:ascii="Times New Roman" w:hAnsi="Times New Roman"/>
          <w:spacing w:val="-4"/>
          <w:sz w:val="26"/>
        </w:rPr>
        <w:t xml:space="preserve">SUSTENTÁVEL </w:t>
      </w:r>
      <w:r>
        <w:rPr>
          <w:rFonts w:ascii="Times New Roman" w:hAnsi="Times New Roman"/>
          <w:sz w:val="26"/>
        </w:rPr>
        <w:t>CONSELHO ESTADUAL</w:t>
      </w:r>
      <w:r>
        <w:rPr>
          <w:rFonts w:ascii="Times New Roman" w:hAnsi="Times New Roman"/>
          <w:spacing w:val="-1"/>
          <w:sz w:val="26"/>
        </w:rPr>
        <w:t xml:space="preserve"> </w:t>
      </w:r>
      <w:r>
        <w:rPr>
          <w:rFonts w:ascii="Times New Roman" w:hAnsi="Times New Roman"/>
          <w:sz w:val="26"/>
        </w:rPr>
        <w:t>DOS</w:t>
      </w:r>
      <w:r>
        <w:rPr>
          <w:rFonts w:ascii="Times New Roman" w:hAnsi="Times New Roman"/>
          <w:spacing w:val="-2"/>
          <w:sz w:val="26"/>
        </w:rPr>
        <w:t xml:space="preserve"> </w:t>
      </w:r>
      <w:r>
        <w:rPr>
          <w:rFonts w:ascii="Times New Roman" w:hAnsi="Times New Roman"/>
          <w:sz w:val="26"/>
        </w:rPr>
        <w:t>RECURSOS</w:t>
      </w:r>
      <w:r>
        <w:rPr>
          <w:rFonts w:ascii="Times New Roman" w:hAnsi="Times New Roman"/>
          <w:spacing w:val="-2"/>
          <w:sz w:val="26"/>
        </w:rPr>
        <w:t xml:space="preserve"> </w:t>
      </w:r>
      <w:r>
        <w:rPr>
          <w:rFonts w:ascii="Times New Roman" w:hAnsi="Times New Roman"/>
          <w:sz w:val="26"/>
        </w:rPr>
        <w:t>HÍDRICOS</w:t>
      </w:r>
    </w:p>
    <w:p w14:paraId="0E3C03B1" w14:textId="77777777" w:rsidR="001C0290" w:rsidRDefault="001C0290">
      <w:pPr>
        <w:pStyle w:val="Corpodetexto"/>
        <w:ind w:left="0"/>
        <w:rPr>
          <w:rFonts w:ascii="Times New Roman"/>
          <w:sz w:val="26"/>
        </w:rPr>
      </w:pPr>
    </w:p>
    <w:p w14:paraId="2F665A38" w14:textId="77777777" w:rsidR="001C0290" w:rsidRDefault="001C0290">
      <w:pPr>
        <w:pStyle w:val="Corpodetexto"/>
        <w:ind w:left="0"/>
        <w:rPr>
          <w:rFonts w:ascii="Times New Roman"/>
          <w:sz w:val="26"/>
        </w:rPr>
      </w:pPr>
    </w:p>
    <w:p w14:paraId="049FE3AC" w14:textId="77777777" w:rsidR="001C0290" w:rsidRDefault="001C0290">
      <w:pPr>
        <w:pStyle w:val="Corpodetexto"/>
        <w:spacing w:before="73"/>
        <w:ind w:left="0"/>
        <w:rPr>
          <w:rFonts w:ascii="Times New Roman"/>
          <w:sz w:val="26"/>
        </w:rPr>
      </w:pPr>
    </w:p>
    <w:p w14:paraId="04EE0259" w14:textId="76DCF03C" w:rsidR="001C0290" w:rsidRDefault="00000000">
      <w:pPr>
        <w:spacing w:before="1" w:line="247" w:lineRule="auto"/>
        <w:ind w:left="3941" w:right="269" w:hanging="3672"/>
        <w:rPr>
          <w:b/>
          <w:sz w:val="27"/>
        </w:rPr>
      </w:pPr>
      <w:r>
        <w:rPr>
          <w:b/>
          <w:w w:val="125"/>
          <w:sz w:val="27"/>
        </w:rPr>
        <w:t>Ata</w:t>
      </w:r>
      <w:r>
        <w:rPr>
          <w:b/>
          <w:spacing w:val="-10"/>
          <w:w w:val="125"/>
          <w:sz w:val="27"/>
        </w:rPr>
        <w:t xml:space="preserve"> </w:t>
      </w:r>
      <w:r>
        <w:rPr>
          <w:b/>
          <w:w w:val="125"/>
          <w:sz w:val="27"/>
        </w:rPr>
        <w:t>da</w:t>
      </w:r>
      <w:r>
        <w:rPr>
          <w:b/>
          <w:spacing w:val="-10"/>
          <w:w w:val="125"/>
          <w:sz w:val="27"/>
        </w:rPr>
        <w:t xml:space="preserve"> </w:t>
      </w:r>
      <w:r>
        <w:rPr>
          <w:b/>
          <w:w w:val="125"/>
          <w:sz w:val="27"/>
        </w:rPr>
        <w:t>2</w:t>
      </w:r>
      <w:r w:rsidR="005020E9">
        <w:rPr>
          <w:b/>
          <w:w w:val="125"/>
          <w:sz w:val="27"/>
        </w:rPr>
        <w:t>7</w:t>
      </w:r>
      <w:r>
        <w:rPr>
          <w:b/>
          <w:w w:val="125"/>
          <w:sz w:val="27"/>
        </w:rPr>
        <w:t>ª</w:t>
      </w:r>
      <w:r>
        <w:rPr>
          <w:b/>
          <w:spacing w:val="-10"/>
          <w:w w:val="125"/>
          <w:sz w:val="27"/>
        </w:rPr>
        <w:t xml:space="preserve"> </w:t>
      </w:r>
      <w:r>
        <w:rPr>
          <w:b/>
          <w:w w:val="125"/>
          <w:sz w:val="27"/>
        </w:rPr>
        <w:t>Reunião</w:t>
      </w:r>
      <w:r>
        <w:rPr>
          <w:b/>
          <w:spacing w:val="-13"/>
          <w:w w:val="125"/>
          <w:sz w:val="27"/>
        </w:rPr>
        <w:t xml:space="preserve"> </w:t>
      </w:r>
      <w:r>
        <w:rPr>
          <w:b/>
          <w:w w:val="125"/>
          <w:sz w:val="27"/>
        </w:rPr>
        <w:t>Ordinária</w:t>
      </w:r>
      <w:r>
        <w:rPr>
          <w:b/>
          <w:spacing w:val="-10"/>
          <w:w w:val="125"/>
          <w:sz w:val="27"/>
        </w:rPr>
        <w:t xml:space="preserve"> </w:t>
      </w:r>
      <w:r>
        <w:rPr>
          <w:b/>
          <w:w w:val="125"/>
          <w:sz w:val="27"/>
        </w:rPr>
        <w:t>do</w:t>
      </w:r>
      <w:r>
        <w:rPr>
          <w:b/>
          <w:spacing w:val="-13"/>
          <w:w w:val="125"/>
          <w:sz w:val="27"/>
        </w:rPr>
        <w:t xml:space="preserve"> </w:t>
      </w:r>
      <w:r>
        <w:rPr>
          <w:b/>
          <w:w w:val="125"/>
          <w:sz w:val="27"/>
        </w:rPr>
        <w:t>Conselho</w:t>
      </w:r>
      <w:r>
        <w:rPr>
          <w:b/>
          <w:spacing w:val="-13"/>
          <w:w w:val="125"/>
          <w:sz w:val="27"/>
        </w:rPr>
        <w:t xml:space="preserve"> </w:t>
      </w:r>
      <w:r>
        <w:rPr>
          <w:b/>
          <w:w w:val="125"/>
          <w:sz w:val="27"/>
        </w:rPr>
        <w:t>Estadual</w:t>
      </w:r>
      <w:r>
        <w:rPr>
          <w:b/>
          <w:spacing w:val="-10"/>
          <w:w w:val="125"/>
          <w:sz w:val="27"/>
        </w:rPr>
        <w:t xml:space="preserve"> </w:t>
      </w:r>
      <w:r>
        <w:rPr>
          <w:b/>
          <w:w w:val="125"/>
          <w:sz w:val="27"/>
        </w:rPr>
        <w:t>de</w:t>
      </w:r>
      <w:r>
        <w:rPr>
          <w:b/>
          <w:spacing w:val="-11"/>
          <w:w w:val="125"/>
          <w:sz w:val="27"/>
        </w:rPr>
        <w:t xml:space="preserve"> </w:t>
      </w:r>
      <w:r>
        <w:rPr>
          <w:b/>
          <w:w w:val="125"/>
          <w:sz w:val="27"/>
        </w:rPr>
        <w:t>Recursos Hídricos - CERHi.</w:t>
      </w:r>
    </w:p>
    <w:p w14:paraId="5AF143EA" w14:textId="003E20B7" w:rsidR="00046533" w:rsidRPr="00844EEA" w:rsidRDefault="00000000" w:rsidP="00844EEA">
      <w:pPr>
        <w:pStyle w:val="Corpodetexto"/>
        <w:spacing w:before="155" w:line="242" w:lineRule="auto"/>
        <w:ind w:right="180"/>
        <w:jc w:val="both"/>
        <w:rPr>
          <w:w w:val="115"/>
        </w:rPr>
      </w:pPr>
      <w:r>
        <w:rPr>
          <w:w w:val="115"/>
        </w:rPr>
        <w:t xml:space="preserve">Aos </w:t>
      </w:r>
      <w:r w:rsidR="00A06A43">
        <w:rPr>
          <w:w w:val="115"/>
        </w:rPr>
        <w:t>08</w:t>
      </w:r>
      <w:r>
        <w:rPr>
          <w:w w:val="115"/>
        </w:rPr>
        <w:t xml:space="preserve"> dias do mês de </w:t>
      </w:r>
      <w:r w:rsidR="00A06A43">
        <w:rPr>
          <w:w w:val="115"/>
        </w:rPr>
        <w:t>dezembro</w:t>
      </w:r>
      <w:r>
        <w:rPr>
          <w:w w:val="115"/>
        </w:rPr>
        <w:t xml:space="preserve"> de 2023 foi realizada a 2</w:t>
      </w:r>
      <w:r w:rsidR="00A06A43">
        <w:rPr>
          <w:w w:val="115"/>
        </w:rPr>
        <w:t>7</w:t>
      </w:r>
      <w:r>
        <w:rPr>
          <w:w w:val="115"/>
        </w:rPr>
        <w:t xml:space="preserve">ª Reunião Ordinária do Conselho Estadual de Recursos Hídricos – CERHí. Primeira chamada às 09h, com apenas </w:t>
      </w:r>
      <w:r w:rsidR="00FB19FA">
        <w:rPr>
          <w:w w:val="115"/>
        </w:rPr>
        <w:t>09</w:t>
      </w:r>
      <w:r>
        <w:rPr>
          <w:w w:val="115"/>
        </w:rPr>
        <w:t xml:space="preserve"> Conselheiros presentes: </w:t>
      </w:r>
      <w:r w:rsidRPr="00FB19FA">
        <w:rPr>
          <w:w w:val="115"/>
          <w:u w:val="single"/>
        </w:rPr>
        <w:t>João Ricardo Raiser</w:t>
      </w:r>
      <w:r>
        <w:rPr>
          <w:w w:val="115"/>
        </w:rPr>
        <w:t xml:space="preserve"> - representante da Secretaria de Meio Ambiente e Desenvolvimento Sustentável - SEMAD e Secretário-Executivo</w:t>
      </w:r>
      <w:r>
        <w:rPr>
          <w:spacing w:val="-1"/>
          <w:w w:val="115"/>
        </w:rPr>
        <w:t xml:space="preserve"> </w:t>
      </w:r>
      <w:r>
        <w:rPr>
          <w:w w:val="115"/>
        </w:rPr>
        <w:t>do</w:t>
      </w:r>
      <w:r>
        <w:rPr>
          <w:spacing w:val="-1"/>
          <w:w w:val="115"/>
        </w:rPr>
        <w:t xml:space="preserve"> </w:t>
      </w:r>
      <w:r>
        <w:rPr>
          <w:w w:val="115"/>
        </w:rPr>
        <w:t>CERHi,</w:t>
      </w:r>
      <w:r>
        <w:rPr>
          <w:spacing w:val="-2"/>
          <w:w w:val="115"/>
        </w:rPr>
        <w:t xml:space="preserve"> </w:t>
      </w:r>
      <w:r w:rsidRPr="00FB19FA">
        <w:rPr>
          <w:w w:val="115"/>
          <w:u w:val="single"/>
        </w:rPr>
        <w:t>Jorge</w:t>
      </w:r>
      <w:r w:rsidRPr="00FB19FA">
        <w:rPr>
          <w:spacing w:val="-2"/>
          <w:w w:val="115"/>
          <w:u w:val="single"/>
        </w:rPr>
        <w:t xml:space="preserve"> </w:t>
      </w:r>
      <w:r w:rsidRPr="00FB19FA">
        <w:rPr>
          <w:w w:val="115"/>
          <w:u w:val="single"/>
        </w:rPr>
        <w:t>Werneck</w:t>
      </w:r>
      <w:r>
        <w:rPr>
          <w:w w:val="115"/>
        </w:rPr>
        <w:t>,</w:t>
      </w:r>
      <w:r>
        <w:rPr>
          <w:spacing w:val="-2"/>
          <w:w w:val="115"/>
        </w:rPr>
        <w:t xml:space="preserve"> </w:t>
      </w:r>
      <w:r>
        <w:rPr>
          <w:w w:val="115"/>
        </w:rPr>
        <w:t>representante</w:t>
      </w:r>
      <w:r>
        <w:rPr>
          <w:spacing w:val="-1"/>
          <w:w w:val="115"/>
        </w:rPr>
        <w:t xml:space="preserve"> </w:t>
      </w:r>
      <w:r>
        <w:rPr>
          <w:w w:val="115"/>
        </w:rPr>
        <w:t xml:space="preserve">da Secretaria de Meio Ambiente e Desenvolvimento Sustentável </w:t>
      </w:r>
      <w:r w:rsidR="00957BD3">
        <w:rPr>
          <w:w w:val="115"/>
        </w:rPr>
        <w:t>–</w:t>
      </w:r>
      <w:r>
        <w:rPr>
          <w:w w:val="115"/>
        </w:rPr>
        <w:t xml:space="preserve"> SEMAD</w:t>
      </w:r>
      <w:r w:rsidR="00957BD3">
        <w:rPr>
          <w:w w:val="115"/>
        </w:rPr>
        <w:t xml:space="preserve">, </w:t>
      </w:r>
      <w:r w:rsidR="00957BD3" w:rsidRPr="00FB19FA">
        <w:rPr>
          <w:w w:val="115"/>
          <w:u w:val="single"/>
        </w:rPr>
        <w:t>Francisco Ganzer Neto</w:t>
      </w:r>
      <w:r w:rsidR="00957BD3">
        <w:rPr>
          <w:w w:val="115"/>
        </w:rPr>
        <w:t xml:space="preserve">, representante do Conselho Regional de Engenharia e Agronomia – CREA-GO, </w:t>
      </w:r>
      <w:r w:rsidR="00957BD3" w:rsidRPr="00FB19FA">
        <w:rPr>
          <w:w w:val="115"/>
          <w:u w:val="single"/>
        </w:rPr>
        <w:t>Claudio Rodrigues da Silva</w:t>
      </w:r>
      <w:r w:rsidR="00957BD3">
        <w:rPr>
          <w:w w:val="115"/>
        </w:rPr>
        <w:t xml:space="preserve">, representante da Agência Goiâna de Regulação, Controle </w:t>
      </w:r>
      <w:r w:rsidR="00FB19FA">
        <w:rPr>
          <w:w w:val="115"/>
        </w:rPr>
        <w:t>e Fiscalização de Serviços Públicos - AGR</w:t>
      </w:r>
      <w:r w:rsidR="00957BD3">
        <w:rPr>
          <w:w w:val="115"/>
        </w:rPr>
        <w:t>,</w:t>
      </w:r>
      <w:r w:rsidR="00FB19FA">
        <w:rPr>
          <w:w w:val="115"/>
        </w:rPr>
        <w:t xml:space="preserve"> </w:t>
      </w:r>
      <w:r w:rsidR="00FB19FA" w:rsidRPr="00FB19FA">
        <w:rPr>
          <w:w w:val="115"/>
          <w:u w:val="single"/>
        </w:rPr>
        <w:t>Camila Dantas Lucio Roncato</w:t>
      </w:r>
      <w:r w:rsidR="00FB19FA">
        <w:rPr>
          <w:w w:val="115"/>
        </w:rPr>
        <w:t xml:space="preserve"> e </w:t>
      </w:r>
      <w:r w:rsidR="00FB19FA" w:rsidRPr="00FB19FA">
        <w:rPr>
          <w:w w:val="115"/>
          <w:u w:val="single"/>
        </w:rPr>
        <w:t>Mário César Guerino</w:t>
      </w:r>
      <w:r w:rsidR="00FB19FA">
        <w:rPr>
          <w:w w:val="115"/>
        </w:rPr>
        <w:t xml:space="preserve"> representantes da Empresa de Saneamento de Goiás S/A – SANEAGO, </w:t>
      </w:r>
      <w:r w:rsidR="00FB19FA" w:rsidRPr="00FB19FA">
        <w:rPr>
          <w:w w:val="115"/>
          <w:u w:val="single"/>
        </w:rPr>
        <w:t>Thiago Castro de Oliveira</w:t>
      </w:r>
      <w:r w:rsidR="00FB19FA">
        <w:rPr>
          <w:w w:val="115"/>
        </w:rPr>
        <w:t xml:space="preserve">, representante da Federação da Agricultura e Pecuária de Goiás – FAEG, </w:t>
      </w:r>
      <w:r w:rsidR="00FB19FA" w:rsidRPr="00FB19FA">
        <w:rPr>
          <w:w w:val="115"/>
          <w:u w:val="single"/>
        </w:rPr>
        <w:t>Fábio Floriano Haesbaert</w:t>
      </w:r>
      <w:r w:rsidR="00FB19FA">
        <w:rPr>
          <w:w w:val="115"/>
        </w:rPr>
        <w:t xml:space="preserve"> e </w:t>
      </w:r>
      <w:r w:rsidR="00FB19FA" w:rsidRPr="00FB19FA">
        <w:rPr>
          <w:w w:val="115"/>
          <w:u w:val="single"/>
        </w:rPr>
        <w:t>Wilson de Azevedo Filho</w:t>
      </w:r>
      <w:r w:rsidR="00FB19FA">
        <w:rPr>
          <w:w w:val="115"/>
        </w:rPr>
        <w:t>, representantes da Associação das Empresas Mineradoras de Águas Termais do Estado de Goiás – AMAT/GO</w:t>
      </w:r>
      <w:r w:rsidR="002C4BB7">
        <w:rPr>
          <w:w w:val="115"/>
        </w:rPr>
        <w:t xml:space="preserve">, </w:t>
      </w:r>
      <w:r w:rsidR="002C4BB7" w:rsidRPr="002C4BB7">
        <w:rPr>
          <w:w w:val="115"/>
          <w:u w:val="single"/>
        </w:rPr>
        <w:t>Kleber Teodomiro M. Formiga</w:t>
      </w:r>
      <w:r w:rsidR="002C4BB7">
        <w:rPr>
          <w:w w:val="115"/>
        </w:rPr>
        <w:t>, representante da Universidade Federal de Goiás - UFG</w:t>
      </w:r>
      <w:r w:rsidR="00FB19FA">
        <w:rPr>
          <w:w w:val="115"/>
        </w:rPr>
        <w:t>.</w:t>
      </w:r>
      <w:r w:rsidRPr="002A5B8C">
        <w:rPr>
          <w:color w:val="FF0000"/>
          <w:spacing w:val="-2"/>
          <w:w w:val="115"/>
        </w:rPr>
        <w:t xml:space="preserve"> </w:t>
      </w:r>
      <w:r w:rsidRPr="00FB19FA">
        <w:rPr>
          <w:color w:val="000000" w:themeColor="text1"/>
          <w:w w:val="115"/>
        </w:rPr>
        <w:t>Em segunda chamada,</w:t>
      </w:r>
      <w:r w:rsidRPr="00FB19FA">
        <w:rPr>
          <w:color w:val="000000" w:themeColor="text1"/>
          <w:spacing w:val="-2"/>
          <w:w w:val="115"/>
        </w:rPr>
        <w:t xml:space="preserve"> </w:t>
      </w:r>
      <w:r w:rsidRPr="00FB19FA">
        <w:rPr>
          <w:color w:val="000000" w:themeColor="text1"/>
          <w:w w:val="115"/>
        </w:rPr>
        <w:t>às 09h</w:t>
      </w:r>
      <w:r w:rsidR="00FB19FA" w:rsidRPr="00FB19FA">
        <w:rPr>
          <w:color w:val="000000" w:themeColor="text1"/>
          <w:w w:val="115"/>
        </w:rPr>
        <w:t>22</w:t>
      </w:r>
      <w:r w:rsidRPr="00FB19FA">
        <w:rPr>
          <w:color w:val="000000" w:themeColor="text1"/>
          <w:w w:val="115"/>
        </w:rPr>
        <w:t xml:space="preserve">: </w:t>
      </w:r>
      <w:r w:rsidRPr="007D0598">
        <w:rPr>
          <w:color w:val="000000" w:themeColor="text1"/>
          <w:w w:val="115"/>
          <w:u w:val="single"/>
        </w:rPr>
        <w:t>João</w:t>
      </w:r>
      <w:r w:rsidRPr="007D0598">
        <w:rPr>
          <w:color w:val="000000" w:themeColor="text1"/>
          <w:spacing w:val="-7"/>
          <w:w w:val="115"/>
          <w:u w:val="single"/>
        </w:rPr>
        <w:t xml:space="preserve"> </w:t>
      </w:r>
      <w:r w:rsidRPr="007D0598">
        <w:rPr>
          <w:color w:val="000000" w:themeColor="text1"/>
          <w:w w:val="115"/>
          <w:u w:val="single"/>
        </w:rPr>
        <w:t>Ricardo</w:t>
      </w:r>
      <w:r w:rsidRPr="007D0598">
        <w:rPr>
          <w:color w:val="000000" w:themeColor="text1"/>
          <w:spacing w:val="-6"/>
          <w:w w:val="115"/>
          <w:u w:val="single"/>
        </w:rPr>
        <w:t xml:space="preserve"> </w:t>
      </w:r>
      <w:r w:rsidRPr="00ED7F31">
        <w:rPr>
          <w:w w:val="115"/>
          <w:u w:val="single"/>
        </w:rPr>
        <w:t>Raiser</w:t>
      </w:r>
      <w:r w:rsidRPr="00ED7F31">
        <w:rPr>
          <w:w w:val="115"/>
        </w:rPr>
        <w:t xml:space="preserve">; </w:t>
      </w:r>
      <w:r w:rsidRPr="00ED7F31">
        <w:rPr>
          <w:w w:val="115"/>
          <w:u w:val="single"/>
        </w:rPr>
        <w:t>Jorge Werneck</w:t>
      </w:r>
      <w:r w:rsidRPr="00ED7F31">
        <w:rPr>
          <w:w w:val="115"/>
        </w:rPr>
        <w:t xml:space="preserve">, </w:t>
      </w:r>
      <w:r w:rsidR="007D0598" w:rsidRPr="00ED7F31">
        <w:rPr>
          <w:w w:val="115"/>
          <w:u w:val="single"/>
        </w:rPr>
        <w:t>Francisco Ganzer Neto</w:t>
      </w:r>
      <w:r w:rsidR="00957BD3" w:rsidRPr="00ED7F31">
        <w:rPr>
          <w:w w:val="115"/>
        </w:rPr>
        <w:t xml:space="preserve">, </w:t>
      </w:r>
      <w:r w:rsidR="007D0598" w:rsidRPr="00ED7F31">
        <w:rPr>
          <w:w w:val="115"/>
          <w:u w:val="single"/>
        </w:rPr>
        <w:t>Claudio Rodrigues da Silva</w:t>
      </w:r>
      <w:r w:rsidRPr="00ED7F31">
        <w:rPr>
          <w:w w:val="115"/>
        </w:rPr>
        <w:t xml:space="preserve">; </w:t>
      </w:r>
      <w:r w:rsidR="007D0598" w:rsidRPr="00ED7F31">
        <w:rPr>
          <w:w w:val="115"/>
          <w:u w:val="single"/>
        </w:rPr>
        <w:t>Camila Dantas Lucio Roncato</w:t>
      </w:r>
      <w:r w:rsidRPr="00ED7F31">
        <w:rPr>
          <w:w w:val="115"/>
        </w:rPr>
        <w:t xml:space="preserve">; </w:t>
      </w:r>
      <w:r w:rsidRPr="00ED7F31">
        <w:rPr>
          <w:w w:val="115"/>
          <w:u w:val="single"/>
        </w:rPr>
        <w:t>Mário César Guerino</w:t>
      </w:r>
      <w:r w:rsidRPr="00ED7F31">
        <w:rPr>
          <w:w w:val="115"/>
        </w:rPr>
        <w:t xml:space="preserve">, </w:t>
      </w:r>
      <w:r w:rsidR="007D0598" w:rsidRPr="00ED7F31">
        <w:rPr>
          <w:w w:val="115"/>
          <w:u w:val="single"/>
        </w:rPr>
        <w:t>Thiago Castro de Oliveira</w:t>
      </w:r>
      <w:r w:rsidRPr="00ED7F31">
        <w:rPr>
          <w:w w:val="115"/>
        </w:rPr>
        <w:t xml:space="preserve">; </w:t>
      </w:r>
      <w:r w:rsidR="007D0598" w:rsidRPr="00ED7F31">
        <w:rPr>
          <w:w w:val="115"/>
          <w:u w:val="single"/>
        </w:rPr>
        <w:t>Fábio Floriano Haesbaer</w:t>
      </w:r>
      <w:r w:rsidRPr="00ED7F31">
        <w:rPr>
          <w:w w:val="115"/>
        </w:rPr>
        <w:t xml:space="preserve">; </w:t>
      </w:r>
      <w:r w:rsidR="007D0598" w:rsidRPr="00ED7F31">
        <w:rPr>
          <w:w w:val="115"/>
          <w:u w:val="single"/>
        </w:rPr>
        <w:t>Wilson de Azevedo Filho</w:t>
      </w:r>
      <w:r w:rsidRPr="00ED7F31">
        <w:rPr>
          <w:w w:val="115"/>
        </w:rPr>
        <w:t>;</w:t>
      </w:r>
      <w:r w:rsidR="002C4BB7" w:rsidRPr="002C4BB7">
        <w:rPr>
          <w:w w:val="115"/>
          <w:u w:val="single"/>
        </w:rPr>
        <w:t xml:space="preserve"> Kleber Teodomiro M. Formiga</w:t>
      </w:r>
      <w:r w:rsidR="002C4BB7">
        <w:rPr>
          <w:w w:val="115"/>
          <w:u w:val="single"/>
        </w:rPr>
        <w:t>;</w:t>
      </w:r>
      <w:r w:rsidRPr="00ED7F31">
        <w:rPr>
          <w:w w:val="115"/>
        </w:rPr>
        <w:t xml:space="preserve"> </w:t>
      </w:r>
      <w:r w:rsidR="007D0598" w:rsidRPr="00ED7F31">
        <w:rPr>
          <w:w w:val="115"/>
          <w:u w:val="single"/>
        </w:rPr>
        <w:t xml:space="preserve">Elaine Lopes </w:t>
      </w:r>
      <w:r w:rsidR="007D0598" w:rsidRPr="007D0598">
        <w:rPr>
          <w:w w:val="115"/>
          <w:u w:val="single"/>
        </w:rPr>
        <w:t>Noronha Farinelli</w:t>
      </w:r>
      <w:r w:rsidR="007D0598">
        <w:rPr>
          <w:w w:val="115"/>
        </w:rPr>
        <w:t xml:space="preserve">, representante da Federação das Industrias de Goiás – FIEG e </w:t>
      </w:r>
      <w:r w:rsidR="007D0598" w:rsidRPr="007D0598">
        <w:rPr>
          <w:w w:val="115"/>
          <w:u w:val="single"/>
        </w:rPr>
        <w:t>Marcos Antônio Correntino da Cunha</w:t>
      </w:r>
      <w:r w:rsidR="007D0598">
        <w:rPr>
          <w:w w:val="115"/>
        </w:rPr>
        <w:t>, representante da Associação Brasileira de Recursos Hídricos – ABRH-GO.</w:t>
      </w:r>
      <w:r w:rsidR="00772230">
        <w:rPr>
          <w:w w:val="115"/>
        </w:rPr>
        <w:t xml:space="preserve"> Participaram como convidados: Juber Henrique Amaral, representante do Ministério Público do Estado de Goiás – MPGO, Ana Luiza de Abreu, André Luiz de Campos, Marcos Aurélio Gomes Antunes, Alan Tonin, Luiz Eduardo, Lilian Bonfanti Krause, Leonardo Oliveira Resende, Glauber Lesoru Masion Karajá, Murilo Francisco Moreira Resende, </w:t>
      </w:r>
      <w:r w:rsidR="00772230">
        <w:rPr>
          <w:w w:val="115"/>
        </w:rPr>
        <w:lastRenderedPageBreak/>
        <w:t>Deurison de Moura, Thais Teodora, Samara Silva Soares, Joana Carolina Rocha, Pedro Paulo Godoi, da Secretaria de Estado e Meio Ambiente e Desenvolvimento Sustentável – SEMAD.</w:t>
      </w:r>
      <w:r w:rsidRPr="002A5B8C">
        <w:rPr>
          <w:color w:val="FF0000"/>
          <w:w w:val="115"/>
        </w:rPr>
        <w:t xml:space="preserve"> </w:t>
      </w:r>
      <w:r w:rsidRPr="003379AB">
        <w:rPr>
          <w:w w:val="115"/>
        </w:rPr>
        <w:t>Abertura em segunda chamada, às 09h</w:t>
      </w:r>
      <w:r w:rsidR="003379AB" w:rsidRPr="003379AB">
        <w:rPr>
          <w:w w:val="115"/>
        </w:rPr>
        <w:t>22</w:t>
      </w:r>
      <w:r w:rsidRPr="003379AB">
        <w:rPr>
          <w:w w:val="115"/>
        </w:rPr>
        <w:t>, pelo Subsecretário Jorge Werneck, representando a Sra. Andrea Vulcanis,</w:t>
      </w:r>
      <w:r w:rsidRPr="003379AB">
        <w:rPr>
          <w:spacing w:val="-9"/>
          <w:w w:val="115"/>
        </w:rPr>
        <w:t xml:space="preserve"> </w:t>
      </w:r>
      <w:r w:rsidRPr="003379AB">
        <w:rPr>
          <w:w w:val="115"/>
        </w:rPr>
        <w:t>Presidente</w:t>
      </w:r>
      <w:r w:rsidRPr="003379AB">
        <w:rPr>
          <w:spacing w:val="-8"/>
          <w:w w:val="115"/>
        </w:rPr>
        <w:t xml:space="preserve"> </w:t>
      </w:r>
      <w:r w:rsidRPr="003379AB">
        <w:rPr>
          <w:w w:val="115"/>
        </w:rPr>
        <w:t>do</w:t>
      </w:r>
      <w:r w:rsidRPr="003379AB">
        <w:rPr>
          <w:spacing w:val="-7"/>
          <w:w w:val="115"/>
        </w:rPr>
        <w:t xml:space="preserve"> </w:t>
      </w:r>
      <w:r w:rsidRPr="003379AB">
        <w:rPr>
          <w:w w:val="115"/>
        </w:rPr>
        <w:t>CERHi e</w:t>
      </w:r>
      <w:r w:rsidRPr="003379AB">
        <w:rPr>
          <w:spacing w:val="-8"/>
          <w:w w:val="115"/>
        </w:rPr>
        <w:t xml:space="preserve"> </w:t>
      </w:r>
      <w:r w:rsidRPr="003379AB">
        <w:rPr>
          <w:w w:val="115"/>
        </w:rPr>
        <w:t>Secretária</w:t>
      </w:r>
      <w:r w:rsidRPr="003379AB">
        <w:rPr>
          <w:spacing w:val="-7"/>
          <w:w w:val="115"/>
        </w:rPr>
        <w:t xml:space="preserve"> </w:t>
      </w:r>
      <w:r w:rsidRPr="003379AB">
        <w:rPr>
          <w:w w:val="115"/>
        </w:rPr>
        <w:t>da</w:t>
      </w:r>
      <w:r w:rsidRPr="003379AB">
        <w:rPr>
          <w:spacing w:val="-7"/>
          <w:w w:val="115"/>
        </w:rPr>
        <w:t xml:space="preserve"> </w:t>
      </w:r>
      <w:r w:rsidRPr="003379AB">
        <w:rPr>
          <w:w w:val="115"/>
        </w:rPr>
        <w:t>SEMAD.</w:t>
      </w:r>
      <w:r w:rsidRPr="003379AB">
        <w:rPr>
          <w:spacing w:val="-9"/>
          <w:w w:val="115"/>
        </w:rPr>
        <w:t xml:space="preserve"> </w:t>
      </w:r>
      <w:r w:rsidRPr="003379AB">
        <w:rPr>
          <w:w w:val="115"/>
        </w:rPr>
        <w:t>O Sr.</w:t>
      </w:r>
      <w:r w:rsidRPr="003379AB">
        <w:rPr>
          <w:spacing w:val="-9"/>
          <w:w w:val="115"/>
        </w:rPr>
        <w:t xml:space="preserve"> </w:t>
      </w:r>
      <w:r w:rsidRPr="003379AB">
        <w:rPr>
          <w:w w:val="115"/>
        </w:rPr>
        <w:t xml:space="preserve">Jorge Werneck deu as boas vindas e agradeceu a presença dos conselheiros e conselheiras. </w:t>
      </w:r>
      <w:r w:rsidRPr="00F3004B">
        <w:rPr>
          <w:w w:val="115"/>
        </w:rPr>
        <w:t xml:space="preserve">Na sequência passou a palavra ao </w:t>
      </w:r>
      <w:r w:rsidR="00300EB7">
        <w:rPr>
          <w:w w:val="115"/>
        </w:rPr>
        <w:t>representante do Conselho Regional de Engenharia e Agronomia – CREA-GO</w:t>
      </w:r>
      <w:r w:rsidR="002575D7">
        <w:rPr>
          <w:w w:val="115"/>
        </w:rPr>
        <w:t>,</w:t>
      </w:r>
      <w:r w:rsidR="00300EB7" w:rsidRPr="00300EB7">
        <w:rPr>
          <w:w w:val="115"/>
        </w:rPr>
        <w:t xml:space="preserve"> Francisco Ganzer Neto</w:t>
      </w:r>
      <w:r w:rsidRPr="002A5B8C">
        <w:rPr>
          <w:color w:val="FF0000"/>
          <w:w w:val="115"/>
        </w:rPr>
        <w:t xml:space="preserve"> </w:t>
      </w:r>
      <w:r w:rsidRPr="00F3004B">
        <w:rPr>
          <w:w w:val="115"/>
        </w:rPr>
        <w:t xml:space="preserve">para </w:t>
      </w:r>
      <w:r w:rsidR="00F3004B">
        <w:rPr>
          <w:w w:val="115"/>
        </w:rPr>
        <w:t xml:space="preserve">seu comunicado </w:t>
      </w:r>
      <w:r w:rsidR="002575D7">
        <w:rPr>
          <w:w w:val="115"/>
        </w:rPr>
        <w:t>pela</w:t>
      </w:r>
      <w:r w:rsidR="00F3004B">
        <w:rPr>
          <w:w w:val="115"/>
        </w:rPr>
        <w:t xml:space="preserve"> </w:t>
      </w:r>
      <w:r w:rsidR="002575D7">
        <w:rPr>
          <w:w w:val="115"/>
        </w:rPr>
        <w:t>gratificação por estar completando 50 anos de formado</w:t>
      </w:r>
      <w:r w:rsidR="002575D7" w:rsidRPr="002575D7">
        <w:rPr>
          <w:w w:val="115"/>
        </w:rPr>
        <w:t>.</w:t>
      </w:r>
      <w:r w:rsidR="002575D7">
        <w:rPr>
          <w:color w:val="FF0000"/>
          <w:w w:val="115"/>
        </w:rPr>
        <w:t xml:space="preserve"> </w:t>
      </w:r>
      <w:r w:rsidRPr="002575D7">
        <w:rPr>
          <w:w w:val="115"/>
        </w:rPr>
        <w:t>Na sequência apresentou</w:t>
      </w:r>
      <w:r w:rsidRPr="002575D7">
        <w:rPr>
          <w:spacing w:val="40"/>
          <w:w w:val="115"/>
        </w:rPr>
        <w:t xml:space="preserve"> </w:t>
      </w:r>
      <w:r w:rsidRPr="002575D7">
        <w:rPr>
          <w:w w:val="115"/>
        </w:rPr>
        <w:t>das regras gerais</w:t>
      </w:r>
      <w:r w:rsidRPr="002575D7">
        <w:rPr>
          <w:spacing w:val="40"/>
          <w:w w:val="115"/>
        </w:rPr>
        <w:t xml:space="preserve"> </w:t>
      </w:r>
      <w:r w:rsidRPr="002575D7">
        <w:rPr>
          <w:w w:val="115"/>
        </w:rPr>
        <w:t>para a realização da reunião plenária, de acordo com o Regimento Interno do Conselho.</w:t>
      </w:r>
      <w:r w:rsidRPr="002A5B8C">
        <w:rPr>
          <w:color w:val="FF0000"/>
          <w:w w:val="115"/>
        </w:rPr>
        <w:t xml:space="preserve"> </w:t>
      </w:r>
      <w:r w:rsidRPr="000B2DA0">
        <w:rPr>
          <w:w w:val="115"/>
        </w:rPr>
        <w:t xml:space="preserve">O Sr. João Ricardo Raiser apresentou a pauta e itens objeto de análise e deliberação pelo </w:t>
      </w:r>
      <w:r w:rsidRPr="000B2DA0">
        <w:rPr>
          <w:spacing w:val="10"/>
          <w:w w:val="115"/>
        </w:rPr>
        <w:t>Plenário:</w:t>
      </w:r>
      <w:r w:rsidRPr="000B2DA0">
        <w:rPr>
          <w:spacing w:val="-1"/>
          <w:w w:val="115"/>
        </w:rPr>
        <w:t xml:space="preserve"> </w:t>
      </w:r>
      <w:r w:rsidRPr="000B2DA0">
        <w:rPr>
          <w:b/>
          <w:w w:val="115"/>
        </w:rPr>
        <w:t>ITEM</w:t>
      </w:r>
      <w:r w:rsidRPr="000B2DA0">
        <w:rPr>
          <w:b/>
          <w:spacing w:val="40"/>
          <w:w w:val="115"/>
        </w:rPr>
        <w:t xml:space="preserve"> </w:t>
      </w:r>
      <w:r w:rsidRPr="000B2DA0">
        <w:rPr>
          <w:b/>
          <w:w w:val="115"/>
        </w:rPr>
        <w:t>01</w:t>
      </w:r>
      <w:r w:rsidRPr="000B2DA0">
        <w:rPr>
          <w:b/>
          <w:spacing w:val="40"/>
          <w:w w:val="115"/>
        </w:rPr>
        <w:t xml:space="preserve"> </w:t>
      </w:r>
      <w:r w:rsidRPr="000B2DA0">
        <w:rPr>
          <w:b/>
          <w:w w:val="115"/>
        </w:rPr>
        <w:t xml:space="preserve">– </w:t>
      </w:r>
      <w:r w:rsidRPr="000B2DA0">
        <w:rPr>
          <w:w w:val="115"/>
        </w:rPr>
        <w:t>Deliberação</w:t>
      </w:r>
      <w:r w:rsidRPr="000B2DA0">
        <w:rPr>
          <w:spacing w:val="40"/>
          <w:w w:val="115"/>
        </w:rPr>
        <w:t xml:space="preserve"> </w:t>
      </w:r>
      <w:r w:rsidRPr="000B2DA0">
        <w:rPr>
          <w:w w:val="115"/>
        </w:rPr>
        <w:t xml:space="preserve">sobre as atas das reuniões: </w:t>
      </w:r>
      <w:r w:rsidRPr="000B2DA0">
        <w:rPr>
          <w:b/>
          <w:w w:val="115"/>
        </w:rPr>
        <w:t>Item</w:t>
      </w:r>
      <w:r w:rsidRPr="000B2DA0">
        <w:rPr>
          <w:b/>
          <w:spacing w:val="40"/>
          <w:w w:val="115"/>
        </w:rPr>
        <w:t xml:space="preserve"> </w:t>
      </w:r>
      <w:r w:rsidRPr="000B2DA0">
        <w:rPr>
          <w:b/>
          <w:w w:val="115"/>
        </w:rPr>
        <w:t xml:space="preserve">1.1 </w:t>
      </w:r>
      <w:r w:rsidRPr="000B2DA0">
        <w:rPr>
          <w:w w:val="115"/>
        </w:rPr>
        <w:t xml:space="preserve">- Ata da </w:t>
      </w:r>
      <w:r w:rsidR="000B2DA0" w:rsidRPr="000B2DA0">
        <w:rPr>
          <w:w w:val="115"/>
        </w:rPr>
        <w:t>26</w:t>
      </w:r>
      <w:r w:rsidRPr="000B2DA0">
        <w:rPr>
          <w:w w:val="115"/>
        </w:rPr>
        <w:t xml:space="preserve">ª Reunião </w:t>
      </w:r>
      <w:r w:rsidR="000B2DA0" w:rsidRPr="000B2DA0">
        <w:rPr>
          <w:w w:val="115"/>
        </w:rPr>
        <w:t>Ordinaria</w:t>
      </w:r>
      <w:r w:rsidRPr="000B2DA0">
        <w:rPr>
          <w:w w:val="115"/>
        </w:rPr>
        <w:t xml:space="preserve">, realizada em </w:t>
      </w:r>
      <w:r w:rsidRPr="000B2DA0">
        <w:rPr>
          <w:spacing w:val="14"/>
          <w:w w:val="115"/>
        </w:rPr>
        <w:t>15/</w:t>
      </w:r>
      <w:r w:rsidR="000B2DA0" w:rsidRPr="000B2DA0">
        <w:rPr>
          <w:spacing w:val="14"/>
          <w:w w:val="115"/>
        </w:rPr>
        <w:t>09</w:t>
      </w:r>
      <w:r w:rsidRPr="000B2DA0">
        <w:rPr>
          <w:spacing w:val="14"/>
          <w:w w:val="115"/>
        </w:rPr>
        <w:t>/202</w:t>
      </w:r>
      <w:r w:rsidR="000B2DA0" w:rsidRPr="000B2DA0">
        <w:rPr>
          <w:spacing w:val="14"/>
          <w:w w:val="115"/>
        </w:rPr>
        <w:t>3</w:t>
      </w:r>
      <w:r w:rsidR="000B2DA0" w:rsidRPr="000B2DA0">
        <w:rPr>
          <w:w w:val="115"/>
        </w:rPr>
        <w:t>.</w:t>
      </w:r>
      <w:r w:rsidRPr="000B2DA0">
        <w:rPr>
          <w:w w:val="115"/>
        </w:rPr>
        <w:t xml:space="preserve"> </w:t>
      </w:r>
      <w:r w:rsidRPr="000B2DA0">
        <w:rPr>
          <w:b/>
          <w:w w:val="115"/>
        </w:rPr>
        <w:t xml:space="preserve">ITEM 2 - </w:t>
      </w:r>
      <w:r w:rsidRPr="000B2DA0">
        <w:rPr>
          <w:w w:val="115"/>
        </w:rPr>
        <w:t xml:space="preserve">Deliberação </w:t>
      </w:r>
      <w:r w:rsidR="000B2DA0">
        <w:rPr>
          <w:w w:val="115"/>
        </w:rPr>
        <w:t>a cerca da proposta de enquadramento dos corpos hídricos sob vigilância hidrográfica</w:t>
      </w:r>
      <w:r w:rsidRPr="000B2DA0">
        <w:rPr>
          <w:w w:val="115"/>
        </w:rPr>
        <w:t xml:space="preserve">. </w:t>
      </w:r>
      <w:r w:rsidRPr="000B2DA0">
        <w:rPr>
          <w:b/>
          <w:w w:val="115"/>
        </w:rPr>
        <w:t>ITEM</w:t>
      </w:r>
      <w:r w:rsidRPr="000B2DA0">
        <w:rPr>
          <w:b/>
          <w:spacing w:val="40"/>
          <w:w w:val="115"/>
        </w:rPr>
        <w:t xml:space="preserve"> </w:t>
      </w:r>
      <w:r w:rsidRPr="000B2DA0">
        <w:rPr>
          <w:b/>
          <w:w w:val="115"/>
        </w:rPr>
        <w:t>3</w:t>
      </w:r>
      <w:r w:rsidRPr="000B2DA0">
        <w:rPr>
          <w:b/>
          <w:spacing w:val="40"/>
          <w:w w:val="115"/>
        </w:rPr>
        <w:t xml:space="preserve"> </w:t>
      </w:r>
      <w:r w:rsidRPr="000B2DA0">
        <w:rPr>
          <w:b/>
          <w:w w:val="115"/>
        </w:rPr>
        <w:t xml:space="preserve">- </w:t>
      </w:r>
      <w:r w:rsidR="000B2DA0" w:rsidRPr="000B2DA0">
        <w:rPr>
          <w:w w:val="115"/>
        </w:rPr>
        <w:t>Proposição de criação da Câmara Técnica Permanente de Planejamento e Integração.</w:t>
      </w:r>
      <w:r w:rsidR="000B2DA0" w:rsidRPr="002A5B8C">
        <w:rPr>
          <w:color w:val="FF0000"/>
          <w:w w:val="115"/>
        </w:rPr>
        <w:t xml:space="preserve"> </w:t>
      </w:r>
      <w:r w:rsidR="000B2DA0" w:rsidRPr="000B2DA0">
        <w:rPr>
          <w:b/>
          <w:w w:val="115"/>
        </w:rPr>
        <w:t>Item 4</w:t>
      </w:r>
      <w:r w:rsidR="000B2DA0">
        <w:t xml:space="preserve"> - </w:t>
      </w:r>
      <w:r w:rsidR="000B2DA0" w:rsidRPr="000B2DA0">
        <w:rPr>
          <w:w w:val="115"/>
        </w:rPr>
        <w:t>Definição do calendário de reuniões ordinárias para o ano de 2024</w:t>
      </w:r>
      <w:r w:rsidR="000B2DA0">
        <w:t xml:space="preserve">. </w:t>
      </w:r>
      <w:r w:rsidR="000B2DA0" w:rsidRPr="000B2DA0">
        <w:rPr>
          <w:b/>
          <w:w w:val="115"/>
        </w:rPr>
        <w:t>Item 5</w:t>
      </w:r>
      <w:r w:rsidR="000B2DA0">
        <w:t xml:space="preserve"> - </w:t>
      </w:r>
      <w:r w:rsidR="000B2DA0" w:rsidRPr="000B2DA0">
        <w:rPr>
          <w:w w:val="115"/>
        </w:rPr>
        <w:t>Informes gerais do Programa de Consolidação do Pacto Nacional Pela Gestão das Águas - Progestão</w:t>
      </w:r>
      <w:r w:rsidR="000B2DA0">
        <w:t>.</w:t>
      </w:r>
      <w:r w:rsidR="000B2DA0">
        <w:rPr>
          <w:color w:val="FF0000"/>
          <w:w w:val="115"/>
        </w:rPr>
        <w:t xml:space="preserve"> </w:t>
      </w:r>
      <w:r w:rsidR="000B2DA0">
        <w:rPr>
          <w:b/>
          <w:bCs/>
          <w:w w:val="115"/>
        </w:rPr>
        <w:t xml:space="preserve">Item 6 </w:t>
      </w:r>
      <w:r w:rsidR="000B2DA0">
        <w:rPr>
          <w:w w:val="115"/>
        </w:rPr>
        <w:t xml:space="preserve">– Aprimoramento do artigo 4º da resolução </w:t>
      </w:r>
      <w:r w:rsidR="00E51B80">
        <w:rPr>
          <w:w w:val="115"/>
        </w:rPr>
        <w:t>60/2023</w:t>
      </w:r>
      <w:r w:rsidR="0036310B">
        <w:rPr>
          <w:w w:val="115"/>
        </w:rPr>
        <w:t>.</w:t>
      </w:r>
      <w:r w:rsidRPr="002A5B8C">
        <w:rPr>
          <w:color w:val="FF0000"/>
          <w:w w:val="115"/>
        </w:rPr>
        <w:t xml:space="preserve"> </w:t>
      </w:r>
      <w:r w:rsidRPr="0036310B">
        <w:rPr>
          <w:w w:val="115"/>
        </w:rPr>
        <w:t>Na sequência questionou sobre propostas de alteração, inclusão ou exclusão</w:t>
      </w:r>
      <w:r w:rsidR="0036310B">
        <w:rPr>
          <w:w w:val="115"/>
        </w:rPr>
        <w:t>,</w:t>
      </w:r>
      <w:r w:rsidRPr="002A5B8C">
        <w:rPr>
          <w:color w:val="FF0000"/>
          <w:w w:val="115"/>
        </w:rPr>
        <w:t xml:space="preserve"> </w:t>
      </w:r>
      <w:r w:rsidR="0036310B" w:rsidRPr="0036310B">
        <w:rPr>
          <w:w w:val="115"/>
        </w:rPr>
        <w:t>n</w:t>
      </w:r>
      <w:r w:rsidRPr="0036310B">
        <w:rPr>
          <w:w w:val="115"/>
        </w:rPr>
        <w:t>ão havendo, passou a devolve</w:t>
      </w:r>
      <w:r w:rsidR="0036310B" w:rsidRPr="0036310B">
        <w:rPr>
          <w:w w:val="115"/>
        </w:rPr>
        <w:t>r</w:t>
      </w:r>
      <w:r w:rsidRPr="0036310B">
        <w:rPr>
          <w:w w:val="115"/>
        </w:rPr>
        <w:t xml:space="preserve"> a palavra ao Subsecretário Jorge Werneck</w:t>
      </w:r>
      <w:r w:rsidRPr="0036310B">
        <w:rPr>
          <w:spacing w:val="40"/>
          <w:w w:val="115"/>
        </w:rPr>
        <w:t xml:space="preserve"> </w:t>
      </w:r>
      <w:r w:rsidRPr="0036310B">
        <w:rPr>
          <w:w w:val="115"/>
        </w:rPr>
        <w:t xml:space="preserve">para condução. </w:t>
      </w:r>
      <w:r w:rsidRPr="0036310B">
        <w:rPr>
          <w:b/>
          <w:w w:val="115"/>
        </w:rPr>
        <w:t>ITEM</w:t>
      </w:r>
      <w:r w:rsidRPr="0036310B">
        <w:rPr>
          <w:b/>
          <w:spacing w:val="40"/>
          <w:w w:val="115"/>
        </w:rPr>
        <w:t xml:space="preserve"> </w:t>
      </w:r>
      <w:r w:rsidRPr="0036310B">
        <w:rPr>
          <w:b/>
          <w:w w:val="115"/>
        </w:rPr>
        <w:t xml:space="preserve">1 </w:t>
      </w:r>
      <w:r w:rsidRPr="0036310B">
        <w:rPr>
          <w:w w:val="115"/>
        </w:rPr>
        <w:t xml:space="preserve">– As atas das reuniões do CERHi: </w:t>
      </w:r>
      <w:r w:rsidRPr="0036310B">
        <w:rPr>
          <w:b/>
          <w:w w:val="115"/>
        </w:rPr>
        <w:t xml:space="preserve">ITEM 1.1 </w:t>
      </w:r>
      <w:r w:rsidRPr="0036310B">
        <w:rPr>
          <w:w w:val="115"/>
        </w:rPr>
        <w:t xml:space="preserve">- Ata da </w:t>
      </w:r>
      <w:r w:rsidR="0036310B" w:rsidRPr="0036310B">
        <w:rPr>
          <w:w w:val="115"/>
        </w:rPr>
        <w:t>26</w:t>
      </w:r>
      <w:r w:rsidRPr="0036310B">
        <w:rPr>
          <w:w w:val="115"/>
        </w:rPr>
        <w:t xml:space="preserve">ª Reunião </w:t>
      </w:r>
      <w:r w:rsidR="0036310B" w:rsidRPr="0036310B">
        <w:rPr>
          <w:w w:val="115"/>
        </w:rPr>
        <w:t>Ordinária</w:t>
      </w:r>
      <w:r w:rsidRPr="0036310B">
        <w:rPr>
          <w:w w:val="115"/>
        </w:rPr>
        <w:t>, realizada em 15/</w:t>
      </w:r>
      <w:r w:rsidR="0036310B" w:rsidRPr="0036310B">
        <w:rPr>
          <w:w w:val="115"/>
        </w:rPr>
        <w:t>09</w:t>
      </w:r>
      <w:r w:rsidRPr="0036310B">
        <w:rPr>
          <w:w w:val="115"/>
        </w:rPr>
        <w:t>/202</w:t>
      </w:r>
      <w:r w:rsidR="0036310B" w:rsidRPr="0036310B">
        <w:rPr>
          <w:w w:val="115"/>
        </w:rPr>
        <w:t>3</w:t>
      </w:r>
      <w:r w:rsidRPr="0036310B">
        <w:rPr>
          <w:w w:val="115"/>
        </w:rPr>
        <w:t xml:space="preserve">. O Subsecretário colocou em análise as atas das reuniões, e, considerando que os arquivos foram encaminhados aos membros, propôs dispensar a leitura da ata. </w:t>
      </w:r>
      <w:r w:rsidR="00B51D0B" w:rsidRPr="00FB19FA">
        <w:rPr>
          <w:w w:val="115"/>
          <w:u w:val="single"/>
        </w:rPr>
        <w:t>Wilson de Azevedo Filho</w:t>
      </w:r>
      <w:r w:rsidR="00B51D0B">
        <w:rPr>
          <w:w w:val="115"/>
        </w:rPr>
        <w:t>, representante da Associação das Empresas Mineradoras de Águas Termais do Estado de Goiás – AMAT/GO</w:t>
      </w:r>
      <w:r w:rsidR="00B51D0B" w:rsidRPr="002A5B8C">
        <w:rPr>
          <w:color w:val="FF0000"/>
          <w:w w:val="115"/>
        </w:rPr>
        <w:t xml:space="preserve"> </w:t>
      </w:r>
      <w:r w:rsidR="00B51D0B" w:rsidRPr="00B51D0B">
        <w:rPr>
          <w:w w:val="115"/>
        </w:rPr>
        <w:t xml:space="preserve">apontou </w:t>
      </w:r>
      <w:r w:rsidRPr="00B51D0B">
        <w:rPr>
          <w:w w:val="115"/>
        </w:rPr>
        <w:t xml:space="preserve"> que </w:t>
      </w:r>
      <w:r w:rsidR="00B51D0B">
        <w:rPr>
          <w:w w:val="115"/>
        </w:rPr>
        <w:t>é importante o parecer ficar anexado à ata e não aos arquivos do conselho. O</w:t>
      </w:r>
      <w:r w:rsidR="00B51D0B" w:rsidRPr="0036310B">
        <w:rPr>
          <w:w w:val="115"/>
        </w:rPr>
        <w:t xml:space="preserve"> Subsecretário Jorge Werneck</w:t>
      </w:r>
      <w:r w:rsidR="00B51D0B" w:rsidRPr="0036310B">
        <w:rPr>
          <w:spacing w:val="40"/>
          <w:w w:val="115"/>
        </w:rPr>
        <w:t xml:space="preserve"> </w:t>
      </w:r>
      <w:r w:rsidR="00B51D0B">
        <w:rPr>
          <w:w w:val="115"/>
        </w:rPr>
        <w:t xml:space="preserve">informou que na ata começará a ter linhas </w:t>
      </w:r>
      <w:r w:rsidR="001B0EF8">
        <w:rPr>
          <w:w w:val="115"/>
        </w:rPr>
        <w:t xml:space="preserve">e páginas </w:t>
      </w:r>
      <w:r w:rsidR="00B51D0B">
        <w:rPr>
          <w:w w:val="115"/>
        </w:rPr>
        <w:t>enumeradas para que fique melhor a leitura e o acompanhamento quando tiver alguma citação</w:t>
      </w:r>
      <w:r w:rsidR="00B51D0B" w:rsidRPr="00CF5D34">
        <w:rPr>
          <w:w w:val="115"/>
        </w:rPr>
        <w:t>.</w:t>
      </w:r>
      <w:r w:rsidR="00CF5D34" w:rsidRPr="00CF5D34">
        <w:rPr>
          <w:w w:val="115"/>
        </w:rPr>
        <w:t xml:space="preserve"> </w:t>
      </w:r>
      <w:r w:rsidR="006E7A41" w:rsidRPr="00505105">
        <w:rPr>
          <w:w w:val="115"/>
        </w:rPr>
        <w:t>O Sr. Mário Sérgio Guerino</w:t>
      </w:r>
      <w:r w:rsidR="00CF5D34" w:rsidRPr="00505105">
        <w:rPr>
          <w:w w:val="115"/>
        </w:rPr>
        <w:t xml:space="preserve"> </w:t>
      </w:r>
      <w:r w:rsidR="00CF5D34">
        <w:rPr>
          <w:w w:val="115"/>
        </w:rPr>
        <w:t>observou um erro ortográfico no texto e solicitou também para que não repetissem os nomes dos conselheiros tantas vezes no início pois achava desnecessário</w:t>
      </w:r>
      <w:r w:rsidRPr="002A026A">
        <w:rPr>
          <w:w w:val="115"/>
        </w:rPr>
        <w:t xml:space="preserve">. Colocou em discussão. </w:t>
      </w:r>
      <w:r w:rsidR="00CF5D34" w:rsidRPr="002A026A">
        <w:rPr>
          <w:w w:val="115"/>
        </w:rPr>
        <w:t>Sendo feita as</w:t>
      </w:r>
      <w:r w:rsidRPr="002A026A">
        <w:rPr>
          <w:w w:val="115"/>
        </w:rPr>
        <w:t xml:space="preserve"> considerações </w:t>
      </w:r>
      <w:r w:rsidR="00CF5D34" w:rsidRPr="002A026A">
        <w:rPr>
          <w:w w:val="115"/>
        </w:rPr>
        <w:t>e</w:t>
      </w:r>
      <w:r w:rsidRPr="002A026A">
        <w:rPr>
          <w:w w:val="115"/>
        </w:rPr>
        <w:t xml:space="preserve"> solicitaç</w:t>
      </w:r>
      <w:r w:rsidR="00CF5D34" w:rsidRPr="002A026A">
        <w:rPr>
          <w:w w:val="115"/>
        </w:rPr>
        <w:t>ões</w:t>
      </w:r>
      <w:r w:rsidRPr="002A026A">
        <w:rPr>
          <w:w w:val="115"/>
        </w:rPr>
        <w:t xml:space="preserve"> de alterações, colocou em votação, sendo aprovada por unanimidade.</w:t>
      </w:r>
      <w:r w:rsidRPr="002A5B8C">
        <w:rPr>
          <w:color w:val="FF0000"/>
          <w:w w:val="115"/>
        </w:rPr>
        <w:t xml:space="preserve"> </w:t>
      </w:r>
      <w:r w:rsidRPr="00DD7EDD">
        <w:rPr>
          <w:w w:val="115"/>
        </w:rPr>
        <w:t xml:space="preserve">Passou ao </w:t>
      </w:r>
      <w:r w:rsidR="00DD7EDD" w:rsidRPr="000B2DA0">
        <w:rPr>
          <w:b/>
          <w:w w:val="115"/>
        </w:rPr>
        <w:t xml:space="preserve">ITEM 2 - </w:t>
      </w:r>
      <w:r w:rsidR="00DD7EDD" w:rsidRPr="000B2DA0">
        <w:rPr>
          <w:w w:val="115"/>
        </w:rPr>
        <w:t xml:space="preserve">Deliberação </w:t>
      </w:r>
      <w:r w:rsidR="00DD7EDD">
        <w:rPr>
          <w:w w:val="115"/>
        </w:rPr>
        <w:t xml:space="preserve">a cerca da proposta de enquadramento dos corpos hídricos </w:t>
      </w:r>
      <w:r w:rsidR="00797B1F">
        <w:rPr>
          <w:w w:val="115"/>
        </w:rPr>
        <w:t>da bacia do Rio Paranaíba</w:t>
      </w:r>
      <w:r w:rsidR="00DD7EDD" w:rsidRPr="000B2DA0">
        <w:rPr>
          <w:w w:val="115"/>
        </w:rPr>
        <w:t>.</w:t>
      </w:r>
      <w:r w:rsidRPr="002A5B8C">
        <w:rPr>
          <w:color w:val="FF0000"/>
          <w:w w:val="115"/>
        </w:rPr>
        <w:t xml:space="preserve"> </w:t>
      </w:r>
      <w:r w:rsidRPr="00DD7EDD">
        <w:rPr>
          <w:w w:val="115"/>
        </w:rPr>
        <w:t>Abrindo a análise do item 2 e seus subitens, passou a palavra ao Sr.</w:t>
      </w:r>
      <w:r w:rsidRPr="002A5B8C">
        <w:rPr>
          <w:color w:val="FF0000"/>
          <w:w w:val="115"/>
        </w:rPr>
        <w:t xml:space="preserve"> </w:t>
      </w:r>
      <w:r w:rsidR="00DD7EDD">
        <w:rPr>
          <w:w w:val="115"/>
        </w:rPr>
        <w:t xml:space="preserve">Alan </w:t>
      </w:r>
      <w:r w:rsidR="00DD7EDD" w:rsidRPr="00DD7EDD">
        <w:rPr>
          <w:w w:val="115"/>
        </w:rPr>
        <w:t>Tonin</w:t>
      </w:r>
      <w:r w:rsidRPr="00DD7EDD">
        <w:rPr>
          <w:w w:val="115"/>
        </w:rPr>
        <w:t xml:space="preserve"> para apresentação </w:t>
      </w:r>
      <w:r w:rsidRPr="00DD7EDD">
        <w:rPr>
          <w:w w:val="115"/>
        </w:rPr>
        <w:lastRenderedPageBreak/>
        <w:t>das Resoluções.</w:t>
      </w:r>
      <w:r w:rsidR="002F6C46" w:rsidRPr="002F6C46">
        <w:rPr>
          <w:w w:val="115"/>
        </w:rPr>
        <w:t xml:space="preserve"> Após a apresentação, foi aberto o debate para perguntas e questionamentos. A senhora Elaine Lopes Noronha indagou sobre a origem dos recursos apresentados no projeto, buscando esclarecimentos acerca de sua procedência. Em seguida, cedeu a palavra ao senhor Kleber Teodomiro, que abordou a questão do abatimento nos cargos. Logo após, a senhora Camila Dantas Lucio integrou-se ao debate, discorrendo sobre o investimento aprovado pela diretoria colegiada da SANEAGO, no montante de quase 3 bilhões. Destacou que tal investimento visa eliminar a classificação 4 a partir de 20</w:t>
      </w:r>
      <w:r w:rsidR="001E5294">
        <w:rPr>
          <w:w w:val="115"/>
        </w:rPr>
        <w:t>40</w:t>
      </w:r>
      <w:r w:rsidR="002F6C46" w:rsidRPr="002F6C46">
        <w:rPr>
          <w:w w:val="115"/>
        </w:rPr>
        <w:t>. Na sequência, o senhor Wilson de Azevedo sugeriu uma melhoria na clareza dos mapas nas apresentações, apontando que algumas cores predominantes podem ocasionalmente gerar confusões na interpretação. Posteriormente, Francisco Ganzer trouxe à tona uma indagação relevante acerca dos recursos hídricos e das recargas de água destinados aos projetos de irrigação das fazendas. João Ricardo reforçou os tópicos relacionados aos investimentos já aplicados e às parcerias estabelecidas.</w:t>
      </w:r>
      <w:r w:rsidR="003C34CC">
        <w:rPr>
          <w:rFonts w:ascii="Segoe UI" w:hAnsi="Segoe UI" w:cs="Segoe UI"/>
          <w:color w:val="374151"/>
        </w:rPr>
        <w:t xml:space="preserve"> </w:t>
      </w:r>
      <w:r w:rsidR="003E4356" w:rsidRPr="003E4356">
        <w:rPr>
          <w:w w:val="115"/>
        </w:rPr>
        <w:t>Dando continuidade o Subsecretário Jorge Werneck passou a palavra ao Sr.</w:t>
      </w:r>
      <w:r w:rsidR="003E4356">
        <w:rPr>
          <w:w w:val="115"/>
        </w:rPr>
        <w:t xml:space="preserve"> Alan</w:t>
      </w:r>
      <w:r w:rsidR="00E457FD">
        <w:rPr>
          <w:w w:val="115"/>
        </w:rPr>
        <w:t xml:space="preserve"> Tonin o qual apresentou a proposta de inclusão sobre a questão de classe especial em unidades de conservação.</w:t>
      </w:r>
      <w:r w:rsidR="00223FA9">
        <w:rPr>
          <w:w w:val="115"/>
        </w:rPr>
        <w:t xml:space="preserve"> </w:t>
      </w:r>
      <w:r w:rsidR="00223FA9" w:rsidRPr="00223FA9">
        <w:rPr>
          <w:w w:val="115"/>
        </w:rPr>
        <w:t>Thiago Castro aborda a modificação no enquadramento do Rio João Leite, indagando se ele está classificado como "classe especial". Em resposta, João Ricardo esclarece que todos os rios cujas nascentes estão situadas em uma unidade de conservação são automaticamente considerados de classe especial. Questionou o plenário sobre eventuais dúvidas e esclarecimentos. Não havendo manifestações. Devolveu a palavra ao Subsecretário que colocou o item 2 em processo  de  discussão.  Não  havendo  manifestações,  o</w:t>
      </w:r>
      <w:r w:rsidR="002A2DF8">
        <w:rPr>
          <w:w w:val="115"/>
        </w:rPr>
        <w:t xml:space="preserve"> </w:t>
      </w:r>
      <w:r w:rsidR="00223FA9" w:rsidRPr="00223FA9">
        <w:rPr>
          <w:w w:val="115"/>
        </w:rPr>
        <w:t>Subsecretário colocou o item em votação, sendo aprovado por unanimidade</w:t>
      </w:r>
      <w:r w:rsidR="00223FA9">
        <w:rPr>
          <w:w w:val="115"/>
        </w:rPr>
        <w:t>. Logo na sequência o senhor Jorge Werneck parabeniza a todos por estarem fazendo história, por terem o enquandramento e também por poderem implementar a outorga de lançamento de influente no Estado de Goiás, deixou claro também que será uma resolução por enquadramento.</w:t>
      </w:r>
      <w:r w:rsidR="00D21CFA">
        <w:rPr>
          <w:w w:val="115"/>
        </w:rPr>
        <w:t xml:space="preserve"> Dando continuidade </w:t>
      </w:r>
      <w:r w:rsidR="00D21CFA" w:rsidRPr="00D21CFA">
        <w:rPr>
          <w:w w:val="115"/>
        </w:rPr>
        <w:t>o Subsecretário Jorge Werneck</w:t>
      </w:r>
      <w:r w:rsidR="00D21CFA">
        <w:rPr>
          <w:w w:val="115"/>
        </w:rPr>
        <w:t xml:space="preserve"> aprensenta o </w:t>
      </w:r>
      <w:r w:rsidR="00D21CFA" w:rsidRPr="00D21CFA">
        <w:rPr>
          <w:b/>
          <w:bCs/>
          <w:w w:val="115"/>
        </w:rPr>
        <w:t>ITEM 3</w:t>
      </w:r>
      <w:r w:rsidR="00D21CFA">
        <w:rPr>
          <w:b/>
          <w:bCs/>
          <w:w w:val="115"/>
        </w:rPr>
        <w:t xml:space="preserve"> – </w:t>
      </w:r>
      <w:r w:rsidR="00D21CFA" w:rsidRPr="00D21CFA">
        <w:rPr>
          <w:w w:val="115"/>
        </w:rPr>
        <w:t>Proposição de criação da Câmara Técnica Permanente de Planejamento e Integração</w:t>
      </w:r>
      <w:r w:rsidR="00D21CFA" w:rsidRPr="008A0E58">
        <w:rPr>
          <w:w w:val="115"/>
        </w:rPr>
        <w:t xml:space="preserve">. Primeiramente o Subsecretário Jorge questiona a respeito do nome desta Câmara Técnica, alegando que ela deveira se chamar Câmara Técnica Permanente de Acessoramento pois viram a necessidade na discussão de criação de uma câmara temporária, a proposta de criação dessa nova câmara técnica já está composta com os seguintes órgãos como membros: </w:t>
      </w:r>
      <w:r w:rsidR="008A0E58">
        <w:rPr>
          <w:w w:val="115"/>
        </w:rPr>
        <w:t xml:space="preserve">Secretaria de Meio Ambiente e Desenvolvimento Sustentável – SEMAD, </w:t>
      </w:r>
      <w:r w:rsidR="00223FA9">
        <w:rPr>
          <w:w w:val="115"/>
        </w:rPr>
        <w:t xml:space="preserve"> </w:t>
      </w:r>
      <w:r w:rsidR="008A0E58">
        <w:rPr>
          <w:w w:val="115"/>
        </w:rPr>
        <w:t xml:space="preserve">Empresa de Saneamento de Goiás S/A – </w:t>
      </w:r>
      <w:r w:rsidR="008A0E58">
        <w:rPr>
          <w:w w:val="115"/>
        </w:rPr>
        <w:lastRenderedPageBreak/>
        <w:t xml:space="preserve">SANEAGO, Ministério Público do Estado de Goiás – MPGO, Associação das Empresas Mineradoras de Águas Termais do Estado de Goiás – AMAT/GO, Universidade Federal de Goiás – UFG, </w:t>
      </w:r>
      <w:r w:rsidR="003E4356" w:rsidRPr="008A0E58">
        <w:rPr>
          <w:w w:val="115"/>
        </w:rPr>
        <w:t xml:space="preserve"> </w:t>
      </w:r>
      <w:r w:rsidR="008A0E58">
        <w:rPr>
          <w:w w:val="115"/>
        </w:rPr>
        <w:t xml:space="preserve">Federação da Agricultura e Pecuária de Goiás – FAEG, </w:t>
      </w:r>
      <w:r w:rsidR="008A0E58" w:rsidRPr="008A0E58">
        <w:rPr>
          <w:w w:val="115"/>
        </w:rPr>
        <w:t xml:space="preserve">Companhia Energética de Goiás – CELG, </w:t>
      </w:r>
      <w:r w:rsidR="008A0E58">
        <w:rPr>
          <w:w w:val="115"/>
        </w:rPr>
        <w:t>Associação Brasileira de Recursos Hídricos – ABRHidro, Federação das Industrias de Goiás – FIEG</w:t>
      </w:r>
      <w:r w:rsidR="008A0E58">
        <w:rPr>
          <w:rFonts w:ascii="Arial" w:hAnsi="Arial" w:cs="Arial"/>
          <w:color w:val="202124"/>
          <w:shd w:val="clear" w:color="auto" w:fill="FFFFFF"/>
        </w:rPr>
        <w:t xml:space="preserve">. </w:t>
      </w:r>
      <w:r w:rsidR="008A0E58" w:rsidRPr="008A0E58">
        <w:rPr>
          <w:w w:val="115"/>
        </w:rPr>
        <w:t>Após apresentar os órgãos citados, o Subsecretário Jorge Werneck pergunta se algum órgão quer fazer parte deste conselho ou se um dos mencionados querem se retirar</w:t>
      </w:r>
      <w:r w:rsidR="00526443" w:rsidRPr="00526443">
        <w:rPr>
          <w:w w:val="115"/>
        </w:rPr>
        <w:t>.</w:t>
      </w:r>
      <w:r w:rsidR="003C34CC" w:rsidRPr="003C34CC">
        <w:rPr>
          <w:w w:val="115"/>
        </w:rPr>
        <w:t xml:space="preserve"> O debate evidenciou a diversidade de questionamentos e enriqueceu a discussão, promovendo uma compreensão mais abrangente e aprofundada do projeto apresentado</w:t>
      </w:r>
      <w:r w:rsidR="00844EEA">
        <w:rPr>
          <w:w w:val="115"/>
        </w:rPr>
        <w:t>.</w:t>
      </w:r>
      <w:r w:rsidR="00526443" w:rsidRPr="00526443">
        <w:rPr>
          <w:w w:val="115"/>
        </w:rPr>
        <w:t xml:space="preserve"> </w:t>
      </w:r>
      <w:r w:rsidR="00526443" w:rsidRPr="00223FA9">
        <w:rPr>
          <w:w w:val="115"/>
        </w:rPr>
        <w:t>Questionou o plenário sobre eventuais dúvidas e esclarecimentos.</w:t>
      </w:r>
      <w:r w:rsidR="00526443">
        <w:rPr>
          <w:w w:val="115"/>
        </w:rPr>
        <w:t xml:space="preserve"> </w:t>
      </w:r>
      <w:r w:rsidR="00526443" w:rsidRPr="00223FA9">
        <w:rPr>
          <w:w w:val="115"/>
        </w:rPr>
        <w:t>Não</w:t>
      </w:r>
      <w:r w:rsidR="00526443">
        <w:rPr>
          <w:w w:val="115"/>
        </w:rPr>
        <w:t xml:space="preserve"> </w:t>
      </w:r>
      <w:r w:rsidR="00526443" w:rsidRPr="00223FA9">
        <w:rPr>
          <w:w w:val="115"/>
        </w:rPr>
        <w:t>havendo  manifestações,</w:t>
      </w:r>
      <w:r w:rsidR="00844EEA">
        <w:rPr>
          <w:w w:val="115"/>
        </w:rPr>
        <w:t xml:space="preserve"> o </w:t>
      </w:r>
      <w:r w:rsidR="00526443" w:rsidRPr="00223FA9">
        <w:rPr>
          <w:w w:val="115"/>
        </w:rPr>
        <w:t>Subsecretário colocou o item em votação, sendo aprovado por unanimidade</w:t>
      </w:r>
      <w:r w:rsidR="00526443">
        <w:rPr>
          <w:w w:val="115"/>
        </w:rPr>
        <w:t>.</w:t>
      </w:r>
      <w:r w:rsidR="00526443" w:rsidRPr="00223FA9">
        <w:rPr>
          <w:w w:val="115"/>
        </w:rPr>
        <w:t xml:space="preserve"> </w:t>
      </w:r>
      <w:r w:rsidR="00046533" w:rsidRPr="00DD7EDD">
        <w:rPr>
          <w:w w:val="115"/>
        </w:rPr>
        <w:t xml:space="preserve">Passou ao </w:t>
      </w:r>
      <w:r w:rsidR="00046533" w:rsidRPr="002A2DF8">
        <w:rPr>
          <w:b/>
          <w:bCs/>
          <w:w w:val="115"/>
        </w:rPr>
        <w:t xml:space="preserve">ITEM </w:t>
      </w:r>
      <w:r w:rsidR="002A2DF8" w:rsidRPr="002A2DF8">
        <w:rPr>
          <w:b/>
          <w:bCs/>
          <w:w w:val="115"/>
        </w:rPr>
        <w:t>4</w:t>
      </w:r>
      <w:r w:rsidR="00046533" w:rsidRPr="00844EEA">
        <w:rPr>
          <w:w w:val="115"/>
        </w:rPr>
        <w:t xml:space="preserve"> </w:t>
      </w:r>
      <w:r w:rsidR="00046533" w:rsidRPr="00046533">
        <w:rPr>
          <w:w w:val="115"/>
        </w:rPr>
        <w:t>- Definição do calendário de reuniões ordinárias para o ano de 2024.</w:t>
      </w:r>
      <w:r w:rsidR="00046533">
        <w:rPr>
          <w:w w:val="115"/>
        </w:rPr>
        <w:t xml:space="preserve"> A proposta apresentada foi com as seguintes datas: </w:t>
      </w:r>
      <w:r w:rsidR="00046533" w:rsidRPr="00844EEA">
        <w:rPr>
          <w:w w:val="115"/>
        </w:rPr>
        <w:t xml:space="preserve">1º Reunião: </w:t>
      </w:r>
      <w:r w:rsidR="00046533">
        <w:rPr>
          <w:w w:val="115"/>
        </w:rPr>
        <w:t xml:space="preserve">08 de março de 2024 (sexta-feita), </w:t>
      </w:r>
      <w:r w:rsidR="00046533" w:rsidRPr="00844EEA">
        <w:rPr>
          <w:w w:val="115"/>
        </w:rPr>
        <w:t xml:space="preserve">2º Reunião: </w:t>
      </w:r>
      <w:r w:rsidR="00046533">
        <w:rPr>
          <w:w w:val="115"/>
        </w:rPr>
        <w:t xml:space="preserve">10 de junho de 2024 (segunda-feira), </w:t>
      </w:r>
      <w:r w:rsidR="00046533" w:rsidRPr="00844EEA">
        <w:rPr>
          <w:w w:val="115"/>
        </w:rPr>
        <w:t xml:space="preserve">3º Reunião: </w:t>
      </w:r>
      <w:r w:rsidR="00046533">
        <w:rPr>
          <w:w w:val="115"/>
        </w:rPr>
        <w:t xml:space="preserve">09 de agosto de 2024 (sexta-feira) e </w:t>
      </w:r>
      <w:r w:rsidR="00046533" w:rsidRPr="00844EEA">
        <w:rPr>
          <w:w w:val="115"/>
        </w:rPr>
        <w:t xml:space="preserve">4º Reunião: </w:t>
      </w:r>
      <w:r w:rsidR="00046533">
        <w:rPr>
          <w:w w:val="115"/>
        </w:rPr>
        <w:t>09 de setembro de 2024 (segunda-feira), não estando de acordo para a maioria presente foi debatido e feito a alteração das datas, sendo elas agora atualizadas da seguinte maneira,</w:t>
      </w:r>
      <w:r w:rsidR="00046533" w:rsidRPr="00844EEA">
        <w:rPr>
          <w:w w:val="115"/>
        </w:rPr>
        <w:t xml:space="preserve"> 1º Reunião:</w:t>
      </w:r>
      <w:r w:rsidR="00046533">
        <w:rPr>
          <w:w w:val="115"/>
        </w:rPr>
        <w:t xml:space="preserve"> </w:t>
      </w:r>
      <w:r w:rsidR="00046533" w:rsidRPr="00844EEA">
        <w:rPr>
          <w:w w:val="115"/>
        </w:rPr>
        <w:t>7 de março de 2024 (Quinta-feira), 2º Reunião: 10 de junho de 2024 (Segunda-feira), 3º Reunião: 9 de agosto de 2024 (Sexta-feira), 4º Reunião: 11 de outubro de 2024 (Sexta-feira)</w:t>
      </w:r>
      <w:r w:rsidR="00844EEA">
        <w:rPr>
          <w:w w:val="115"/>
        </w:rPr>
        <w:t xml:space="preserve">. </w:t>
      </w:r>
      <w:r w:rsidR="00844EEA" w:rsidRPr="00223FA9">
        <w:rPr>
          <w:w w:val="115"/>
        </w:rPr>
        <w:t>Questionou o plenário sobre eventuais dúvidas e esclarecimentos.</w:t>
      </w:r>
      <w:r w:rsidR="00844EEA">
        <w:rPr>
          <w:w w:val="115"/>
        </w:rPr>
        <w:t xml:space="preserve"> </w:t>
      </w:r>
      <w:r w:rsidR="00844EEA" w:rsidRPr="00223FA9">
        <w:rPr>
          <w:w w:val="115"/>
        </w:rPr>
        <w:t>Não</w:t>
      </w:r>
      <w:r w:rsidR="00844EEA">
        <w:rPr>
          <w:w w:val="115"/>
        </w:rPr>
        <w:t xml:space="preserve"> </w:t>
      </w:r>
      <w:r w:rsidR="00844EEA" w:rsidRPr="00223FA9">
        <w:rPr>
          <w:w w:val="115"/>
        </w:rPr>
        <w:t>havendo  manifestações,</w:t>
      </w:r>
      <w:r w:rsidR="00844EEA">
        <w:rPr>
          <w:w w:val="115"/>
        </w:rPr>
        <w:t xml:space="preserve"> o </w:t>
      </w:r>
      <w:r w:rsidR="00844EEA" w:rsidRPr="00223FA9">
        <w:rPr>
          <w:w w:val="115"/>
        </w:rPr>
        <w:t>Subsecretário colocou o item em votação, sendo aprovado por unanimidade</w:t>
      </w:r>
      <w:r w:rsidR="00844EEA">
        <w:rPr>
          <w:w w:val="115"/>
        </w:rPr>
        <w:t>.</w:t>
      </w:r>
      <w:r w:rsidR="002A2DF8">
        <w:rPr>
          <w:w w:val="115"/>
        </w:rPr>
        <w:t xml:space="preserve"> Passando ao </w:t>
      </w:r>
      <w:r w:rsidR="002A2DF8" w:rsidRPr="002A2DF8">
        <w:rPr>
          <w:b/>
          <w:bCs/>
          <w:w w:val="115"/>
        </w:rPr>
        <w:t>ITEM 5</w:t>
      </w:r>
      <w:r w:rsidR="002A2DF8">
        <w:rPr>
          <w:w w:val="115"/>
        </w:rPr>
        <w:t xml:space="preserve"> – Informes gerais do Programa de Consolidação do Pacto Nacional Pela Gestão das Águas – Progestão, o Subsecretário Jorge Werneck passou a palavra para o Sr. Alan para substituir o Sr. Frabrício Aires que está a frente do Progestação, o mesmo iria apresentar o item pautado, mas não pode comparecer devido a necessidade de resilziar uma viagem. O Progestão teve o seu terceiro ciclo assinado com a ANA, ciclos esses de 5 anos cada. Ao final da apresentação dos informes gerais, o Subsecretário falou sobre a necessidade de trazer para a próxima reunião, o Planejamento Estratégico da SEMAD, para mostrar como estão trabalhando e apresentar as metas também, pedindo inclusive para que o tema seja adicionado a pauta. </w:t>
      </w:r>
      <w:r w:rsidR="00CE474D">
        <w:rPr>
          <w:w w:val="115"/>
        </w:rPr>
        <w:t xml:space="preserve">Antes de ser passado para o item 6, </w:t>
      </w:r>
      <w:r w:rsidR="002A2DF8">
        <w:rPr>
          <w:w w:val="115"/>
        </w:rPr>
        <w:t xml:space="preserve">houve a indagação do Sr. </w:t>
      </w:r>
      <w:r w:rsidR="00467267">
        <w:rPr>
          <w:w w:val="115"/>
        </w:rPr>
        <w:t>Wilson</w:t>
      </w:r>
      <w:r w:rsidR="002A2DF8">
        <w:rPr>
          <w:w w:val="115"/>
        </w:rPr>
        <w:t xml:space="preserve"> se alguém saberia dizer sobre o andamento do PROCOMITÊS, e segundo o Sr. </w:t>
      </w:r>
      <w:r w:rsidR="00866C86">
        <w:rPr>
          <w:w w:val="115"/>
        </w:rPr>
        <w:t>Marcos Aurélio Gomes Antunes</w:t>
      </w:r>
      <w:r w:rsidR="002A2DF8">
        <w:rPr>
          <w:w w:val="115"/>
        </w:rPr>
        <w:t xml:space="preserve"> </w:t>
      </w:r>
      <w:r w:rsidR="00CE474D">
        <w:rPr>
          <w:w w:val="115"/>
        </w:rPr>
        <w:t xml:space="preserve">com informações da ANA, os Comitês serão implementados diretamente no PROGESTÃO, não havendo mais o PROCOMITÊS. Retornando assim para o </w:t>
      </w:r>
      <w:r w:rsidR="00CE474D" w:rsidRPr="002A2DF8">
        <w:rPr>
          <w:b/>
          <w:bCs/>
          <w:w w:val="115"/>
        </w:rPr>
        <w:t>ITEM 6</w:t>
      </w:r>
      <w:r w:rsidR="00CE474D">
        <w:rPr>
          <w:w w:val="115"/>
        </w:rPr>
        <w:t xml:space="preserve"> – Aprimoramento </w:t>
      </w:r>
      <w:r w:rsidR="00CE474D">
        <w:rPr>
          <w:w w:val="115"/>
        </w:rPr>
        <w:lastRenderedPageBreak/>
        <w:t xml:space="preserve">do artigo 4º da resoluçao 60/2023 o Sr. Luiz apresentou a Resolução em questão, as suas mudanças. Ao final da apresentação, o Subsecretário Jorge Werneck respondeu algumas dúvidas que sirgiram, não havendo mais dúvidas, o mesmo colocou o item em votação, sendo aprovado por unanimidade. Não havendo mais pontos de pauta, foi aberto para os </w:t>
      </w:r>
      <w:r w:rsidR="00CE474D" w:rsidRPr="00CE474D">
        <w:rPr>
          <w:b/>
          <w:bCs/>
          <w:w w:val="115"/>
        </w:rPr>
        <w:t>INFORMES</w:t>
      </w:r>
      <w:r w:rsidR="00CE474D">
        <w:rPr>
          <w:w w:val="115"/>
        </w:rPr>
        <w:t xml:space="preserve">. O Subsecretário inicou contando as conversas e reuniões que tem tido com finalidade de integrações, melhorias de forma geral, como também para a concessão de outorgas, entre outros. Pertinente destacar a participação no 1º Polo Latino da Água, reuniões com a esquipe de Segurança de Barragens e também Fiscalização e as questões de Enquadramento no Estado. O Sr. João Ricardo contribuiu também referente a cobrança pelo uso da água, diante dos recursos que tem aumentado a cada ano. O Sr. </w:t>
      </w:r>
      <w:r w:rsidR="00467267">
        <w:rPr>
          <w:w w:val="115"/>
        </w:rPr>
        <w:t>Francisco</w:t>
      </w:r>
      <w:r w:rsidR="00CE474D">
        <w:rPr>
          <w:w w:val="115"/>
        </w:rPr>
        <w:t xml:space="preserve"> também comentou com relação a esses recursos financeiros que tem usado, ressaltando que um dos rios é bem poluído, como por exemplo o de Anápolis, salientou assim o Sr. João Ricardo a necessidade desse</w:t>
      </w:r>
      <w:r w:rsidR="00505105">
        <w:rPr>
          <w:w w:val="115"/>
        </w:rPr>
        <w:t>s</w:t>
      </w:r>
      <w:r w:rsidR="00CE474D">
        <w:rPr>
          <w:w w:val="115"/>
        </w:rPr>
        <w:t xml:space="preserve"> lugares de ter</w:t>
      </w:r>
      <w:r w:rsidR="00505105">
        <w:rPr>
          <w:w w:val="115"/>
        </w:rPr>
        <w:t>em investimento para que seja melhorado. O Sr. Mário Sérgio enalteceu o trabalho feito no evento da DRI, como também a importância do evento, parabenizando o Subsecretário Jorge Werneck que esteve a frete, salientou principalmente o sucesso feito pelo jogo que foi disponibilizado no stand da CBH Paranaíba, em que ensinava sobre recursos hídricos. Ressaltou também sobre a importência do investimentos nos rios que não possuem muita qualidade. Ao final de sua fala ressaltou estarem caminhando a passos largos, avançando e evoluindo de forma rápida. O Subsecretário salientou esses avanços a passos largos, trazendo o Sistema de Informação sobre Recursos Hídricos, um mecanismo diretamente no site do Governo, em que tem abtido avanços. O Sr. Alan também contribuiu sobre algumas metas que vem sendo trabalhadas na sua Gerência referente ao Plano de Recursos Hídricos, em que será apresentado no próximo ano. Ao final do Sr. João Ricardo a título de registro, informou que a eleição, o processo eleitoral dos 4 Plenários referentes as 4 diretorias que iniciou em agosto, tomam posse em novembro, tendo inclusive dois membros desse Comitê: o Sr. Thiago e a Sra. Elaine, sendo parabenizados pelo Subsecretário. Por fim o Subsecretário Jorge Werneck agradeceu a presença de todos e desejou um feliz natal e ano novo.</w:t>
      </w:r>
    </w:p>
    <w:p w14:paraId="37B25BAC" w14:textId="77777777" w:rsidR="00583AD9" w:rsidRDefault="00583AD9" w:rsidP="00046533">
      <w:pPr>
        <w:rPr>
          <w:w w:val="115"/>
          <w:u w:val="single"/>
        </w:rPr>
      </w:pPr>
    </w:p>
    <w:p w14:paraId="71304DDC" w14:textId="77777777" w:rsidR="001C0290" w:rsidRDefault="001C0290">
      <w:pPr>
        <w:pStyle w:val="Corpodetexto"/>
        <w:ind w:left="0"/>
      </w:pPr>
    </w:p>
    <w:p w14:paraId="6527DA0B" w14:textId="77777777" w:rsidR="001C0290" w:rsidRDefault="001C0290">
      <w:pPr>
        <w:pStyle w:val="Corpodetexto"/>
        <w:ind w:left="0"/>
      </w:pPr>
    </w:p>
    <w:p w14:paraId="44E4D234" w14:textId="77777777" w:rsidR="001C0290" w:rsidRDefault="001C0290">
      <w:pPr>
        <w:pStyle w:val="Corpodetexto"/>
        <w:spacing w:before="162"/>
        <w:ind w:left="0"/>
      </w:pPr>
    </w:p>
    <w:p w14:paraId="1960F88C" w14:textId="77777777" w:rsidR="001C0290" w:rsidRDefault="00000000">
      <w:pPr>
        <w:pStyle w:val="Ttulo1"/>
      </w:pPr>
      <w:r>
        <w:rPr>
          <w:w w:val="125"/>
        </w:rPr>
        <w:t>Andréa</w:t>
      </w:r>
      <w:r>
        <w:rPr>
          <w:spacing w:val="-21"/>
          <w:w w:val="125"/>
        </w:rPr>
        <w:t xml:space="preserve"> </w:t>
      </w:r>
      <w:r>
        <w:rPr>
          <w:spacing w:val="-2"/>
          <w:w w:val="125"/>
        </w:rPr>
        <w:t>Vulcanis</w:t>
      </w:r>
    </w:p>
    <w:p w14:paraId="382BDCAA" w14:textId="77777777" w:rsidR="001C0290" w:rsidRDefault="00000000">
      <w:pPr>
        <w:pStyle w:val="Corpodetexto"/>
        <w:spacing w:before="158"/>
        <w:ind w:left="13" w:right="28"/>
        <w:jc w:val="center"/>
      </w:pPr>
      <w:r>
        <w:rPr>
          <w:w w:val="115"/>
        </w:rPr>
        <w:lastRenderedPageBreak/>
        <w:t>Presidente</w:t>
      </w:r>
      <w:r>
        <w:rPr>
          <w:spacing w:val="-26"/>
          <w:w w:val="115"/>
        </w:rPr>
        <w:t xml:space="preserve"> </w:t>
      </w:r>
      <w:r>
        <w:rPr>
          <w:w w:val="115"/>
        </w:rPr>
        <w:t>do</w:t>
      </w:r>
      <w:r>
        <w:rPr>
          <w:spacing w:val="-26"/>
          <w:w w:val="115"/>
        </w:rPr>
        <w:t xml:space="preserve"> </w:t>
      </w:r>
      <w:r>
        <w:rPr>
          <w:spacing w:val="-4"/>
          <w:w w:val="115"/>
        </w:rPr>
        <w:t>CERHi</w:t>
      </w:r>
    </w:p>
    <w:p w14:paraId="05BD3C61" w14:textId="77777777" w:rsidR="001C0290" w:rsidRDefault="001C0290">
      <w:pPr>
        <w:pStyle w:val="Corpodetexto"/>
        <w:ind w:left="0"/>
      </w:pPr>
    </w:p>
    <w:p w14:paraId="47C207D1" w14:textId="77777777" w:rsidR="001C0290" w:rsidRDefault="001C0290">
      <w:pPr>
        <w:pStyle w:val="Corpodetexto"/>
        <w:ind w:left="0"/>
      </w:pPr>
    </w:p>
    <w:p w14:paraId="79B2A7B3" w14:textId="77777777" w:rsidR="001C0290" w:rsidRDefault="001C0290">
      <w:pPr>
        <w:pStyle w:val="Corpodetexto"/>
        <w:spacing w:before="128"/>
        <w:ind w:left="0"/>
      </w:pPr>
    </w:p>
    <w:p w14:paraId="55D888DE" w14:textId="77777777" w:rsidR="001C0290" w:rsidRDefault="00000000">
      <w:pPr>
        <w:pStyle w:val="Ttulo1"/>
      </w:pPr>
      <w:r>
        <w:rPr>
          <w:w w:val="120"/>
        </w:rPr>
        <w:t>João</w:t>
      </w:r>
      <w:r>
        <w:rPr>
          <w:spacing w:val="-1"/>
          <w:w w:val="120"/>
        </w:rPr>
        <w:t xml:space="preserve"> </w:t>
      </w:r>
      <w:r>
        <w:rPr>
          <w:w w:val="120"/>
        </w:rPr>
        <w:t xml:space="preserve">Ricardo </w:t>
      </w:r>
      <w:r>
        <w:rPr>
          <w:spacing w:val="-2"/>
          <w:w w:val="120"/>
        </w:rPr>
        <w:t>Raiser</w:t>
      </w:r>
    </w:p>
    <w:p w14:paraId="6F079CD0" w14:textId="77777777" w:rsidR="001C0290" w:rsidRDefault="00000000">
      <w:pPr>
        <w:pStyle w:val="Corpodetexto"/>
        <w:spacing w:before="158"/>
        <w:ind w:left="13" w:right="28"/>
        <w:jc w:val="center"/>
      </w:pPr>
      <w:r>
        <w:rPr>
          <w:w w:val="110"/>
        </w:rPr>
        <w:t>Secretário-Executivo</w:t>
      </w:r>
      <w:r>
        <w:rPr>
          <w:spacing w:val="40"/>
          <w:w w:val="110"/>
        </w:rPr>
        <w:t xml:space="preserve"> </w:t>
      </w:r>
      <w:r>
        <w:rPr>
          <w:w w:val="110"/>
        </w:rPr>
        <w:t>do</w:t>
      </w:r>
      <w:r>
        <w:rPr>
          <w:spacing w:val="40"/>
          <w:w w:val="110"/>
        </w:rPr>
        <w:t xml:space="preserve"> </w:t>
      </w:r>
      <w:r>
        <w:rPr>
          <w:spacing w:val="-4"/>
          <w:w w:val="110"/>
        </w:rPr>
        <w:t>CERHi</w:t>
      </w:r>
    </w:p>
    <w:p w14:paraId="1217D48C" w14:textId="77777777" w:rsidR="001C0290" w:rsidRDefault="001C0290">
      <w:pPr>
        <w:jc w:val="center"/>
        <w:sectPr w:rsidR="001C0290" w:rsidSect="00D601BE">
          <w:footerReference w:type="default" r:id="rId7"/>
          <w:pgSz w:w="11900" w:h="16840"/>
          <w:pgMar w:top="500" w:right="700" w:bottom="380" w:left="680" w:header="0" w:footer="181" w:gutter="0"/>
          <w:cols w:space="720"/>
        </w:sectPr>
      </w:pPr>
    </w:p>
    <w:p w14:paraId="3741B170" w14:textId="77777777" w:rsidR="001C0290" w:rsidRDefault="00000000">
      <w:pPr>
        <w:pStyle w:val="Corpodetexto"/>
        <w:ind w:left="155"/>
        <w:rPr>
          <w:sz w:val="20"/>
        </w:rPr>
      </w:pPr>
      <w:r>
        <w:rPr>
          <w:noProof/>
          <w:sz w:val="20"/>
        </w:rPr>
        <w:lastRenderedPageBreak/>
        <w:drawing>
          <wp:inline distT="0" distB="0" distL="0" distR="0" wp14:anchorId="5F24A0FE" wp14:editId="1B4114C1">
            <wp:extent cx="2673631" cy="324040"/>
            <wp:effectExtent l="0" t="0" r="0" b="0"/>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8" cstate="print"/>
                    <a:stretch>
                      <a:fillRect/>
                    </a:stretch>
                  </pic:blipFill>
                  <pic:spPr>
                    <a:xfrm>
                      <a:off x="0" y="0"/>
                      <a:ext cx="2673631" cy="324040"/>
                    </a:xfrm>
                    <a:prstGeom prst="rect">
                      <a:avLst/>
                    </a:prstGeom>
                  </pic:spPr>
                </pic:pic>
              </a:graphicData>
            </a:graphic>
          </wp:inline>
        </w:drawing>
      </w:r>
    </w:p>
    <w:p w14:paraId="6E40E077" w14:textId="77777777" w:rsidR="001C0290" w:rsidRDefault="001C0290">
      <w:pPr>
        <w:rPr>
          <w:sz w:val="20"/>
        </w:rPr>
        <w:sectPr w:rsidR="001C0290" w:rsidSect="00D601BE">
          <w:pgSz w:w="11900" w:h="16840"/>
          <w:pgMar w:top="600" w:right="700" w:bottom="380" w:left="680" w:header="0" w:footer="181" w:gutter="0"/>
          <w:cols w:space="720"/>
        </w:sectPr>
      </w:pPr>
    </w:p>
    <w:p w14:paraId="49F019B6" w14:textId="77777777" w:rsidR="001C0290" w:rsidRDefault="00000000">
      <w:pPr>
        <w:spacing w:before="92" w:line="247" w:lineRule="auto"/>
        <w:ind w:left="116" w:right="1371"/>
        <w:rPr>
          <w:sz w:val="27"/>
        </w:rPr>
      </w:pPr>
      <w:r>
        <w:rPr>
          <w:noProof/>
        </w:rPr>
        <w:drawing>
          <wp:anchor distT="0" distB="0" distL="0" distR="0" simplePos="0" relativeHeight="15728640" behindDoc="0" locked="0" layoutInCell="1" allowOverlap="1" wp14:anchorId="2AC5F9D8" wp14:editId="080EA31F">
            <wp:simplePos x="0" y="0"/>
            <wp:positionH relativeFrom="page">
              <wp:posOffset>5436339</wp:posOffset>
            </wp:positionH>
            <wp:positionV relativeFrom="page">
              <wp:posOffset>481258</wp:posOffset>
            </wp:positionV>
            <wp:extent cx="1568073" cy="324794"/>
            <wp:effectExtent l="0" t="0" r="0" b="0"/>
            <wp:wrapNone/>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9" cstate="print"/>
                    <a:stretch>
                      <a:fillRect/>
                    </a:stretch>
                  </pic:blipFill>
                  <pic:spPr>
                    <a:xfrm>
                      <a:off x="0" y="0"/>
                      <a:ext cx="1568073" cy="324794"/>
                    </a:xfrm>
                    <a:prstGeom prst="rect">
                      <a:avLst/>
                    </a:prstGeom>
                  </pic:spPr>
                </pic:pic>
              </a:graphicData>
            </a:graphic>
          </wp:anchor>
        </w:drawing>
      </w:r>
      <w:r>
        <w:rPr>
          <w:w w:val="115"/>
          <w:sz w:val="27"/>
        </w:rPr>
        <w:t>Referência:</w:t>
      </w:r>
      <w:r>
        <w:rPr>
          <w:spacing w:val="-20"/>
          <w:w w:val="115"/>
          <w:sz w:val="27"/>
        </w:rPr>
        <w:t xml:space="preserve"> </w:t>
      </w:r>
      <w:r>
        <w:rPr>
          <w:w w:val="115"/>
          <w:sz w:val="27"/>
        </w:rPr>
        <w:t xml:space="preserve">Processo </w:t>
      </w:r>
      <w:r>
        <w:rPr>
          <w:w w:val="120"/>
          <w:sz w:val="27"/>
        </w:rPr>
        <w:t>nº</w:t>
      </w:r>
      <w:r>
        <w:rPr>
          <w:spacing w:val="-25"/>
          <w:w w:val="120"/>
          <w:sz w:val="27"/>
        </w:rPr>
        <w:t xml:space="preserve"> </w:t>
      </w:r>
      <w:r>
        <w:rPr>
          <w:w w:val="120"/>
          <w:sz w:val="27"/>
        </w:rPr>
        <w:t>202200017012041</w:t>
      </w:r>
    </w:p>
    <w:p w14:paraId="1D20DB79" w14:textId="1032D370" w:rsidR="001E5294" w:rsidRDefault="001E5294">
      <w:pPr>
        <w:spacing w:before="246"/>
        <w:ind w:left="769"/>
      </w:pPr>
      <w:r>
        <w:t>Ddd</w:t>
      </w:r>
    </w:p>
    <w:p w14:paraId="7F58BA01" w14:textId="77777777" w:rsidR="001E5294" w:rsidRPr="001E5294" w:rsidRDefault="001E5294">
      <w:pPr>
        <w:spacing w:before="246"/>
        <w:ind w:left="769"/>
        <w:rPr>
          <w:rFonts w:ascii="Arial" w:eastAsia="Times New Roman" w:hAnsi="Arial" w:cs="Arial"/>
          <w:color w:val="000000"/>
          <w:sz w:val="24"/>
          <w:szCs w:val="24"/>
          <w:lang w:val="pt-BR" w:eastAsia="pt-BR"/>
        </w:rPr>
      </w:pPr>
    </w:p>
    <w:p w14:paraId="1B1724ED" w14:textId="05660300" w:rsidR="001C0290" w:rsidRDefault="00000000">
      <w:pPr>
        <w:spacing w:before="246"/>
        <w:ind w:left="769"/>
        <w:rPr>
          <w:sz w:val="27"/>
        </w:rPr>
      </w:pPr>
      <w:r>
        <w:rPr>
          <w:w w:val="125"/>
          <w:sz w:val="27"/>
        </w:rPr>
        <w:t>SEI</w:t>
      </w:r>
      <w:r>
        <w:rPr>
          <w:spacing w:val="-20"/>
          <w:w w:val="125"/>
          <w:sz w:val="27"/>
        </w:rPr>
        <w:t xml:space="preserve"> </w:t>
      </w:r>
      <w:r>
        <w:rPr>
          <w:spacing w:val="-2"/>
          <w:w w:val="125"/>
          <w:sz w:val="27"/>
        </w:rPr>
        <w:t>54198860</w:t>
      </w:r>
    </w:p>
    <w:sectPr w:rsidR="001C0290">
      <w:type w:val="continuous"/>
      <w:pgSz w:w="11900" w:h="16840"/>
      <w:pgMar w:top="720" w:right="700" w:bottom="380" w:left="680" w:header="0" w:footer="181" w:gutter="0"/>
      <w:cols w:num="2" w:space="720" w:equalWidth="0">
        <w:col w:w="4416" w:space="3348"/>
        <w:col w:w="2756"/>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4171178" w14:textId="77777777" w:rsidR="00D601BE" w:rsidRDefault="00D601BE">
      <w:r>
        <w:separator/>
      </w:r>
    </w:p>
  </w:endnote>
  <w:endnote w:type="continuationSeparator" w:id="0">
    <w:p w14:paraId="01E9586B" w14:textId="77777777" w:rsidR="00D601BE" w:rsidRDefault="00D601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60AE5F" w14:textId="69A0BA89" w:rsidR="001C0290" w:rsidRDefault="00000000">
    <w:pPr>
      <w:pStyle w:val="Corpodetexto"/>
      <w:spacing w:line="14" w:lineRule="auto"/>
      <w:ind w:left="0"/>
      <w:rPr>
        <w:sz w:val="20"/>
      </w:rPr>
    </w:pPr>
    <w:r>
      <w:rPr>
        <w:noProof/>
      </w:rPr>
      <mc:AlternateContent>
        <mc:Choice Requires="wps">
          <w:drawing>
            <wp:anchor distT="0" distB="0" distL="0" distR="0" simplePos="0" relativeHeight="251656192" behindDoc="1" locked="0" layoutInCell="1" allowOverlap="1" wp14:anchorId="31734A3C" wp14:editId="17F5AD43">
              <wp:simplePos x="0" y="0"/>
              <wp:positionH relativeFrom="page">
                <wp:posOffset>918083</wp:posOffset>
              </wp:positionH>
              <wp:positionV relativeFrom="page">
                <wp:posOffset>10438730</wp:posOffset>
              </wp:positionV>
              <wp:extent cx="3644900" cy="16764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44900" cy="167640"/>
                      </a:xfrm>
                      <a:prstGeom prst="rect">
                        <a:avLst/>
                      </a:prstGeom>
                    </wps:spPr>
                    <wps:txbx>
                      <w:txbxContent>
                        <w:p w14:paraId="1D808560" w14:textId="37917A66" w:rsidR="001C0290" w:rsidRDefault="00000000">
                          <w:pPr>
                            <w:spacing w:before="13"/>
                            <w:ind w:left="20"/>
                            <w:rPr>
                              <w:rFonts w:ascii="Arial MT" w:hAnsi="Arial MT"/>
                              <w:sz w:val="20"/>
                            </w:rPr>
                          </w:pPr>
                          <w:r w:rsidRPr="00505105">
                            <w:rPr>
                              <w:rFonts w:ascii="Arial MT" w:hAnsi="Arial MT"/>
                              <w:color w:val="BEBEBE"/>
                              <w:sz w:val="20"/>
                            </w:rPr>
                            <w:t>Ata da 2</w:t>
                          </w:r>
                          <w:r w:rsidR="00505105">
                            <w:rPr>
                              <w:rFonts w:ascii="Arial MT" w:hAnsi="Arial MT"/>
                              <w:color w:val="BEBEBE"/>
                              <w:sz w:val="20"/>
                            </w:rPr>
                            <w:t>7</w:t>
                          </w:r>
                          <w:r w:rsidRPr="00505105">
                            <w:rPr>
                              <w:rFonts w:ascii="Arial MT" w:hAnsi="Arial MT"/>
                              <w:color w:val="BEBEBE"/>
                              <w:sz w:val="20"/>
                            </w:rPr>
                            <w:t>ª</w:t>
                          </w:r>
                          <w:r>
                            <w:rPr>
                              <w:rFonts w:ascii="Arial MT" w:hAnsi="Arial MT"/>
                              <w:color w:val="BEBEBE"/>
                              <w:sz w:val="20"/>
                            </w:rPr>
                            <w:t xml:space="preserve"> Reunião Ordinária do CERHí 15 09 2023 </w:t>
                          </w:r>
                          <w:r>
                            <w:rPr>
                              <w:rFonts w:ascii="Arial MT" w:hAnsi="Arial MT"/>
                              <w:color w:val="BEBEBE"/>
                              <w:spacing w:val="-2"/>
                              <w:sz w:val="20"/>
                            </w:rPr>
                            <w:t>(54198860)</w:t>
                          </w:r>
                        </w:p>
                      </w:txbxContent>
                    </wps:txbx>
                    <wps:bodyPr wrap="square" lIns="0" tIns="0" rIns="0" bIns="0" rtlCol="0">
                      <a:noAutofit/>
                    </wps:bodyPr>
                  </wps:wsp>
                </a:graphicData>
              </a:graphic>
            </wp:anchor>
          </w:drawing>
        </mc:Choice>
        <mc:Fallback>
          <w:pict>
            <v:shapetype w14:anchorId="31734A3C" id="_x0000_t202" coordsize="21600,21600" o:spt="202" path="m,l,21600r21600,l21600,xe">
              <v:stroke joinstyle="miter"/>
              <v:path gradientshapeok="t" o:connecttype="rect"/>
            </v:shapetype>
            <v:shape id="Textbox 1" o:spid="_x0000_s1026" type="#_x0000_t202" style="position:absolute;margin-left:72.3pt;margin-top:821.95pt;width:287pt;height:13.2pt;z-index:-251660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5d7QlAEAABsDAAAOAAAAZHJzL2Uyb0RvYy54bWysUsGO0zAQvSPxD5bv1OlSFYiaroAVCGkF&#10;SMt+gOvYTUTsMTNuk/49Y2/aIvaGuNhjz/jNe2+8uZ38II4WqYfQyOWiksIGA20f9o18/PHp1Vsp&#10;KOnQ6gGCbeTJkrzdvnyxGWNtb6CDobUoGCRQPcZGdinFWikynfWaFhBt4KQD9DrxEfeqRT0yuh/U&#10;TVWt1QjYRgRjifj27ikptwXfOWvSN+fIJjE0krmlsmJZd3lV242u96hj15uZhv4HFl73gZteoO50&#10;0uKA/TMo3xsEApcWBrwC53pjiwZWs6z+UvPQ6WiLFjaH4sUm+n+w5uvxIX5HkaYPMPEAiwiK92B+&#10;Enujxkj1XJM9pZq4OgudHPq8swTBD9nb08VPOyVh+PL1erV6V3HKcG65frNeFcPV9XVESp8teJGD&#10;RiLPqzDQx3tKub+uzyUzmaf+mUmadhOX5HAH7YlFjDzHRtKvg0YrxfAlsFF56OcAz8HuHGAaPkL5&#10;GllLgPeHBK4vna+4c2eeQCE0/5Y84j/Pper6p7e/AQAA//8DAFBLAwQUAAYACAAAACEAfUq4T+EA&#10;AAANAQAADwAAAGRycy9kb3ducmV2LnhtbEyPwU7DMBBE70j8g7WVuFG7NErbNE5VITghIdJw4OjE&#10;bmI1XofYbcPfsz3BbWd2NPs2302uZxczButRwmIugBlsvLbYSvisXh/XwEJUqFXv0Uj4MQF2xf1d&#10;rjLtr1iayyG2jEowZEpCF+OQcR6azjgV5n4wSLujH52KJMeW61Fdqdz1/EmIlDtlkS50ajDPnWlO&#10;h7OTsP/C8sV+v9cf5bG0VbUR+JaepHyYTfstsGim+BeGGz6hQ0FMtT+jDqwnnSQpRWlIk+UGGEVW&#10;izVZ9c1aiSXwIuf/vyh+AQAA//8DAFBLAQItABQABgAIAAAAIQC2gziS/gAAAOEBAAATAAAAAAAA&#10;AAAAAAAAAAAAAABbQ29udGVudF9UeXBlc10ueG1sUEsBAi0AFAAGAAgAAAAhADj9If/WAAAAlAEA&#10;AAsAAAAAAAAAAAAAAAAALwEAAF9yZWxzLy5yZWxzUEsBAi0AFAAGAAgAAAAhANnl3tCUAQAAGwMA&#10;AA4AAAAAAAAAAAAAAAAALgIAAGRycy9lMm9Eb2MueG1sUEsBAi0AFAAGAAgAAAAhAH1KuE/hAAAA&#10;DQEAAA8AAAAAAAAAAAAAAAAA7gMAAGRycy9kb3ducmV2LnhtbFBLBQYAAAAABAAEAPMAAAD8BAAA&#10;AAA=&#10;" filled="f" stroked="f">
              <v:textbox inset="0,0,0,0">
                <w:txbxContent>
                  <w:p w14:paraId="1D808560" w14:textId="37917A66" w:rsidR="001C0290" w:rsidRDefault="00000000">
                    <w:pPr>
                      <w:spacing w:before="13"/>
                      <w:ind w:left="20"/>
                      <w:rPr>
                        <w:rFonts w:ascii="Arial MT" w:hAnsi="Arial MT"/>
                        <w:sz w:val="20"/>
                      </w:rPr>
                    </w:pPr>
                    <w:r w:rsidRPr="00505105">
                      <w:rPr>
                        <w:rFonts w:ascii="Arial MT" w:hAnsi="Arial MT"/>
                        <w:color w:val="BEBEBE"/>
                        <w:sz w:val="20"/>
                      </w:rPr>
                      <w:t>Ata da 2</w:t>
                    </w:r>
                    <w:r w:rsidR="00505105">
                      <w:rPr>
                        <w:rFonts w:ascii="Arial MT" w:hAnsi="Arial MT"/>
                        <w:color w:val="BEBEBE"/>
                        <w:sz w:val="20"/>
                      </w:rPr>
                      <w:t>7</w:t>
                    </w:r>
                    <w:r w:rsidRPr="00505105">
                      <w:rPr>
                        <w:rFonts w:ascii="Arial MT" w:hAnsi="Arial MT"/>
                        <w:color w:val="BEBEBE"/>
                        <w:sz w:val="20"/>
                      </w:rPr>
                      <w:t>ª</w:t>
                    </w:r>
                    <w:r>
                      <w:rPr>
                        <w:rFonts w:ascii="Arial MT" w:hAnsi="Arial MT"/>
                        <w:color w:val="BEBEBE"/>
                        <w:sz w:val="20"/>
                      </w:rPr>
                      <w:t xml:space="preserve"> Reunião Ordinária do CERHí 15 09 2023 </w:t>
                    </w:r>
                    <w:r>
                      <w:rPr>
                        <w:rFonts w:ascii="Arial MT" w:hAnsi="Arial MT"/>
                        <w:color w:val="BEBEBE"/>
                        <w:spacing w:val="-2"/>
                        <w:sz w:val="20"/>
                      </w:rPr>
                      <w:t>(54198860)</w:t>
                    </w:r>
                  </w:p>
                </w:txbxContent>
              </v:textbox>
              <w10:wrap anchorx="page" anchory="page"/>
            </v:shape>
          </w:pict>
        </mc:Fallback>
      </mc:AlternateContent>
    </w:r>
    <w:r>
      <w:rPr>
        <w:noProof/>
      </w:rPr>
      <mc:AlternateContent>
        <mc:Choice Requires="wps">
          <w:drawing>
            <wp:anchor distT="0" distB="0" distL="0" distR="0" simplePos="0" relativeHeight="251659264" behindDoc="1" locked="0" layoutInCell="1" allowOverlap="1" wp14:anchorId="5590319F" wp14:editId="293436A6">
              <wp:simplePos x="0" y="0"/>
              <wp:positionH relativeFrom="page">
                <wp:posOffset>4855145</wp:posOffset>
              </wp:positionH>
              <wp:positionV relativeFrom="page">
                <wp:posOffset>10438730</wp:posOffset>
              </wp:positionV>
              <wp:extent cx="1822450" cy="16764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22450" cy="167640"/>
                      </a:xfrm>
                      <a:prstGeom prst="rect">
                        <a:avLst/>
                      </a:prstGeom>
                    </wps:spPr>
                    <wps:txbx>
                      <w:txbxContent>
                        <w:p w14:paraId="4317994B" w14:textId="77777777" w:rsidR="001C0290" w:rsidRDefault="00000000">
                          <w:pPr>
                            <w:spacing w:before="13"/>
                            <w:ind w:left="20"/>
                            <w:rPr>
                              <w:rFonts w:ascii="Arial MT"/>
                              <w:sz w:val="20"/>
                            </w:rPr>
                          </w:pPr>
                          <w:r>
                            <w:rPr>
                              <w:rFonts w:ascii="Arial MT"/>
                              <w:color w:val="BEBEBE"/>
                              <w:sz w:val="20"/>
                            </w:rPr>
                            <w:t xml:space="preserve">SEI 202200017012041 / pg. </w:t>
                          </w:r>
                          <w:r>
                            <w:rPr>
                              <w:rFonts w:ascii="Arial MT"/>
                              <w:color w:val="BEBEBE"/>
                              <w:spacing w:val="-5"/>
                              <w:sz w:val="20"/>
                            </w:rPr>
                            <w:fldChar w:fldCharType="begin"/>
                          </w:r>
                          <w:r>
                            <w:rPr>
                              <w:rFonts w:ascii="Arial MT"/>
                              <w:color w:val="BEBEBE"/>
                              <w:spacing w:val="-5"/>
                              <w:sz w:val="20"/>
                            </w:rPr>
                            <w:instrText xml:space="preserve"> PAGE </w:instrText>
                          </w:r>
                          <w:r>
                            <w:rPr>
                              <w:rFonts w:ascii="Arial MT"/>
                              <w:color w:val="BEBEBE"/>
                              <w:spacing w:val="-5"/>
                              <w:sz w:val="20"/>
                            </w:rPr>
                            <w:fldChar w:fldCharType="separate"/>
                          </w:r>
                          <w:r>
                            <w:rPr>
                              <w:rFonts w:ascii="Arial MT"/>
                              <w:color w:val="BEBEBE"/>
                              <w:spacing w:val="-5"/>
                              <w:sz w:val="20"/>
                            </w:rPr>
                            <w:t>10</w:t>
                          </w:r>
                          <w:r>
                            <w:rPr>
                              <w:rFonts w:ascii="Arial MT"/>
                              <w:color w:val="BEBEBE"/>
                              <w:spacing w:val="-5"/>
                              <w:sz w:val="20"/>
                            </w:rPr>
                            <w:fldChar w:fldCharType="end"/>
                          </w:r>
                        </w:p>
                      </w:txbxContent>
                    </wps:txbx>
                    <wps:bodyPr wrap="square" lIns="0" tIns="0" rIns="0" bIns="0" rtlCol="0">
                      <a:noAutofit/>
                    </wps:bodyPr>
                  </wps:wsp>
                </a:graphicData>
              </a:graphic>
            </wp:anchor>
          </w:drawing>
        </mc:Choice>
        <mc:Fallback>
          <w:pict>
            <v:shape w14:anchorId="5590319F" id="Textbox 2" o:spid="_x0000_s1027" type="#_x0000_t202" style="position:absolute;margin-left:382.3pt;margin-top:821.95pt;width:143.5pt;height:13.2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Rll+mAEAACIDAAAOAAAAZHJzL2Uyb0RvYy54bWysUsFuGyEQvVfKPyDu8dpW6kYrr6M0UatK&#10;UVsp7QdgFryoC0NmsHf99x3I2q7aW5ULDMzw5r03rO9G34uDQXIQGrmYzaUwQUPrwq6RP398ur6V&#10;gpIKreohmEYeDcm7zdW79RBrs4QO+tagYJBA9RAb2aUU66oi3RmvaAbRBE5aQK8SH3FXtagGRvd9&#10;tZzPV9UA2EYEbYj49vE1KTcF31qj0zdrySTRN5K5pbJiWbd5rTZrVe9Qxc7piYb6DxZeucBNz1CP&#10;KimxR/cPlHcagcCmmQZfgbVOm6KB1Szmf6l57lQ0RQubQ/FsE70drP56eI7fUaTxI4w8wCKC4hPo&#10;X8TeVEOkeqrJnlJNXJ2FjhZ93lmC4Ifs7fHspxmT0Bntdrm8ec8pzbnF6sPqphheXV5HpPTZgBc5&#10;aCTyvAoDdXiilPur+lQykXntn5mkcTsK12bSXJlvttAeWcvA42wkvewVGin6L4H9yrM/BXgKtqcA&#10;U/8A5YdkSQHu9wmsKwQuuBMBHkThNX2aPOk/z6Xq8rU3vwEAAP//AwBQSwMEFAAGAAgAAAAhAG2m&#10;R7HhAAAADgEAAA8AAABkcnMvZG93bnJldi54bWxMj8FOwzAQRO9I/IO1SNyoXVpSGuJUVQUnJEQa&#10;DhydeJtYjddp7Lbh73FOcNyZp9mZbDPajl1w8MaRhPlMAEOqnTbUSPgq3x6egfmgSKvOEUr4QQ+b&#10;/PYmU6l2Vyrwsg8NiyHkUyWhDaFPOfd1i1b5meuRondwg1UhnkPD9aCuMdx2/FGIhFtlKH5oVY+7&#10;Fuvj/mwlbL+peDWnj+qzOBSmLNeC3pOjlPd34/YFWMAx/MEw1Y/VIY+dKncm7VknYZUsk4hGI1ku&#10;1sAmRDzNo1ZN2kosgOcZ/z8j/wUAAP//AwBQSwECLQAUAAYACAAAACEAtoM4kv4AAADhAQAAEwAA&#10;AAAAAAAAAAAAAAAAAAAAW0NvbnRlbnRfVHlwZXNdLnhtbFBLAQItABQABgAIAAAAIQA4/SH/1gAA&#10;AJQBAAALAAAAAAAAAAAAAAAAAC8BAABfcmVscy8ucmVsc1BLAQItABQABgAIAAAAIQAYRll+mAEA&#10;ACIDAAAOAAAAAAAAAAAAAAAAAC4CAABkcnMvZTJvRG9jLnhtbFBLAQItABQABgAIAAAAIQBtpkex&#10;4QAAAA4BAAAPAAAAAAAAAAAAAAAAAPIDAABkcnMvZG93bnJldi54bWxQSwUGAAAAAAQABADzAAAA&#10;AAUAAAAA&#10;" filled="f" stroked="f">
              <v:textbox inset="0,0,0,0">
                <w:txbxContent>
                  <w:p w14:paraId="4317994B" w14:textId="77777777" w:rsidR="001C0290" w:rsidRDefault="00000000">
                    <w:pPr>
                      <w:spacing w:before="13"/>
                      <w:ind w:left="20"/>
                      <w:rPr>
                        <w:rFonts w:ascii="Arial MT"/>
                        <w:sz w:val="20"/>
                      </w:rPr>
                    </w:pPr>
                    <w:r>
                      <w:rPr>
                        <w:rFonts w:ascii="Arial MT"/>
                        <w:color w:val="BEBEBE"/>
                        <w:sz w:val="20"/>
                      </w:rPr>
                      <w:t xml:space="preserve">SEI 202200017012041 / pg. </w:t>
                    </w:r>
                    <w:r>
                      <w:rPr>
                        <w:rFonts w:ascii="Arial MT"/>
                        <w:color w:val="BEBEBE"/>
                        <w:spacing w:val="-5"/>
                        <w:sz w:val="20"/>
                      </w:rPr>
                      <w:fldChar w:fldCharType="begin"/>
                    </w:r>
                    <w:r>
                      <w:rPr>
                        <w:rFonts w:ascii="Arial MT"/>
                        <w:color w:val="BEBEBE"/>
                        <w:spacing w:val="-5"/>
                        <w:sz w:val="20"/>
                      </w:rPr>
                      <w:instrText xml:space="preserve"> PAGE </w:instrText>
                    </w:r>
                    <w:r>
                      <w:rPr>
                        <w:rFonts w:ascii="Arial MT"/>
                        <w:color w:val="BEBEBE"/>
                        <w:spacing w:val="-5"/>
                        <w:sz w:val="20"/>
                      </w:rPr>
                      <w:fldChar w:fldCharType="separate"/>
                    </w:r>
                    <w:r>
                      <w:rPr>
                        <w:rFonts w:ascii="Arial MT"/>
                        <w:color w:val="BEBEBE"/>
                        <w:spacing w:val="-5"/>
                        <w:sz w:val="20"/>
                      </w:rPr>
                      <w:t>10</w:t>
                    </w:r>
                    <w:r>
                      <w:rPr>
                        <w:rFonts w:ascii="Arial MT"/>
                        <w:color w:val="BEBEBE"/>
                        <w:spacing w:val="-5"/>
                        <w:sz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E2240F2" w14:textId="77777777" w:rsidR="00D601BE" w:rsidRDefault="00D601BE">
      <w:r>
        <w:separator/>
      </w:r>
    </w:p>
  </w:footnote>
  <w:footnote w:type="continuationSeparator" w:id="0">
    <w:p w14:paraId="63D632F0" w14:textId="77777777" w:rsidR="00D601BE" w:rsidRDefault="00D601B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0290"/>
    <w:rsid w:val="00007BFD"/>
    <w:rsid w:val="00024D23"/>
    <w:rsid w:val="00046533"/>
    <w:rsid w:val="00047F55"/>
    <w:rsid w:val="000637C9"/>
    <w:rsid w:val="00066F4F"/>
    <w:rsid w:val="00072805"/>
    <w:rsid w:val="00080FCC"/>
    <w:rsid w:val="0008688D"/>
    <w:rsid w:val="00092ECC"/>
    <w:rsid w:val="00097E98"/>
    <w:rsid w:val="000B2DA0"/>
    <w:rsid w:val="000B5953"/>
    <w:rsid w:val="000C1329"/>
    <w:rsid w:val="000C2200"/>
    <w:rsid w:val="000C2B4B"/>
    <w:rsid w:val="000C3353"/>
    <w:rsid w:val="000C4599"/>
    <w:rsid w:val="000D0E91"/>
    <w:rsid w:val="000F2C29"/>
    <w:rsid w:val="0010092B"/>
    <w:rsid w:val="00104B86"/>
    <w:rsid w:val="00107D26"/>
    <w:rsid w:val="00125CB5"/>
    <w:rsid w:val="00127C6A"/>
    <w:rsid w:val="00143A8E"/>
    <w:rsid w:val="00145167"/>
    <w:rsid w:val="00153ABF"/>
    <w:rsid w:val="00161C6C"/>
    <w:rsid w:val="00184FB3"/>
    <w:rsid w:val="001A66D1"/>
    <w:rsid w:val="001B0EF8"/>
    <w:rsid w:val="001B358A"/>
    <w:rsid w:val="001C0290"/>
    <w:rsid w:val="001D703F"/>
    <w:rsid w:val="001E5294"/>
    <w:rsid w:val="001F6387"/>
    <w:rsid w:val="00207675"/>
    <w:rsid w:val="002128DF"/>
    <w:rsid w:val="00217617"/>
    <w:rsid w:val="00223FA9"/>
    <w:rsid w:val="002254AF"/>
    <w:rsid w:val="00236BA5"/>
    <w:rsid w:val="00253DA4"/>
    <w:rsid w:val="00256374"/>
    <w:rsid w:val="002575D7"/>
    <w:rsid w:val="00261E54"/>
    <w:rsid w:val="00263271"/>
    <w:rsid w:val="002632DB"/>
    <w:rsid w:val="00281DA0"/>
    <w:rsid w:val="0029762D"/>
    <w:rsid w:val="002A026A"/>
    <w:rsid w:val="002A2DF8"/>
    <w:rsid w:val="002A5B8C"/>
    <w:rsid w:val="002A6A06"/>
    <w:rsid w:val="002B5534"/>
    <w:rsid w:val="002C4BB7"/>
    <w:rsid w:val="002D2C9D"/>
    <w:rsid w:val="002D51F5"/>
    <w:rsid w:val="002F6C46"/>
    <w:rsid w:val="00300EB7"/>
    <w:rsid w:val="003059DD"/>
    <w:rsid w:val="00327168"/>
    <w:rsid w:val="00330F66"/>
    <w:rsid w:val="003379AB"/>
    <w:rsid w:val="00342263"/>
    <w:rsid w:val="003435FD"/>
    <w:rsid w:val="003515DE"/>
    <w:rsid w:val="00351D00"/>
    <w:rsid w:val="0035559F"/>
    <w:rsid w:val="0036310B"/>
    <w:rsid w:val="00370006"/>
    <w:rsid w:val="003720C3"/>
    <w:rsid w:val="003936E1"/>
    <w:rsid w:val="00394691"/>
    <w:rsid w:val="003A2271"/>
    <w:rsid w:val="003B2BF4"/>
    <w:rsid w:val="003B3B03"/>
    <w:rsid w:val="003B5DC0"/>
    <w:rsid w:val="003B666F"/>
    <w:rsid w:val="003B7B2B"/>
    <w:rsid w:val="003C34CC"/>
    <w:rsid w:val="003D6679"/>
    <w:rsid w:val="003E0ED8"/>
    <w:rsid w:val="003E4356"/>
    <w:rsid w:val="0041444D"/>
    <w:rsid w:val="0042685D"/>
    <w:rsid w:val="0043117D"/>
    <w:rsid w:val="00433649"/>
    <w:rsid w:val="00440E99"/>
    <w:rsid w:val="00443E68"/>
    <w:rsid w:val="00450087"/>
    <w:rsid w:val="00453F79"/>
    <w:rsid w:val="00456278"/>
    <w:rsid w:val="004574BD"/>
    <w:rsid w:val="00467267"/>
    <w:rsid w:val="00467D82"/>
    <w:rsid w:val="00467E65"/>
    <w:rsid w:val="00471E58"/>
    <w:rsid w:val="004A048A"/>
    <w:rsid w:val="004A7A03"/>
    <w:rsid w:val="004B268C"/>
    <w:rsid w:val="004B51FC"/>
    <w:rsid w:val="004B5C5D"/>
    <w:rsid w:val="004B697F"/>
    <w:rsid w:val="004C5F4B"/>
    <w:rsid w:val="004F73B1"/>
    <w:rsid w:val="005020E9"/>
    <w:rsid w:val="00505105"/>
    <w:rsid w:val="005063BE"/>
    <w:rsid w:val="00513164"/>
    <w:rsid w:val="005143F9"/>
    <w:rsid w:val="00525A2D"/>
    <w:rsid w:val="00526443"/>
    <w:rsid w:val="0054363D"/>
    <w:rsid w:val="00564A7C"/>
    <w:rsid w:val="00566024"/>
    <w:rsid w:val="005703BA"/>
    <w:rsid w:val="00573BDF"/>
    <w:rsid w:val="00583AD9"/>
    <w:rsid w:val="00586350"/>
    <w:rsid w:val="005B16A6"/>
    <w:rsid w:val="005E3B4F"/>
    <w:rsid w:val="005F1B9B"/>
    <w:rsid w:val="005F3AB9"/>
    <w:rsid w:val="00603E58"/>
    <w:rsid w:val="00610BC0"/>
    <w:rsid w:val="006242A6"/>
    <w:rsid w:val="00625BB9"/>
    <w:rsid w:val="006324C1"/>
    <w:rsid w:val="006327F4"/>
    <w:rsid w:val="006332FC"/>
    <w:rsid w:val="00657A41"/>
    <w:rsid w:val="006815F0"/>
    <w:rsid w:val="00681EEF"/>
    <w:rsid w:val="00696EA8"/>
    <w:rsid w:val="006A3C64"/>
    <w:rsid w:val="006B30E9"/>
    <w:rsid w:val="006B4DAB"/>
    <w:rsid w:val="006B5E70"/>
    <w:rsid w:val="006B6EBA"/>
    <w:rsid w:val="006B6FDC"/>
    <w:rsid w:val="006C24C7"/>
    <w:rsid w:val="006D54D4"/>
    <w:rsid w:val="006D5E62"/>
    <w:rsid w:val="006D62DA"/>
    <w:rsid w:val="006E1710"/>
    <w:rsid w:val="006E4A76"/>
    <w:rsid w:val="006E7A41"/>
    <w:rsid w:val="00706312"/>
    <w:rsid w:val="0071241F"/>
    <w:rsid w:val="00724F14"/>
    <w:rsid w:val="007412E2"/>
    <w:rsid w:val="0074617D"/>
    <w:rsid w:val="00750205"/>
    <w:rsid w:val="00751B8A"/>
    <w:rsid w:val="00753C1D"/>
    <w:rsid w:val="007541DA"/>
    <w:rsid w:val="00772230"/>
    <w:rsid w:val="00772849"/>
    <w:rsid w:val="0077371D"/>
    <w:rsid w:val="00797B1F"/>
    <w:rsid w:val="007B73B7"/>
    <w:rsid w:val="007C1D4B"/>
    <w:rsid w:val="007D0598"/>
    <w:rsid w:val="007D3FF6"/>
    <w:rsid w:val="007E7DB7"/>
    <w:rsid w:val="00812567"/>
    <w:rsid w:val="00812AE5"/>
    <w:rsid w:val="0081486F"/>
    <w:rsid w:val="00815357"/>
    <w:rsid w:val="008174AF"/>
    <w:rsid w:val="00817D79"/>
    <w:rsid w:val="00822E8E"/>
    <w:rsid w:val="008319FE"/>
    <w:rsid w:val="00841881"/>
    <w:rsid w:val="00844EEA"/>
    <w:rsid w:val="008458E3"/>
    <w:rsid w:val="00845CC8"/>
    <w:rsid w:val="0084795A"/>
    <w:rsid w:val="00847DDA"/>
    <w:rsid w:val="008571F6"/>
    <w:rsid w:val="00866C86"/>
    <w:rsid w:val="00883DFC"/>
    <w:rsid w:val="008A0E58"/>
    <w:rsid w:val="008B670F"/>
    <w:rsid w:val="008C1E0D"/>
    <w:rsid w:val="008C7B32"/>
    <w:rsid w:val="008D1E89"/>
    <w:rsid w:val="008E1501"/>
    <w:rsid w:val="008F6E25"/>
    <w:rsid w:val="00907A13"/>
    <w:rsid w:val="009214C1"/>
    <w:rsid w:val="00930C23"/>
    <w:rsid w:val="00934521"/>
    <w:rsid w:val="009434CC"/>
    <w:rsid w:val="00954432"/>
    <w:rsid w:val="00957877"/>
    <w:rsid w:val="00957BD3"/>
    <w:rsid w:val="009612AD"/>
    <w:rsid w:val="009700B1"/>
    <w:rsid w:val="009B550C"/>
    <w:rsid w:val="009C03E3"/>
    <w:rsid w:val="009C1076"/>
    <w:rsid w:val="009E13EC"/>
    <w:rsid w:val="009E3C70"/>
    <w:rsid w:val="009E4619"/>
    <w:rsid w:val="00A06A43"/>
    <w:rsid w:val="00A07CE2"/>
    <w:rsid w:val="00A20307"/>
    <w:rsid w:val="00A21C46"/>
    <w:rsid w:val="00A22213"/>
    <w:rsid w:val="00A26424"/>
    <w:rsid w:val="00A36A4D"/>
    <w:rsid w:val="00A42D92"/>
    <w:rsid w:val="00A45885"/>
    <w:rsid w:val="00A515B5"/>
    <w:rsid w:val="00A56DC3"/>
    <w:rsid w:val="00A57AA7"/>
    <w:rsid w:val="00A708C3"/>
    <w:rsid w:val="00A7125F"/>
    <w:rsid w:val="00A96C41"/>
    <w:rsid w:val="00AA39EB"/>
    <w:rsid w:val="00AA5DC7"/>
    <w:rsid w:val="00AB3A07"/>
    <w:rsid w:val="00AB431E"/>
    <w:rsid w:val="00AB7276"/>
    <w:rsid w:val="00AC14B9"/>
    <w:rsid w:val="00AD07AD"/>
    <w:rsid w:val="00AD494D"/>
    <w:rsid w:val="00AF19F0"/>
    <w:rsid w:val="00B02CAA"/>
    <w:rsid w:val="00B06CE8"/>
    <w:rsid w:val="00B15C45"/>
    <w:rsid w:val="00B1685E"/>
    <w:rsid w:val="00B26DC0"/>
    <w:rsid w:val="00B51D0B"/>
    <w:rsid w:val="00B5657B"/>
    <w:rsid w:val="00B56DBA"/>
    <w:rsid w:val="00B57338"/>
    <w:rsid w:val="00B61D6F"/>
    <w:rsid w:val="00B62158"/>
    <w:rsid w:val="00B67032"/>
    <w:rsid w:val="00BB6827"/>
    <w:rsid w:val="00BB69B5"/>
    <w:rsid w:val="00BC3641"/>
    <w:rsid w:val="00BD22CC"/>
    <w:rsid w:val="00BD3F05"/>
    <w:rsid w:val="00BF7D10"/>
    <w:rsid w:val="00C00227"/>
    <w:rsid w:val="00C05B61"/>
    <w:rsid w:val="00C05BA8"/>
    <w:rsid w:val="00C23DD5"/>
    <w:rsid w:val="00C47EC6"/>
    <w:rsid w:val="00C564A3"/>
    <w:rsid w:val="00C61A3B"/>
    <w:rsid w:val="00C915DB"/>
    <w:rsid w:val="00C9454C"/>
    <w:rsid w:val="00CA4D77"/>
    <w:rsid w:val="00CC760F"/>
    <w:rsid w:val="00CD02A7"/>
    <w:rsid w:val="00CD5619"/>
    <w:rsid w:val="00CD5E3B"/>
    <w:rsid w:val="00CE474D"/>
    <w:rsid w:val="00CE6C29"/>
    <w:rsid w:val="00CF5D34"/>
    <w:rsid w:val="00D0327D"/>
    <w:rsid w:val="00D04CA7"/>
    <w:rsid w:val="00D06DD0"/>
    <w:rsid w:val="00D17225"/>
    <w:rsid w:val="00D17A6F"/>
    <w:rsid w:val="00D21CFA"/>
    <w:rsid w:val="00D42673"/>
    <w:rsid w:val="00D44D38"/>
    <w:rsid w:val="00D471BA"/>
    <w:rsid w:val="00D4770D"/>
    <w:rsid w:val="00D50F38"/>
    <w:rsid w:val="00D551CF"/>
    <w:rsid w:val="00D601BE"/>
    <w:rsid w:val="00D659BB"/>
    <w:rsid w:val="00D65C25"/>
    <w:rsid w:val="00D67935"/>
    <w:rsid w:val="00D74057"/>
    <w:rsid w:val="00D80BC2"/>
    <w:rsid w:val="00D829A2"/>
    <w:rsid w:val="00DA28FE"/>
    <w:rsid w:val="00DA3ECE"/>
    <w:rsid w:val="00DA456E"/>
    <w:rsid w:val="00DB1CBD"/>
    <w:rsid w:val="00DB5865"/>
    <w:rsid w:val="00DC1D63"/>
    <w:rsid w:val="00DC3419"/>
    <w:rsid w:val="00DD32FE"/>
    <w:rsid w:val="00DD51FF"/>
    <w:rsid w:val="00DD7EDD"/>
    <w:rsid w:val="00DF38D0"/>
    <w:rsid w:val="00E035FF"/>
    <w:rsid w:val="00E045D7"/>
    <w:rsid w:val="00E16495"/>
    <w:rsid w:val="00E27A9C"/>
    <w:rsid w:val="00E30A62"/>
    <w:rsid w:val="00E37BDF"/>
    <w:rsid w:val="00E42FFD"/>
    <w:rsid w:val="00E457FD"/>
    <w:rsid w:val="00E51B80"/>
    <w:rsid w:val="00E53AB1"/>
    <w:rsid w:val="00E90857"/>
    <w:rsid w:val="00E917DB"/>
    <w:rsid w:val="00E928DA"/>
    <w:rsid w:val="00EA169A"/>
    <w:rsid w:val="00EA1977"/>
    <w:rsid w:val="00EA56A4"/>
    <w:rsid w:val="00EB7265"/>
    <w:rsid w:val="00ED41B5"/>
    <w:rsid w:val="00ED4F88"/>
    <w:rsid w:val="00ED7F31"/>
    <w:rsid w:val="00EE2A05"/>
    <w:rsid w:val="00EE2E63"/>
    <w:rsid w:val="00EF33DB"/>
    <w:rsid w:val="00EF616E"/>
    <w:rsid w:val="00F01E1E"/>
    <w:rsid w:val="00F238FA"/>
    <w:rsid w:val="00F3004B"/>
    <w:rsid w:val="00F308F2"/>
    <w:rsid w:val="00F32278"/>
    <w:rsid w:val="00F5514E"/>
    <w:rsid w:val="00F5590B"/>
    <w:rsid w:val="00F60B0C"/>
    <w:rsid w:val="00FA1F74"/>
    <w:rsid w:val="00FA2243"/>
    <w:rsid w:val="00FB19FA"/>
    <w:rsid w:val="00FC1F5C"/>
    <w:rsid w:val="00FC34D5"/>
    <w:rsid w:val="00FE3A27"/>
    <w:rsid w:val="00FF151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B38C1F"/>
  <w15:docId w15:val="{714D11C2-1E4F-4317-83F9-BB8FE617DA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rebuchet MS" w:eastAsia="Trebuchet MS" w:hAnsi="Trebuchet MS" w:cs="Trebuchet MS"/>
      <w:lang w:val="pt-PT"/>
    </w:rPr>
  </w:style>
  <w:style w:type="paragraph" w:styleId="Ttulo1">
    <w:name w:val="heading 1"/>
    <w:basedOn w:val="Normal"/>
    <w:uiPriority w:val="9"/>
    <w:qFormat/>
    <w:pPr>
      <w:ind w:left="13" w:right="23"/>
      <w:jc w:val="center"/>
      <w:outlineLvl w:val="0"/>
    </w:pPr>
    <w:rPr>
      <w:b/>
      <w:bCs/>
      <w:sz w:val="30"/>
      <w:szCs w:val="3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pPr>
      <w:ind w:left="193"/>
    </w:pPr>
    <w:rPr>
      <w:sz w:val="30"/>
      <w:szCs w:val="30"/>
    </w:rPr>
  </w:style>
  <w:style w:type="paragraph" w:styleId="PargrafodaLista">
    <w:name w:val="List Paragraph"/>
    <w:basedOn w:val="Normal"/>
    <w:uiPriority w:val="1"/>
    <w:qFormat/>
  </w:style>
  <w:style w:type="paragraph" w:customStyle="1" w:styleId="TableParagraph">
    <w:name w:val="Table Paragraph"/>
    <w:basedOn w:val="Normal"/>
    <w:uiPriority w:val="1"/>
    <w:qFormat/>
  </w:style>
  <w:style w:type="paragraph" w:styleId="NormalWeb">
    <w:name w:val="Normal (Web)"/>
    <w:basedOn w:val="Normal"/>
    <w:uiPriority w:val="99"/>
    <w:semiHidden/>
    <w:unhideWhenUsed/>
    <w:rsid w:val="001E5294"/>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paragraph" w:styleId="Cabealho">
    <w:name w:val="header"/>
    <w:basedOn w:val="Normal"/>
    <w:link w:val="CabealhoChar"/>
    <w:uiPriority w:val="99"/>
    <w:unhideWhenUsed/>
    <w:rsid w:val="006C24C7"/>
    <w:pPr>
      <w:tabs>
        <w:tab w:val="center" w:pos="4252"/>
        <w:tab w:val="right" w:pos="8504"/>
      </w:tabs>
    </w:pPr>
  </w:style>
  <w:style w:type="character" w:customStyle="1" w:styleId="CabealhoChar">
    <w:name w:val="Cabeçalho Char"/>
    <w:basedOn w:val="Fontepargpadro"/>
    <w:link w:val="Cabealho"/>
    <w:uiPriority w:val="99"/>
    <w:rsid w:val="006C24C7"/>
    <w:rPr>
      <w:rFonts w:ascii="Trebuchet MS" w:eastAsia="Trebuchet MS" w:hAnsi="Trebuchet MS" w:cs="Trebuchet MS"/>
      <w:lang w:val="pt-PT"/>
    </w:rPr>
  </w:style>
  <w:style w:type="paragraph" w:styleId="Rodap">
    <w:name w:val="footer"/>
    <w:basedOn w:val="Normal"/>
    <w:link w:val="RodapChar"/>
    <w:uiPriority w:val="99"/>
    <w:unhideWhenUsed/>
    <w:rsid w:val="006C24C7"/>
    <w:pPr>
      <w:tabs>
        <w:tab w:val="center" w:pos="4252"/>
        <w:tab w:val="right" w:pos="8504"/>
      </w:tabs>
    </w:pPr>
  </w:style>
  <w:style w:type="character" w:customStyle="1" w:styleId="RodapChar">
    <w:name w:val="Rodapé Char"/>
    <w:basedOn w:val="Fontepargpadro"/>
    <w:link w:val="Rodap"/>
    <w:uiPriority w:val="99"/>
    <w:rsid w:val="006C24C7"/>
    <w:rPr>
      <w:rFonts w:ascii="Trebuchet MS" w:eastAsia="Trebuchet MS" w:hAnsi="Trebuchet MS" w:cs="Trebuchet MS"/>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59673877">
      <w:bodyDiv w:val="1"/>
      <w:marLeft w:val="0"/>
      <w:marRight w:val="0"/>
      <w:marTop w:val="0"/>
      <w:marBottom w:val="0"/>
      <w:divBdr>
        <w:top w:val="none" w:sz="0" w:space="0" w:color="auto"/>
        <w:left w:val="none" w:sz="0" w:space="0" w:color="auto"/>
        <w:bottom w:val="none" w:sz="0" w:space="0" w:color="auto"/>
        <w:right w:val="none" w:sz="0" w:space="0" w:color="auto"/>
      </w:divBdr>
      <w:divsChild>
        <w:div w:id="527833148">
          <w:marLeft w:val="0"/>
          <w:marRight w:val="0"/>
          <w:marTop w:val="0"/>
          <w:marBottom w:val="0"/>
          <w:divBdr>
            <w:top w:val="none" w:sz="0" w:space="0" w:color="auto"/>
            <w:left w:val="none" w:sz="0" w:space="0" w:color="auto"/>
            <w:bottom w:val="none" w:sz="0" w:space="0" w:color="auto"/>
            <w:right w:val="none" w:sz="0" w:space="0" w:color="auto"/>
          </w:divBdr>
        </w:div>
        <w:div w:id="915212489">
          <w:marLeft w:val="0"/>
          <w:marRight w:val="0"/>
          <w:marTop w:val="0"/>
          <w:marBottom w:val="0"/>
          <w:divBdr>
            <w:top w:val="none" w:sz="0" w:space="0" w:color="auto"/>
            <w:left w:val="none" w:sz="0" w:space="0" w:color="auto"/>
            <w:bottom w:val="none" w:sz="0" w:space="0" w:color="auto"/>
            <w:right w:val="none" w:sz="0" w:space="0" w:color="auto"/>
          </w:divBdr>
        </w:div>
      </w:divsChild>
    </w:div>
    <w:div w:id="8300252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7</Pages>
  <Words>2009</Words>
  <Characters>10853</Characters>
  <Application>Microsoft Office Word</Application>
  <DocSecurity>0</DocSecurity>
  <Lines>90</Lines>
  <Paragraphs>25</Paragraphs>
  <ScaleCrop>false</ScaleCrop>
  <HeadingPairs>
    <vt:vector size="2" baseType="variant">
      <vt:variant>
        <vt:lpstr>Título</vt:lpstr>
      </vt:variant>
      <vt:variant>
        <vt:i4>1</vt:i4>
      </vt:variant>
    </vt:vector>
  </HeadingPairs>
  <TitlesOfParts>
    <vt:vector size="1" baseType="lpstr">
      <vt:lpstr>PDF 202200017012041</vt:lpstr>
    </vt:vector>
  </TitlesOfParts>
  <Company/>
  <LinksUpToDate>false</LinksUpToDate>
  <CharactersWithSpaces>12837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PDF 202200017012041</dc:title>
  <dc:creator>Eder de Souza Dorneles</dc:creator>
  <cp:lastModifiedBy>Lilian Bonfanti Krause</cp:lastModifiedBy>
  <cp:revision>3</cp:revision>
  <dcterms:created xsi:type="dcterms:W3CDTF">2024-02-09T18:27:00Z</dcterms:created>
  <dcterms:modified xsi:type="dcterms:W3CDTF">2024-05-09T13:38:00Z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2023-12-07T00:00:00Z</vt:filetime>
  </property>
  <property fmtid="{D5CDD505-2E9C-101B-9397-08002B2CF9AE}" pid="3" name="Producer">
    <vt:lpwstr>wkhtmltopdf</vt:lpwstr>
  </property>
  <property fmtid="{D5CDD505-2E9C-101B-9397-08002B2CF9AE}" pid="4" name="LastSaved">
    <vt:filetime>2023-12-07T00:00:00Z</vt:filetime>
  </property>
</Properties>
</file>