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C313B" w14:textId="77777777" w:rsidR="00FB7953" w:rsidRPr="00E51136" w:rsidRDefault="00FB7953" w:rsidP="00A420FE">
      <w:pPr>
        <w:rPr>
          <w:rFonts w:ascii="Arial" w:hAnsi="Arial" w:cs="Arial"/>
          <w:b/>
        </w:rPr>
      </w:pPr>
      <w:bookmarkStart w:id="0" w:name="_Toc190182979"/>
      <w:bookmarkStart w:id="1" w:name="_Hlk190433223"/>
    </w:p>
    <w:p w14:paraId="6D894A45" w14:textId="428F9901" w:rsidR="00FB7953" w:rsidRPr="00E51136" w:rsidRDefault="00A420FE" w:rsidP="00FB795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GOVERNO DO </w:t>
      </w:r>
      <w:r w:rsidR="00FB7953" w:rsidRPr="00E51136">
        <w:rPr>
          <w:rFonts w:ascii="Arial" w:hAnsi="Arial" w:cs="Arial"/>
          <w:b/>
        </w:rPr>
        <w:t>ESTADO DE GOIÁS</w:t>
      </w:r>
    </w:p>
    <w:p w14:paraId="46F32EDB" w14:textId="77777777" w:rsidR="00FB7953" w:rsidRPr="00E51136" w:rsidRDefault="00FB7953" w:rsidP="00FB795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</w:rPr>
      </w:pPr>
    </w:p>
    <w:p w14:paraId="7A594FB6" w14:textId="77777777" w:rsidR="00FB7953" w:rsidRPr="00E51136" w:rsidRDefault="00FB7953" w:rsidP="00FB795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</w:rPr>
      </w:pPr>
      <w:r w:rsidRPr="00E51136">
        <w:rPr>
          <w:rFonts w:ascii="Arial" w:hAnsi="Arial" w:cs="Arial"/>
          <w:b/>
        </w:rPr>
        <w:t>SECRETARIA DE ESTADO DE INDÚSTRIA, COMÉRCIO E SERVIÇOS</w:t>
      </w:r>
    </w:p>
    <w:p w14:paraId="4F53F63F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631AB5E9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12C1A27C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298325AC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  <w:r w:rsidRPr="00E51136">
        <w:rPr>
          <w:rFonts w:ascii="Arial" w:hAnsi="Arial" w:cs="Arial"/>
          <w:b/>
          <w:noProof/>
        </w:rPr>
        <w:drawing>
          <wp:inline distT="0" distB="0" distL="0" distR="0" wp14:anchorId="3B562583" wp14:editId="72E9D892">
            <wp:extent cx="2051050" cy="2051050"/>
            <wp:effectExtent l="0" t="0" r="6350" b="6350"/>
            <wp:docPr id="5" name="Imagem 5" descr="C:\Users\denise.coliveira\AppData\Local\Microsoft\Windows\INetCache\Content.MSO\567426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nise.coliveira\AppData\Local\Microsoft\Windows\INetCache\Content.MSO\5674265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8FAEC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35CEF57E" w14:textId="77777777" w:rsidR="00FB7953" w:rsidRPr="00E51136" w:rsidRDefault="00FB7953" w:rsidP="00FB7953">
      <w:pPr>
        <w:rPr>
          <w:rFonts w:ascii="Arial" w:hAnsi="Arial" w:cs="Arial"/>
          <w:b/>
        </w:rPr>
      </w:pPr>
    </w:p>
    <w:p w14:paraId="5FACC0BB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016ABD99" w14:textId="0CF4005B" w:rsidR="00FB7953" w:rsidRPr="00E51136" w:rsidRDefault="007B0E70" w:rsidP="00FB7953">
      <w:pPr>
        <w:jc w:val="center"/>
        <w:rPr>
          <w:rFonts w:ascii="Arial" w:hAnsi="Arial" w:cs="Arial"/>
        </w:rPr>
      </w:pPr>
      <w:bookmarkStart w:id="2" w:name="_Hlk190437560"/>
      <w:r>
        <w:rPr>
          <w:rFonts w:ascii="Arial" w:hAnsi="Arial" w:cs="Arial"/>
          <w:b/>
        </w:rPr>
        <w:t>2</w:t>
      </w:r>
      <w:r w:rsidR="00FB7953">
        <w:rPr>
          <w:rFonts w:ascii="Arial" w:hAnsi="Arial" w:cs="Arial"/>
          <w:b/>
        </w:rPr>
        <w:t xml:space="preserve">º </w:t>
      </w:r>
      <w:r w:rsidR="00FB7953" w:rsidRPr="00E51136">
        <w:rPr>
          <w:rFonts w:ascii="Arial" w:hAnsi="Arial" w:cs="Arial"/>
          <w:b/>
        </w:rPr>
        <w:t>RELATÓRIO</w:t>
      </w:r>
      <w:r w:rsidR="00FB7953">
        <w:rPr>
          <w:rFonts w:ascii="Arial" w:hAnsi="Arial" w:cs="Arial"/>
          <w:b/>
        </w:rPr>
        <w:t xml:space="preserve"> </w:t>
      </w:r>
      <w:r w:rsidR="00E85894">
        <w:rPr>
          <w:rFonts w:ascii="Arial" w:hAnsi="Arial" w:cs="Arial"/>
          <w:b/>
        </w:rPr>
        <w:t>MENSAL</w:t>
      </w:r>
    </w:p>
    <w:bookmarkEnd w:id="2"/>
    <w:p w14:paraId="76F84D20" w14:textId="6C5AB7E6" w:rsidR="00FB7953" w:rsidRPr="00E51136" w:rsidRDefault="00FB7953" w:rsidP="00FB7953">
      <w:pPr>
        <w:jc w:val="center"/>
        <w:rPr>
          <w:rFonts w:ascii="Arial" w:hAnsi="Arial" w:cs="Arial"/>
          <w:b/>
        </w:rPr>
      </w:pPr>
      <w:r w:rsidRPr="00E51136">
        <w:rPr>
          <w:rFonts w:ascii="Arial" w:hAnsi="Arial" w:cs="Arial"/>
          <w:b/>
        </w:rPr>
        <w:t xml:space="preserve">OUVIDORIA </w:t>
      </w:r>
      <w:r>
        <w:rPr>
          <w:rFonts w:ascii="Arial" w:hAnsi="Arial" w:cs="Arial"/>
          <w:b/>
        </w:rPr>
        <w:t xml:space="preserve">ADJUNTA </w:t>
      </w:r>
      <w:r w:rsidRPr="00E51136">
        <w:rPr>
          <w:rFonts w:ascii="Arial" w:hAnsi="Arial" w:cs="Arial"/>
          <w:b/>
        </w:rPr>
        <w:t>-</w:t>
      </w:r>
      <w:r>
        <w:rPr>
          <w:rFonts w:ascii="Arial" w:hAnsi="Arial" w:cs="Arial"/>
          <w:b/>
        </w:rPr>
        <w:t xml:space="preserve"> </w:t>
      </w:r>
      <w:r w:rsidRPr="00E51136">
        <w:rPr>
          <w:rFonts w:ascii="Arial" w:hAnsi="Arial" w:cs="Arial"/>
          <w:b/>
        </w:rPr>
        <w:t>SIC-202</w:t>
      </w:r>
      <w:r w:rsidR="00E85894">
        <w:rPr>
          <w:rFonts w:ascii="Arial" w:hAnsi="Arial" w:cs="Arial"/>
          <w:b/>
        </w:rPr>
        <w:t>5</w:t>
      </w:r>
    </w:p>
    <w:p w14:paraId="2EB3CDD2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42EBC6C8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6A35CA29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2C996921" w14:textId="77777777" w:rsidR="00FB7953" w:rsidRPr="00E51136" w:rsidRDefault="00FB7953" w:rsidP="00FB7953">
      <w:pPr>
        <w:rPr>
          <w:rFonts w:ascii="Arial" w:hAnsi="Arial" w:cs="Arial"/>
          <w:b/>
        </w:rPr>
      </w:pPr>
    </w:p>
    <w:p w14:paraId="1462CF7D" w14:textId="77777777" w:rsidR="00FB7953" w:rsidRPr="00E51136" w:rsidRDefault="00FB7953" w:rsidP="00FB7953">
      <w:pPr>
        <w:jc w:val="center"/>
        <w:rPr>
          <w:rFonts w:ascii="Arial" w:hAnsi="Arial" w:cs="Arial"/>
          <w:b/>
        </w:rPr>
      </w:pPr>
    </w:p>
    <w:p w14:paraId="5433BB11" w14:textId="6C6813E0" w:rsidR="00FB7953" w:rsidRDefault="00FB7953" w:rsidP="00FB7953">
      <w:pPr>
        <w:pStyle w:val="Ttulo1"/>
        <w:spacing w:before="29"/>
        <w:ind w:right="3"/>
        <w:rPr>
          <w:rFonts w:ascii="Arial" w:hAnsi="Arial" w:cs="Arial"/>
          <w:color w:val="00AF50"/>
          <w:w w:val="105"/>
        </w:rPr>
      </w:pPr>
    </w:p>
    <w:p w14:paraId="6FCF7115" w14:textId="04322473" w:rsidR="00FB7953" w:rsidRDefault="00FB7953" w:rsidP="00FB7953"/>
    <w:p w14:paraId="12ACFFF6" w14:textId="11E42BFB" w:rsidR="00FB7953" w:rsidRDefault="00FB7953" w:rsidP="00FB7953"/>
    <w:p w14:paraId="7977E4B7" w14:textId="078E4AF4" w:rsidR="00FB7953" w:rsidRDefault="00FB7953" w:rsidP="00FB7953"/>
    <w:p w14:paraId="78DE1986" w14:textId="77777777" w:rsidR="00FB7953" w:rsidRPr="00FB7953" w:rsidRDefault="00FB7953" w:rsidP="00FB7953"/>
    <w:p w14:paraId="07CC6270" w14:textId="7B86344B" w:rsidR="00FB7953" w:rsidRDefault="00FB7953" w:rsidP="00FB7953">
      <w:pPr>
        <w:pStyle w:val="Ttulo1"/>
        <w:spacing w:before="29"/>
        <w:ind w:left="513" w:right="3"/>
        <w:jc w:val="center"/>
        <w:rPr>
          <w:rFonts w:ascii="Arial" w:eastAsia="Aptos" w:hAnsi="Arial" w:cs="Arial"/>
          <w:b/>
          <w:color w:val="00AF50"/>
          <w:spacing w:val="-2"/>
          <w:sz w:val="28"/>
          <w:szCs w:val="24"/>
        </w:rPr>
      </w:pPr>
      <w:r w:rsidRPr="00FB7953">
        <w:rPr>
          <w:rFonts w:ascii="Arial" w:eastAsia="Aptos" w:hAnsi="Arial" w:cs="Arial"/>
          <w:b/>
          <w:color w:val="00AF50"/>
          <w:spacing w:val="-2"/>
          <w:sz w:val="28"/>
          <w:szCs w:val="24"/>
        </w:rPr>
        <w:lastRenderedPageBreak/>
        <w:t>FICHA TÉCNICA</w:t>
      </w:r>
      <w:bookmarkEnd w:id="0"/>
    </w:p>
    <w:p w14:paraId="669122F2" w14:textId="77777777" w:rsidR="00FB7953" w:rsidRPr="00FB7953" w:rsidRDefault="00FB7953" w:rsidP="00FB7953"/>
    <w:p w14:paraId="46E928AC" w14:textId="77777777" w:rsidR="00FB7953" w:rsidRPr="00E51136" w:rsidRDefault="00FB7953" w:rsidP="00FB7953">
      <w:pPr>
        <w:pStyle w:val="Corpodetexto"/>
        <w:spacing w:before="99"/>
        <w:rPr>
          <w:rFonts w:ascii="Arial" w:hAnsi="Arial" w:cs="Arial"/>
          <w:b/>
          <w:sz w:val="28"/>
        </w:rPr>
      </w:pPr>
    </w:p>
    <w:p w14:paraId="79CA1AFC" w14:textId="77777777" w:rsidR="00FB7953" w:rsidRPr="00E51136" w:rsidRDefault="00FB7953" w:rsidP="00FB7953">
      <w:pPr>
        <w:rPr>
          <w:rFonts w:ascii="Arial" w:hAnsi="Arial" w:cs="Arial"/>
          <w:b/>
          <w:sz w:val="28"/>
        </w:rPr>
      </w:pPr>
      <w:r w:rsidRPr="00E51136">
        <w:rPr>
          <w:rFonts w:ascii="Arial" w:hAnsi="Arial" w:cs="Arial"/>
          <w:b/>
          <w:color w:val="00AF50"/>
          <w:sz w:val="28"/>
        </w:rPr>
        <w:t>Ronaldo</w:t>
      </w:r>
      <w:r w:rsidRPr="00E51136">
        <w:rPr>
          <w:rFonts w:ascii="Arial" w:hAnsi="Arial" w:cs="Arial"/>
          <w:b/>
          <w:color w:val="00AF50"/>
          <w:spacing w:val="48"/>
          <w:sz w:val="28"/>
        </w:rPr>
        <w:t xml:space="preserve"> </w:t>
      </w:r>
      <w:r w:rsidRPr="00E51136">
        <w:rPr>
          <w:rFonts w:ascii="Arial" w:hAnsi="Arial" w:cs="Arial"/>
          <w:b/>
          <w:color w:val="00AF50"/>
          <w:sz w:val="28"/>
        </w:rPr>
        <w:t>Ramos</w:t>
      </w:r>
      <w:r w:rsidRPr="00E51136">
        <w:rPr>
          <w:rFonts w:ascii="Arial" w:hAnsi="Arial" w:cs="Arial"/>
          <w:b/>
          <w:color w:val="00AF50"/>
          <w:spacing w:val="54"/>
          <w:sz w:val="28"/>
        </w:rPr>
        <w:t xml:space="preserve"> </w:t>
      </w:r>
      <w:r w:rsidRPr="00E51136">
        <w:rPr>
          <w:rFonts w:ascii="Arial" w:hAnsi="Arial" w:cs="Arial"/>
          <w:b/>
          <w:color w:val="00AF50"/>
          <w:spacing w:val="-2"/>
          <w:sz w:val="28"/>
        </w:rPr>
        <w:t>Caiado</w:t>
      </w:r>
    </w:p>
    <w:p w14:paraId="3D4ADC81" w14:textId="2297D8AA" w:rsidR="00FB7953" w:rsidRPr="002E5850" w:rsidRDefault="00FB7953" w:rsidP="00FB7953">
      <w:pPr>
        <w:spacing w:before="104"/>
        <w:rPr>
          <w:rFonts w:ascii="Arial" w:hAnsi="Arial" w:cs="Arial"/>
          <w:spacing w:val="-4"/>
          <w:w w:val="105"/>
          <w:sz w:val="20"/>
        </w:rPr>
      </w:pPr>
      <w:r w:rsidRPr="00E51136">
        <w:rPr>
          <w:rFonts w:ascii="Arial" w:hAnsi="Arial" w:cs="Arial"/>
          <w:w w:val="105"/>
          <w:sz w:val="20"/>
        </w:rPr>
        <w:t>GOVERNADOR</w:t>
      </w:r>
      <w:r w:rsidRPr="00E51136">
        <w:rPr>
          <w:rFonts w:ascii="Arial" w:hAnsi="Arial" w:cs="Arial"/>
          <w:spacing w:val="-6"/>
          <w:w w:val="105"/>
          <w:sz w:val="20"/>
        </w:rPr>
        <w:t xml:space="preserve"> </w:t>
      </w:r>
      <w:r w:rsidRPr="00E51136">
        <w:rPr>
          <w:rFonts w:ascii="Arial" w:hAnsi="Arial" w:cs="Arial"/>
          <w:w w:val="105"/>
          <w:sz w:val="20"/>
        </w:rPr>
        <w:t>DO</w:t>
      </w:r>
      <w:r w:rsidRPr="00E51136">
        <w:rPr>
          <w:rFonts w:ascii="Arial" w:hAnsi="Arial" w:cs="Arial"/>
          <w:spacing w:val="-8"/>
          <w:w w:val="105"/>
          <w:sz w:val="20"/>
        </w:rPr>
        <w:t xml:space="preserve"> </w:t>
      </w:r>
      <w:r w:rsidRPr="00E51136">
        <w:rPr>
          <w:rFonts w:ascii="Arial" w:hAnsi="Arial" w:cs="Arial"/>
          <w:w w:val="105"/>
          <w:sz w:val="20"/>
        </w:rPr>
        <w:t>ESTADO</w:t>
      </w:r>
      <w:r w:rsidRPr="00E51136">
        <w:rPr>
          <w:rFonts w:ascii="Arial" w:hAnsi="Arial" w:cs="Arial"/>
          <w:spacing w:val="-4"/>
          <w:w w:val="105"/>
          <w:sz w:val="20"/>
        </w:rPr>
        <w:t xml:space="preserve"> </w:t>
      </w:r>
      <w:r w:rsidRPr="00E51136">
        <w:rPr>
          <w:rFonts w:ascii="Arial" w:hAnsi="Arial" w:cs="Arial"/>
          <w:w w:val="105"/>
          <w:sz w:val="20"/>
        </w:rPr>
        <w:t>DE</w:t>
      </w:r>
      <w:r w:rsidRPr="00E51136">
        <w:rPr>
          <w:rFonts w:ascii="Arial" w:hAnsi="Arial" w:cs="Arial"/>
          <w:spacing w:val="-5"/>
          <w:w w:val="105"/>
          <w:sz w:val="20"/>
        </w:rPr>
        <w:t xml:space="preserve"> </w:t>
      </w:r>
      <w:r w:rsidRPr="00E51136">
        <w:rPr>
          <w:rFonts w:ascii="Arial" w:hAnsi="Arial" w:cs="Arial"/>
          <w:spacing w:val="-4"/>
          <w:w w:val="105"/>
          <w:sz w:val="20"/>
        </w:rPr>
        <w:t>GOIÁS</w:t>
      </w:r>
    </w:p>
    <w:p w14:paraId="7BFA1920" w14:textId="77777777" w:rsidR="00FB7953" w:rsidRDefault="00FB7953" w:rsidP="00FB7953">
      <w:pPr>
        <w:spacing w:before="102"/>
        <w:rPr>
          <w:rFonts w:eastAsiaTheme="minorHAnsi"/>
          <w:b/>
          <w:bCs/>
          <w:color w:val="000000"/>
          <w:sz w:val="19"/>
          <w:szCs w:val="19"/>
        </w:rPr>
      </w:pPr>
      <w:r>
        <w:rPr>
          <w:rFonts w:ascii="Arial" w:hAnsi="Arial" w:cs="Arial"/>
          <w:b/>
          <w:color w:val="00AF50"/>
          <w:sz w:val="28"/>
        </w:rPr>
        <w:t>J</w:t>
      </w:r>
      <w:r w:rsidRPr="002E5850">
        <w:rPr>
          <w:rFonts w:ascii="Arial" w:hAnsi="Arial" w:cs="Arial"/>
          <w:b/>
          <w:color w:val="00AF50"/>
          <w:sz w:val="28"/>
        </w:rPr>
        <w:t xml:space="preserve">oel de </w:t>
      </w:r>
      <w:proofErr w:type="spellStart"/>
      <w:r>
        <w:rPr>
          <w:rFonts w:ascii="Arial" w:hAnsi="Arial" w:cs="Arial"/>
          <w:b/>
          <w:color w:val="00AF50"/>
          <w:sz w:val="28"/>
        </w:rPr>
        <w:t>S</w:t>
      </w:r>
      <w:r w:rsidRPr="002E5850">
        <w:rPr>
          <w:rFonts w:ascii="Arial" w:hAnsi="Arial" w:cs="Arial"/>
          <w:b/>
          <w:color w:val="00AF50"/>
          <w:sz w:val="28"/>
        </w:rPr>
        <w:t>ant'anna</w:t>
      </w:r>
      <w:proofErr w:type="spellEnd"/>
      <w:r w:rsidRPr="002E5850">
        <w:rPr>
          <w:rFonts w:ascii="Arial" w:hAnsi="Arial" w:cs="Arial"/>
          <w:b/>
          <w:color w:val="00AF50"/>
          <w:sz w:val="28"/>
        </w:rPr>
        <w:t xml:space="preserve"> </w:t>
      </w:r>
      <w:r>
        <w:rPr>
          <w:rFonts w:ascii="Arial" w:hAnsi="Arial" w:cs="Arial"/>
          <w:b/>
          <w:color w:val="00AF50"/>
          <w:sz w:val="28"/>
        </w:rPr>
        <w:t>B</w:t>
      </w:r>
      <w:r w:rsidRPr="002E5850">
        <w:rPr>
          <w:rFonts w:ascii="Arial" w:hAnsi="Arial" w:cs="Arial"/>
          <w:b/>
          <w:color w:val="00AF50"/>
          <w:sz w:val="28"/>
        </w:rPr>
        <w:t xml:space="preserve">raga </w:t>
      </w:r>
      <w:r>
        <w:rPr>
          <w:rFonts w:ascii="Arial" w:hAnsi="Arial" w:cs="Arial"/>
          <w:b/>
          <w:color w:val="00AF50"/>
          <w:sz w:val="28"/>
        </w:rPr>
        <w:t>F</w:t>
      </w:r>
      <w:r w:rsidRPr="002E5850">
        <w:rPr>
          <w:rFonts w:ascii="Arial" w:hAnsi="Arial" w:cs="Arial"/>
          <w:b/>
          <w:color w:val="00AF50"/>
          <w:sz w:val="28"/>
        </w:rPr>
        <w:t>ilho</w:t>
      </w:r>
    </w:p>
    <w:p w14:paraId="376FB893" w14:textId="332E1391" w:rsidR="00FB7953" w:rsidRPr="00EC0FBC" w:rsidRDefault="00FB7953" w:rsidP="00FB7953">
      <w:pPr>
        <w:spacing w:before="102"/>
        <w:rPr>
          <w:rFonts w:ascii="Arial" w:hAnsi="Arial" w:cs="Arial"/>
          <w:w w:val="105"/>
          <w:sz w:val="20"/>
        </w:rPr>
      </w:pPr>
      <w:r w:rsidRPr="00E51136">
        <w:rPr>
          <w:rFonts w:ascii="Arial" w:hAnsi="Arial" w:cs="Arial"/>
          <w:sz w:val="20"/>
        </w:rPr>
        <w:t xml:space="preserve">SECRETÁRIO </w:t>
      </w:r>
      <w:r w:rsidRPr="00E51136">
        <w:rPr>
          <w:rFonts w:ascii="Arial" w:hAnsi="Arial" w:cs="Arial"/>
          <w:w w:val="105"/>
          <w:sz w:val="20"/>
        </w:rPr>
        <w:t>DE ESTADO DE INDÚSTRIA, COMÉRCIO E SERVIÇOS</w:t>
      </w:r>
    </w:p>
    <w:p w14:paraId="5408ACBA" w14:textId="77777777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  <w:r w:rsidRPr="00E51136">
        <w:rPr>
          <w:rFonts w:ascii="Arial" w:hAnsi="Arial" w:cs="Arial"/>
          <w:b/>
          <w:color w:val="00AF50"/>
          <w:sz w:val="28"/>
          <w:szCs w:val="22"/>
        </w:rPr>
        <w:t>Ângela Maria Moraes Vieira</w:t>
      </w:r>
    </w:p>
    <w:p w14:paraId="7647265E" w14:textId="10EDA278" w:rsidR="00FB7953" w:rsidRDefault="00FB7953" w:rsidP="00FB7953">
      <w:pPr>
        <w:pStyle w:val="Corpodetexto"/>
        <w:spacing w:before="66"/>
        <w:rPr>
          <w:rFonts w:ascii="Arial" w:hAnsi="Arial" w:cs="Arial"/>
          <w:w w:val="105"/>
          <w:sz w:val="20"/>
        </w:rPr>
      </w:pPr>
      <w:r w:rsidRPr="00E51136">
        <w:rPr>
          <w:rFonts w:ascii="Arial" w:hAnsi="Arial" w:cs="Arial"/>
          <w:w w:val="105"/>
          <w:sz w:val="20"/>
        </w:rPr>
        <w:t>OUVIDOR</w:t>
      </w:r>
      <w:r>
        <w:rPr>
          <w:rFonts w:ascii="Arial" w:hAnsi="Arial" w:cs="Arial"/>
          <w:w w:val="105"/>
          <w:sz w:val="20"/>
        </w:rPr>
        <w:t>A-</w:t>
      </w:r>
      <w:r w:rsidRPr="00E51136">
        <w:rPr>
          <w:rFonts w:ascii="Arial" w:hAnsi="Arial" w:cs="Arial"/>
          <w:w w:val="105"/>
          <w:sz w:val="20"/>
        </w:rPr>
        <w:t>SIC</w:t>
      </w:r>
    </w:p>
    <w:p w14:paraId="077E8B9F" w14:textId="77777777" w:rsidR="00FB7953" w:rsidRPr="00FB7953" w:rsidRDefault="00FB7953" w:rsidP="00FB7953">
      <w:pPr>
        <w:pStyle w:val="Corpodetexto"/>
        <w:spacing w:before="66"/>
        <w:rPr>
          <w:rFonts w:ascii="Arial" w:hAnsi="Arial" w:cs="Arial"/>
          <w:w w:val="105"/>
          <w:sz w:val="20"/>
        </w:rPr>
      </w:pPr>
    </w:p>
    <w:p w14:paraId="3CC3B0D0" w14:textId="7F4B5B60" w:rsidR="00FB7953" w:rsidRDefault="007B0E70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  <w:r>
        <w:rPr>
          <w:rFonts w:ascii="Arial" w:hAnsi="Arial" w:cs="Arial"/>
          <w:b/>
          <w:color w:val="00AF50"/>
          <w:sz w:val="28"/>
          <w:szCs w:val="22"/>
        </w:rPr>
        <w:t>Rodrigo Marques de Lima</w:t>
      </w:r>
    </w:p>
    <w:p w14:paraId="3A62F819" w14:textId="3A161AF1" w:rsidR="00FB7953" w:rsidRDefault="00FB7953" w:rsidP="00FB7953">
      <w:pPr>
        <w:pStyle w:val="Corpodetexto"/>
        <w:spacing w:before="66"/>
        <w:rPr>
          <w:rFonts w:ascii="Arial" w:hAnsi="Arial" w:cs="Arial"/>
          <w:w w:val="105"/>
          <w:sz w:val="20"/>
        </w:rPr>
      </w:pPr>
      <w:r w:rsidRPr="00E51136">
        <w:rPr>
          <w:rFonts w:ascii="Arial" w:hAnsi="Arial" w:cs="Arial"/>
          <w:w w:val="105"/>
          <w:sz w:val="20"/>
        </w:rPr>
        <w:t>OUVIDOR</w:t>
      </w:r>
      <w:r>
        <w:rPr>
          <w:rFonts w:ascii="Arial" w:hAnsi="Arial" w:cs="Arial"/>
          <w:w w:val="105"/>
          <w:sz w:val="20"/>
        </w:rPr>
        <w:t xml:space="preserve"> ADJUNT</w:t>
      </w:r>
      <w:r w:rsidR="007B0E70">
        <w:rPr>
          <w:rFonts w:ascii="Arial" w:hAnsi="Arial" w:cs="Arial"/>
          <w:w w:val="105"/>
          <w:sz w:val="20"/>
        </w:rPr>
        <w:t>O</w:t>
      </w:r>
      <w:r>
        <w:rPr>
          <w:rFonts w:ascii="Arial" w:hAnsi="Arial" w:cs="Arial"/>
          <w:w w:val="105"/>
          <w:sz w:val="20"/>
        </w:rPr>
        <w:t xml:space="preserve"> -</w:t>
      </w:r>
      <w:r w:rsidRPr="00E51136">
        <w:rPr>
          <w:rFonts w:ascii="Arial" w:hAnsi="Arial" w:cs="Arial"/>
          <w:w w:val="105"/>
          <w:sz w:val="20"/>
        </w:rPr>
        <w:t>SIC</w:t>
      </w:r>
    </w:p>
    <w:p w14:paraId="5F2A68CA" w14:textId="7903062A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041071F9" w14:textId="05F1028D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09FB8B55" w14:textId="121CE086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78DE2155" w14:textId="7CB1C3F8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4AB7F84E" w14:textId="0EBDA1E1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1BF7EA8A" w14:textId="10ED73A5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007A4DAC" w14:textId="6F0272F5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4C01190A" w14:textId="612A798F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3586567D" w14:textId="7DB0D6B1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042949FA" w14:textId="3F07B118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2521C52E" w14:textId="1B9638ED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6D128CF3" w14:textId="7BB63099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17735432" w14:textId="3E71CA52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2E6B828F" w14:textId="6D7C6876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58C05FC4" w14:textId="6726C76E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55BDB002" w14:textId="69162FE4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13381EA3" w14:textId="6AFC20C3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6581D8F7" w14:textId="416D6CF3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1DF96B5D" w14:textId="04989466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6C81B6B6" w14:textId="474B6405" w:rsidR="00FB7953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3248F00E" w14:textId="77777777" w:rsidR="00FB7953" w:rsidRPr="00E51136" w:rsidRDefault="00FB7953" w:rsidP="00FB7953">
      <w:pPr>
        <w:pStyle w:val="Corpodetexto"/>
        <w:spacing w:before="66"/>
        <w:rPr>
          <w:rFonts w:ascii="Arial" w:hAnsi="Arial" w:cs="Arial"/>
          <w:b/>
          <w:color w:val="00AF50"/>
          <w:sz w:val="28"/>
          <w:szCs w:val="22"/>
        </w:rPr>
      </w:pPr>
    </w:p>
    <w:p w14:paraId="5F78D5BE" w14:textId="77777777" w:rsidR="00FB7953" w:rsidRDefault="00FB7953" w:rsidP="000C6F79">
      <w:pPr>
        <w:spacing w:after="0" w:line="240" w:lineRule="auto"/>
        <w:jc w:val="center"/>
        <w:rPr>
          <w:rFonts w:ascii="Arial" w:hAnsi="Arial" w:cs="Arial"/>
          <w:b/>
        </w:rPr>
      </w:pPr>
    </w:p>
    <w:p w14:paraId="35AA46D9" w14:textId="77777777" w:rsidR="00FB7953" w:rsidRDefault="00FB7953" w:rsidP="000C6F79">
      <w:pPr>
        <w:spacing w:after="0" w:line="240" w:lineRule="auto"/>
        <w:jc w:val="center"/>
        <w:rPr>
          <w:rFonts w:ascii="Arial" w:hAnsi="Arial" w:cs="Arial"/>
          <w:b/>
        </w:rPr>
      </w:pPr>
    </w:p>
    <w:p w14:paraId="491CF258" w14:textId="77777777" w:rsidR="00FB7953" w:rsidRDefault="00FB7953" w:rsidP="000C6F79">
      <w:pPr>
        <w:spacing w:after="0" w:line="240" w:lineRule="auto"/>
        <w:jc w:val="center"/>
        <w:rPr>
          <w:rFonts w:ascii="Arial" w:hAnsi="Arial" w:cs="Arial"/>
          <w:b/>
        </w:rPr>
      </w:pPr>
    </w:p>
    <w:p w14:paraId="2823FDCD" w14:textId="77777777" w:rsidR="00FB7953" w:rsidRDefault="00FB7953" w:rsidP="000C6F79">
      <w:pPr>
        <w:spacing w:after="0" w:line="240" w:lineRule="auto"/>
        <w:jc w:val="center"/>
        <w:rPr>
          <w:rFonts w:ascii="Arial" w:hAnsi="Arial" w:cs="Arial"/>
          <w:b/>
        </w:rPr>
      </w:pPr>
    </w:p>
    <w:p w14:paraId="374FE432" w14:textId="768A0663" w:rsidR="000C6F79" w:rsidRPr="000C6F79" w:rsidRDefault="000C6F79" w:rsidP="000C6F79">
      <w:pPr>
        <w:spacing w:after="0" w:line="240" w:lineRule="auto"/>
        <w:jc w:val="center"/>
        <w:rPr>
          <w:rFonts w:ascii="Arial" w:hAnsi="Arial" w:cs="Arial"/>
          <w:b/>
        </w:rPr>
      </w:pPr>
      <w:r w:rsidRPr="000C6F79">
        <w:rPr>
          <w:rFonts w:ascii="Arial" w:hAnsi="Arial" w:cs="Arial"/>
          <w:b/>
        </w:rPr>
        <w:t>ESTADO DE GOIÁS</w:t>
      </w:r>
    </w:p>
    <w:p w14:paraId="0EF22E41" w14:textId="77777777" w:rsidR="000C6F79" w:rsidRPr="000C6F79" w:rsidRDefault="000C6F79" w:rsidP="000C6F79">
      <w:pPr>
        <w:spacing w:after="0" w:line="240" w:lineRule="auto"/>
        <w:jc w:val="center"/>
        <w:rPr>
          <w:rFonts w:ascii="Arial" w:hAnsi="Arial" w:cs="Arial"/>
          <w:b/>
        </w:rPr>
      </w:pPr>
      <w:r w:rsidRPr="000C6F79">
        <w:rPr>
          <w:rFonts w:ascii="Arial" w:hAnsi="Arial" w:cs="Arial"/>
          <w:b/>
        </w:rPr>
        <w:t>SECRETARIA DE ESTADO DE INDÚSTRIA, COMÉRCIO E SERVIÇOS</w:t>
      </w:r>
    </w:p>
    <w:bookmarkEnd w:id="1"/>
    <w:p w14:paraId="00000004" w14:textId="77777777" w:rsidR="00CE17D9" w:rsidRPr="000C6F79" w:rsidRDefault="00CE17D9">
      <w:pPr>
        <w:jc w:val="center"/>
        <w:rPr>
          <w:rFonts w:ascii="Arial" w:eastAsia="Calibri" w:hAnsi="Arial" w:cs="Arial"/>
        </w:rPr>
      </w:pPr>
    </w:p>
    <w:p w14:paraId="00000005" w14:textId="3486D74E" w:rsidR="00CE17D9" w:rsidRPr="000C6F79" w:rsidRDefault="00AD4060">
      <w:pPr>
        <w:jc w:val="center"/>
        <w:rPr>
          <w:rFonts w:ascii="Arial" w:eastAsia="Calibri" w:hAnsi="Arial" w:cs="Arial"/>
          <w:b/>
        </w:rPr>
      </w:pPr>
      <w:r w:rsidRPr="000C6F79">
        <w:rPr>
          <w:rFonts w:ascii="Arial" w:eastAsia="Calibri" w:hAnsi="Arial" w:cs="Arial"/>
          <w:b/>
        </w:rPr>
        <w:t xml:space="preserve">Relatório </w:t>
      </w:r>
      <w:r w:rsidR="00707ACB">
        <w:rPr>
          <w:rFonts w:ascii="Arial" w:eastAsia="Calibri" w:hAnsi="Arial" w:cs="Arial"/>
          <w:b/>
        </w:rPr>
        <w:t>G</w:t>
      </w:r>
      <w:r w:rsidRPr="000C6F79">
        <w:rPr>
          <w:rFonts w:ascii="Arial" w:eastAsia="Calibri" w:hAnsi="Arial" w:cs="Arial"/>
          <w:b/>
        </w:rPr>
        <w:t xml:space="preserve">erencial dos </w:t>
      </w:r>
      <w:r w:rsidR="00707ACB">
        <w:rPr>
          <w:rFonts w:ascii="Arial" w:eastAsia="Calibri" w:hAnsi="Arial" w:cs="Arial"/>
          <w:b/>
        </w:rPr>
        <w:t>I</w:t>
      </w:r>
      <w:r w:rsidRPr="000C6F79">
        <w:rPr>
          <w:rFonts w:ascii="Arial" w:eastAsia="Calibri" w:hAnsi="Arial" w:cs="Arial"/>
          <w:b/>
        </w:rPr>
        <w:t>ndicadores da Ouvidoria</w:t>
      </w:r>
    </w:p>
    <w:p w14:paraId="371D6EDB" w14:textId="77777777" w:rsidR="00027F50" w:rsidRDefault="00027F50">
      <w:pPr>
        <w:rPr>
          <w:rFonts w:ascii="Arial" w:eastAsia="Calibri" w:hAnsi="Arial" w:cs="Arial"/>
          <w:i/>
          <w:highlight w:val="white"/>
        </w:rPr>
      </w:pPr>
    </w:p>
    <w:p w14:paraId="00000008" w14:textId="7FE5CCE3" w:rsidR="00CE17D9" w:rsidRPr="001E0850" w:rsidRDefault="00AD4060">
      <w:pPr>
        <w:rPr>
          <w:rFonts w:ascii="Arial" w:eastAsia="Calibri" w:hAnsi="Arial" w:cs="Arial"/>
          <w:highlight w:val="white"/>
        </w:rPr>
      </w:pPr>
      <w:r w:rsidRPr="000C6F79">
        <w:rPr>
          <w:rFonts w:ascii="Arial" w:eastAsia="Calibri" w:hAnsi="Arial" w:cs="Arial"/>
          <w:highlight w:val="white"/>
        </w:rPr>
        <w:t xml:space="preserve">SEI nº: </w:t>
      </w:r>
      <w:r w:rsidR="000C6F79" w:rsidRPr="000C6F79">
        <w:rPr>
          <w:rFonts w:ascii="Arial" w:eastAsia="Calibri" w:hAnsi="Arial" w:cs="Arial"/>
        </w:rPr>
        <w:t>202517604000651</w:t>
      </w:r>
    </w:p>
    <w:p w14:paraId="00000009" w14:textId="647C03EC" w:rsidR="00CE17D9" w:rsidRPr="000C6F79" w:rsidRDefault="00AD4060">
      <w:pPr>
        <w:rPr>
          <w:rFonts w:ascii="Arial" w:eastAsia="Calibri" w:hAnsi="Arial" w:cs="Arial"/>
          <w:b/>
          <w:color w:val="000000"/>
          <w:highlight w:val="white"/>
        </w:rPr>
      </w:pPr>
      <w:r w:rsidRPr="000C6F79">
        <w:rPr>
          <w:rFonts w:ascii="Arial" w:eastAsia="Calibri" w:hAnsi="Arial" w:cs="Arial"/>
          <w:b/>
          <w:color w:val="000000"/>
          <w:highlight w:val="white"/>
        </w:rPr>
        <w:t xml:space="preserve">Assunto: Encaminha os principais indicadores da Ouvidoria </w:t>
      </w:r>
      <w:r w:rsidR="00027F50">
        <w:rPr>
          <w:rFonts w:ascii="Arial" w:eastAsia="Calibri" w:hAnsi="Arial" w:cs="Arial"/>
          <w:b/>
          <w:color w:val="000000"/>
          <w:highlight w:val="white"/>
        </w:rPr>
        <w:t xml:space="preserve">Adjunta </w:t>
      </w:r>
      <w:r w:rsidRPr="000C6F79">
        <w:rPr>
          <w:rFonts w:ascii="Arial" w:eastAsia="Calibri" w:hAnsi="Arial" w:cs="Arial"/>
          <w:b/>
          <w:color w:val="000000"/>
          <w:highlight w:val="white"/>
        </w:rPr>
        <w:t>no período mencionado abaixo</w:t>
      </w:r>
    </w:p>
    <w:p w14:paraId="0000000B" w14:textId="7F127E7E" w:rsidR="00CE17D9" w:rsidRDefault="00AD4060">
      <w:pPr>
        <w:rPr>
          <w:rFonts w:ascii="Arial" w:eastAsia="Calibri" w:hAnsi="Arial" w:cs="Arial"/>
          <w:b/>
          <w:color w:val="00B050"/>
          <w:highlight w:val="white"/>
        </w:rPr>
      </w:pPr>
      <w:r w:rsidRPr="00707ACB">
        <w:rPr>
          <w:rFonts w:ascii="Arial" w:eastAsia="Calibri" w:hAnsi="Arial" w:cs="Arial"/>
          <w:b/>
          <w:color w:val="00B050"/>
          <w:highlight w:val="white"/>
        </w:rPr>
        <w:t xml:space="preserve">Período: </w:t>
      </w:r>
      <w:r w:rsidR="007B0E70">
        <w:rPr>
          <w:rFonts w:ascii="Arial" w:eastAsia="Calibri" w:hAnsi="Arial" w:cs="Arial"/>
          <w:b/>
          <w:color w:val="00B050"/>
          <w:highlight w:val="white"/>
        </w:rPr>
        <w:t>MAIO-2025</w:t>
      </w:r>
    </w:p>
    <w:p w14:paraId="038BB504" w14:textId="77777777" w:rsidR="007B0E70" w:rsidRPr="001E0850" w:rsidRDefault="007B0E70">
      <w:pPr>
        <w:rPr>
          <w:rFonts w:ascii="Arial" w:eastAsia="Calibri" w:hAnsi="Arial" w:cs="Arial"/>
          <w:b/>
          <w:color w:val="00B050"/>
          <w:highlight w:val="white"/>
        </w:rPr>
      </w:pPr>
    </w:p>
    <w:p w14:paraId="0DD2F693" w14:textId="534226B2" w:rsidR="00E85894" w:rsidRDefault="00AD4060" w:rsidP="005D6C78">
      <w:pPr>
        <w:spacing w:after="0" w:line="360" w:lineRule="auto"/>
        <w:ind w:firstLine="720"/>
        <w:jc w:val="both"/>
        <w:rPr>
          <w:rFonts w:ascii="Arial" w:hAnsi="Arial" w:cs="Arial"/>
        </w:rPr>
      </w:pPr>
      <w:r w:rsidRPr="000C6F79">
        <w:rPr>
          <w:rFonts w:ascii="Arial" w:eastAsia="Calibri" w:hAnsi="Arial" w:cs="Arial"/>
          <w:color w:val="000000"/>
          <w:highlight w:val="white"/>
        </w:rPr>
        <w:t xml:space="preserve">Atendendo </w:t>
      </w:r>
      <w:r w:rsidR="005526CC">
        <w:rPr>
          <w:rFonts w:ascii="Arial" w:eastAsia="Calibri" w:hAnsi="Arial" w:cs="Arial"/>
          <w:color w:val="000000"/>
          <w:highlight w:val="white"/>
        </w:rPr>
        <w:t xml:space="preserve">ao </w:t>
      </w:r>
      <w:r w:rsidRPr="000C6F79">
        <w:rPr>
          <w:rFonts w:ascii="Arial" w:eastAsia="Calibri" w:hAnsi="Arial" w:cs="Arial"/>
          <w:color w:val="000000"/>
          <w:highlight w:val="white"/>
        </w:rPr>
        <w:t xml:space="preserve">critério do Manual de Maturidade de Ouvidoria adotado pela Ouvidoria do Estado de Goiás, seguem, para conhecimento, os principais indicadores das atividades essenciais da </w:t>
      </w:r>
      <w:r w:rsidR="001E0850" w:rsidRPr="001E0850">
        <w:rPr>
          <w:rFonts w:ascii="Arial" w:hAnsi="Arial" w:cs="Arial"/>
        </w:rPr>
        <w:t xml:space="preserve">Secretaria </w:t>
      </w:r>
      <w:r w:rsidR="001E0850">
        <w:rPr>
          <w:rFonts w:ascii="Arial" w:hAnsi="Arial" w:cs="Arial"/>
        </w:rPr>
        <w:t>d</w:t>
      </w:r>
      <w:r w:rsidR="001E0850" w:rsidRPr="001E0850">
        <w:rPr>
          <w:rFonts w:ascii="Arial" w:hAnsi="Arial" w:cs="Arial"/>
        </w:rPr>
        <w:t xml:space="preserve">e Estado </w:t>
      </w:r>
      <w:r w:rsidR="001E0850">
        <w:rPr>
          <w:rFonts w:ascii="Arial" w:hAnsi="Arial" w:cs="Arial"/>
        </w:rPr>
        <w:t>d</w:t>
      </w:r>
      <w:r w:rsidR="001E0850" w:rsidRPr="001E0850">
        <w:rPr>
          <w:rFonts w:ascii="Arial" w:hAnsi="Arial" w:cs="Arial"/>
        </w:rPr>
        <w:t xml:space="preserve">e Indústria, Comércio </w:t>
      </w:r>
      <w:r w:rsidR="001E0850">
        <w:rPr>
          <w:rFonts w:ascii="Arial" w:hAnsi="Arial" w:cs="Arial"/>
        </w:rPr>
        <w:t>e</w:t>
      </w:r>
      <w:r w:rsidR="001E0850" w:rsidRPr="001E0850">
        <w:rPr>
          <w:rFonts w:ascii="Arial" w:hAnsi="Arial" w:cs="Arial"/>
        </w:rPr>
        <w:t xml:space="preserve"> Serviços</w:t>
      </w:r>
      <w:r w:rsidR="001E0850">
        <w:rPr>
          <w:rFonts w:ascii="Arial" w:hAnsi="Arial" w:cs="Arial"/>
        </w:rPr>
        <w:t>.</w:t>
      </w:r>
    </w:p>
    <w:p w14:paraId="7C10A819" w14:textId="77777777" w:rsidR="00110D24" w:rsidRDefault="00E436EB" w:rsidP="00110D24">
      <w:pPr>
        <w:spacing w:after="0" w:line="360" w:lineRule="auto"/>
        <w:ind w:firstLine="720"/>
        <w:jc w:val="both"/>
        <w:rPr>
          <w:rFonts w:ascii="Arial" w:eastAsia="Calibri" w:hAnsi="Arial" w:cs="Arial"/>
          <w:color w:val="000000"/>
          <w:highlight w:val="white"/>
        </w:rPr>
      </w:pPr>
      <w:r w:rsidRPr="00E436EB">
        <w:rPr>
          <w:rFonts w:ascii="Arial" w:eastAsia="Calibri" w:hAnsi="Arial" w:cs="Arial"/>
          <w:color w:val="000000"/>
          <w:highlight w:val="white"/>
        </w:rPr>
        <w:t>No mês</w:t>
      </w:r>
      <w:r w:rsidR="005526CC">
        <w:rPr>
          <w:rFonts w:ascii="Arial" w:eastAsia="Calibri" w:hAnsi="Arial" w:cs="Arial"/>
          <w:color w:val="000000"/>
          <w:highlight w:val="white"/>
        </w:rPr>
        <w:t xml:space="preserve"> maio</w:t>
      </w:r>
      <w:r w:rsidRPr="00E436EB">
        <w:rPr>
          <w:rFonts w:ascii="Arial" w:eastAsia="Calibri" w:hAnsi="Arial" w:cs="Arial"/>
          <w:color w:val="000000"/>
          <w:highlight w:val="white"/>
        </w:rPr>
        <w:t xml:space="preserve"> de 2025, a Ouvidoria Adjunta reafirmou seu compromisso com a transparência e a participação cidadã na esfera pública. O relatório destaca a relevância do papel da ouvidoria como um instrumento de controle social e de aproximação entre a administração e a população, contribuindo para a melhoria dos serviços públicos e a promoção da ética institucional.</w:t>
      </w:r>
    </w:p>
    <w:p w14:paraId="554675ED" w14:textId="25384DE2" w:rsidR="00183999" w:rsidRDefault="00E436EB" w:rsidP="00110D24">
      <w:pPr>
        <w:spacing w:after="0" w:line="360" w:lineRule="auto"/>
        <w:ind w:firstLine="720"/>
        <w:jc w:val="both"/>
        <w:rPr>
          <w:rFonts w:ascii="Arial" w:eastAsia="Calibri" w:hAnsi="Arial" w:cs="Arial"/>
          <w:color w:val="000000"/>
          <w:highlight w:val="white"/>
        </w:rPr>
      </w:pPr>
      <w:r w:rsidRPr="00E436EB">
        <w:rPr>
          <w:rFonts w:ascii="Arial" w:eastAsia="Calibri" w:hAnsi="Arial" w:cs="Arial"/>
          <w:color w:val="000000"/>
          <w:highlight w:val="white"/>
        </w:rPr>
        <w:t>A ouvidoria exerce um papel fundamental na identificação e resolução de demandas e conflitos entre cidadãos e órgãos públicos. Ao receber críticas, sugestões e denúncias, o setor contribui para a correção de falhas, fortalecimento e promoção da justiça social. Esse enfoque é essencial para fomentar uma gestão pública mais transparente, participativa e voltada para a excelência dos serviços prestados.</w:t>
      </w:r>
    </w:p>
    <w:p w14:paraId="7893AD37" w14:textId="072FCB45" w:rsidR="005D6C78" w:rsidRDefault="00E436EB" w:rsidP="00CF2A8A">
      <w:pPr>
        <w:spacing w:after="100" w:afterAutospacing="1" w:line="360" w:lineRule="auto"/>
        <w:ind w:firstLine="720"/>
        <w:jc w:val="both"/>
        <w:rPr>
          <w:rFonts w:ascii="Arial" w:eastAsia="Calibri" w:hAnsi="Arial" w:cs="Arial"/>
          <w:color w:val="000000"/>
          <w:highlight w:val="white"/>
        </w:rPr>
      </w:pPr>
      <w:r w:rsidRPr="00E436EB">
        <w:rPr>
          <w:rFonts w:ascii="Arial" w:eastAsia="Calibri" w:hAnsi="Arial" w:cs="Arial"/>
          <w:color w:val="000000"/>
          <w:highlight w:val="white"/>
        </w:rPr>
        <w:t>Durante o mês</w:t>
      </w:r>
      <w:r w:rsidR="00183999">
        <w:rPr>
          <w:rFonts w:ascii="Arial" w:eastAsia="Calibri" w:hAnsi="Arial" w:cs="Arial"/>
          <w:color w:val="000000"/>
          <w:highlight w:val="white"/>
        </w:rPr>
        <w:t xml:space="preserve"> de </w:t>
      </w:r>
      <w:r w:rsidR="005526CC">
        <w:rPr>
          <w:rFonts w:ascii="Arial" w:eastAsia="Calibri" w:hAnsi="Arial" w:cs="Arial"/>
          <w:color w:val="000000"/>
          <w:highlight w:val="white"/>
        </w:rPr>
        <w:t>maio</w:t>
      </w:r>
      <w:r w:rsidRPr="00E436EB">
        <w:rPr>
          <w:rFonts w:ascii="Arial" w:eastAsia="Calibri" w:hAnsi="Arial" w:cs="Arial"/>
          <w:color w:val="000000"/>
          <w:highlight w:val="white"/>
        </w:rPr>
        <w:t>, a equipe</w:t>
      </w:r>
      <w:r w:rsidR="00183999">
        <w:rPr>
          <w:rFonts w:ascii="Arial" w:eastAsia="Calibri" w:hAnsi="Arial" w:cs="Arial"/>
          <w:color w:val="000000"/>
          <w:highlight w:val="white"/>
        </w:rPr>
        <w:t xml:space="preserve"> da Ouvidoria Adjunta,</w:t>
      </w:r>
      <w:r w:rsidRPr="00E436EB">
        <w:rPr>
          <w:rFonts w:ascii="Arial" w:eastAsia="Calibri" w:hAnsi="Arial" w:cs="Arial"/>
          <w:color w:val="000000"/>
          <w:highlight w:val="white"/>
        </w:rPr>
        <w:t xml:space="preserve"> realizou </w:t>
      </w:r>
      <w:r w:rsidR="005526CC">
        <w:rPr>
          <w:rFonts w:ascii="Arial" w:eastAsia="Calibri" w:hAnsi="Arial" w:cs="Arial"/>
          <w:color w:val="000000"/>
          <w:highlight w:val="white"/>
        </w:rPr>
        <w:t xml:space="preserve"> a celebração do dia das mães.</w:t>
      </w:r>
      <w:r w:rsidR="00CF2A8A">
        <w:rPr>
          <w:rFonts w:ascii="Arial" w:eastAsia="Calibri" w:hAnsi="Arial" w:cs="Arial"/>
          <w:color w:val="000000"/>
          <w:highlight w:val="white"/>
        </w:rPr>
        <w:t xml:space="preserve"> </w:t>
      </w:r>
      <w:r w:rsidR="00CF2A8A" w:rsidRPr="00CF2A8A">
        <w:rPr>
          <w:rFonts w:ascii="Arial" w:eastAsia="Calibri" w:hAnsi="Arial" w:cs="Arial"/>
          <w:color w:val="000000"/>
          <w:highlight w:val="white"/>
        </w:rPr>
        <w:t>A Ouvidoria Adjunta da Secretaria de Estado de Indústria, Comércio e Serviços reconhece, com respeito e admiração, o papel fundamental das mães na construção de uma sociedade mais humana, empática e comprometida com o bem comum. Neste Dia das Mães, celebramos não apenas os laços familiares, mas também os valores que essa data inspira em nosso cotidiano de trabalho: empatia, gratidão e cuidado com o outro.</w:t>
      </w:r>
    </w:p>
    <w:p w14:paraId="5F1592F6" w14:textId="77777777" w:rsidR="005D6C78" w:rsidRDefault="005D6C78" w:rsidP="005D6C78">
      <w:pPr>
        <w:spacing w:after="100" w:afterAutospacing="1" w:line="360" w:lineRule="auto"/>
        <w:ind w:firstLine="720"/>
        <w:jc w:val="both"/>
        <w:rPr>
          <w:rFonts w:ascii="Arial" w:eastAsia="Calibri" w:hAnsi="Arial" w:cs="Arial"/>
          <w:color w:val="000000"/>
          <w:highlight w:val="white"/>
        </w:rPr>
      </w:pPr>
    </w:p>
    <w:p w14:paraId="19BFB267" w14:textId="77777777" w:rsidR="006C7ED7" w:rsidRPr="006C7ED7" w:rsidRDefault="006C7ED7" w:rsidP="00110D24">
      <w:pPr>
        <w:spacing w:before="100" w:beforeAutospacing="1" w:after="100" w:afterAutospacing="1" w:line="360" w:lineRule="auto"/>
        <w:ind w:firstLine="851"/>
        <w:jc w:val="both"/>
        <w:rPr>
          <w:rFonts w:ascii="Arial" w:eastAsia="Calibri" w:hAnsi="Arial" w:cs="Arial"/>
          <w:color w:val="000000"/>
          <w:highlight w:val="white"/>
        </w:rPr>
      </w:pPr>
      <w:r w:rsidRPr="006C7ED7">
        <w:rPr>
          <w:rFonts w:ascii="Arial" w:eastAsia="Calibri" w:hAnsi="Arial" w:cs="Arial"/>
          <w:color w:val="000000"/>
          <w:highlight w:val="white"/>
        </w:rPr>
        <w:lastRenderedPageBreak/>
        <w:t>A empatia é um dos pilares fundamentais da atuação da Ouvidoria. Escutar o cidadão com atenção, reconhecer suas demandas e buscar soluções humanizadas fortalece a confiança na administração pública. Neste mês especial, reforçamos a importância de:</w:t>
      </w:r>
    </w:p>
    <w:p w14:paraId="6A2BDAD4" w14:textId="77777777" w:rsidR="006C7ED7" w:rsidRPr="006C7ED7" w:rsidRDefault="006C7ED7" w:rsidP="006C7ED7">
      <w:pPr>
        <w:numPr>
          <w:ilvl w:val="0"/>
          <w:numId w:val="7"/>
        </w:numPr>
        <w:spacing w:before="100" w:beforeAutospacing="1" w:after="100" w:afterAutospacing="1" w:line="276" w:lineRule="auto"/>
        <w:rPr>
          <w:rFonts w:ascii="Arial" w:eastAsia="Calibri" w:hAnsi="Arial" w:cs="Arial"/>
          <w:color w:val="000000"/>
          <w:highlight w:val="white"/>
        </w:rPr>
      </w:pPr>
      <w:r w:rsidRPr="006C7ED7">
        <w:rPr>
          <w:rFonts w:ascii="Arial" w:eastAsia="Calibri" w:hAnsi="Arial" w:cs="Arial"/>
          <w:color w:val="000000"/>
          <w:highlight w:val="white"/>
        </w:rPr>
        <w:t>Praticar a escuta ativa em todos os atendimentos;</w:t>
      </w:r>
    </w:p>
    <w:p w14:paraId="2F76E6CF" w14:textId="77777777" w:rsidR="006C7ED7" w:rsidRPr="006C7ED7" w:rsidRDefault="006C7ED7" w:rsidP="006C7ED7">
      <w:pPr>
        <w:numPr>
          <w:ilvl w:val="0"/>
          <w:numId w:val="7"/>
        </w:numPr>
        <w:spacing w:before="100" w:beforeAutospacing="1" w:after="100" w:afterAutospacing="1" w:line="276" w:lineRule="auto"/>
        <w:rPr>
          <w:rFonts w:ascii="Arial" w:eastAsia="Calibri" w:hAnsi="Arial" w:cs="Arial"/>
          <w:color w:val="000000"/>
          <w:highlight w:val="white"/>
        </w:rPr>
      </w:pPr>
      <w:r w:rsidRPr="006C7ED7">
        <w:rPr>
          <w:rFonts w:ascii="Arial" w:eastAsia="Calibri" w:hAnsi="Arial" w:cs="Arial"/>
          <w:color w:val="000000"/>
          <w:highlight w:val="white"/>
        </w:rPr>
        <w:t>Considerar o contexto pessoal e emocional das demandas recebidas;</w:t>
      </w:r>
    </w:p>
    <w:p w14:paraId="7F816D56" w14:textId="13D63B31" w:rsidR="006C7ED7" w:rsidRPr="006C7ED7" w:rsidRDefault="006C7ED7" w:rsidP="006C7ED7">
      <w:pPr>
        <w:numPr>
          <w:ilvl w:val="0"/>
          <w:numId w:val="7"/>
        </w:numPr>
        <w:spacing w:before="100" w:beforeAutospacing="1" w:after="100" w:afterAutospacing="1" w:line="276" w:lineRule="auto"/>
        <w:rPr>
          <w:rFonts w:ascii="Arial" w:eastAsia="Calibri" w:hAnsi="Arial" w:cs="Arial"/>
          <w:color w:val="000000"/>
          <w:highlight w:val="white"/>
        </w:rPr>
      </w:pPr>
      <w:r w:rsidRPr="006C7ED7">
        <w:rPr>
          <w:rFonts w:ascii="Arial" w:eastAsia="Calibri" w:hAnsi="Arial" w:cs="Arial"/>
          <w:color w:val="000000"/>
          <w:highlight w:val="white"/>
        </w:rPr>
        <w:t>Humanizar a comunicação entre servidores e cidadãos.</w:t>
      </w:r>
    </w:p>
    <w:p w14:paraId="1F4DFFAC" w14:textId="1CA97808" w:rsidR="001E0850" w:rsidRPr="000C6F79" w:rsidRDefault="006C7ED7" w:rsidP="00945039">
      <w:pPr>
        <w:jc w:val="center"/>
        <w:rPr>
          <w:rFonts w:ascii="Arial" w:eastAsia="Calibri" w:hAnsi="Arial" w:cs="Arial"/>
          <w:b/>
          <w:color w:val="000000"/>
          <w:highlight w:val="white"/>
        </w:rPr>
      </w:pPr>
      <w:r>
        <w:rPr>
          <w:rFonts w:ascii="Arial" w:eastAsia="Calibri" w:hAnsi="Arial" w:cs="Arial"/>
          <w:noProof/>
          <w:color w:val="000000"/>
          <w:sz w:val="20"/>
          <w:szCs w:val="20"/>
          <w:highlight w:val="white"/>
        </w:rPr>
        <w:drawing>
          <wp:anchor distT="0" distB="0" distL="114300" distR="114300" simplePos="0" relativeHeight="251658240" behindDoc="1" locked="0" layoutInCell="1" allowOverlap="1" wp14:anchorId="5A26B784" wp14:editId="388C9EA4">
            <wp:simplePos x="0" y="0"/>
            <wp:positionH relativeFrom="margin">
              <wp:posOffset>1638300</wp:posOffset>
            </wp:positionH>
            <wp:positionV relativeFrom="paragraph">
              <wp:posOffset>36195</wp:posOffset>
            </wp:positionV>
            <wp:extent cx="2803525" cy="3009900"/>
            <wp:effectExtent l="0" t="0" r="0" b="0"/>
            <wp:wrapTight wrapText="bothSides">
              <wp:wrapPolygon edited="0">
                <wp:start x="0" y="0"/>
                <wp:lineTo x="0" y="21463"/>
                <wp:lineTo x="21429" y="21463"/>
                <wp:lineTo x="21429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D9BAD1" w14:textId="433EEB4B" w:rsidR="005526CC" w:rsidRDefault="005526CC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5FD57D94" w14:textId="1C3F6EBC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4887DF37" w14:textId="1F8B0E4F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34B0B18F" w14:textId="79989203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6D267FD6" w14:textId="79033398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0ADF3BFE" w14:textId="310D36CC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62FBFA70" w14:textId="77C37BB7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216E244D" w14:textId="19736B87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7BF0CD71" w14:textId="6006591E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6E95B17B" w14:textId="77777777" w:rsidR="006C7ED7" w:rsidRDefault="006C7ED7" w:rsidP="005526CC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45F88FDD" w14:textId="3E7EB17F" w:rsidR="005526CC" w:rsidRDefault="005526CC" w:rsidP="005D6C78">
      <w:pPr>
        <w:jc w:val="center"/>
        <w:rPr>
          <w:rFonts w:ascii="Arial" w:eastAsia="Calibri" w:hAnsi="Arial" w:cs="Arial"/>
          <w:noProof/>
          <w:color w:val="000000"/>
          <w:sz w:val="20"/>
          <w:szCs w:val="20"/>
          <w:highlight w:val="white"/>
        </w:rPr>
      </w:pPr>
    </w:p>
    <w:p w14:paraId="10CEFE2E" w14:textId="7A4AEFCB" w:rsidR="00FB7953" w:rsidRDefault="005D6C78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  <w:r w:rsidRPr="005D6C78">
        <w:rPr>
          <w:rFonts w:ascii="Arial" w:eastAsia="Calibri" w:hAnsi="Arial" w:cs="Arial"/>
          <w:color w:val="000000"/>
          <w:sz w:val="20"/>
          <w:szCs w:val="20"/>
          <w:highlight w:val="white"/>
        </w:rPr>
        <w:t>Lembrancinha distribuída para as m</w:t>
      </w:r>
      <w:r w:rsidR="005526CC">
        <w:rPr>
          <w:rFonts w:ascii="Arial" w:eastAsia="Calibri" w:hAnsi="Arial" w:cs="Arial"/>
          <w:color w:val="000000"/>
          <w:sz w:val="20"/>
          <w:szCs w:val="20"/>
          <w:highlight w:val="white"/>
        </w:rPr>
        <w:t xml:space="preserve">ães </w:t>
      </w:r>
      <w:r w:rsidRPr="005D6C78">
        <w:rPr>
          <w:rFonts w:ascii="Arial" w:eastAsia="Calibri" w:hAnsi="Arial" w:cs="Arial"/>
          <w:color w:val="000000"/>
          <w:sz w:val="20"/>
          <w:szCs w:val="20"/>
          <w:highlight w:val="white"/>
        </w:rPr>
        <w:t>da SIC</w:t>
      </w:r>
    </w:p>
    <w:p w14:paraId="52352495" w14:textId="5BC95A65" w:rsidR="005526CC" w:rsidRDefault="005526CC" w:rsidP="00110D24">
      <w:pPr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09E383B9" w14:textId="77777777" w:rsidR="00110D24" w:rsidRPr="00110D24" w:rsidRDefault="00110D24" w:rsidP="00110D24">
      <w:pPr>
        <w:spacing w:before="100" w:beforeAutospacing="1" w:after="100" w:afterAutospacing="1" w:line="360" w:lineRule="auto"/>
        <w:ind w:firstLine="360"/>
        <w:jc w:val="both"/>
        <w:rPr>
          <w:rFonts w:ascii="Arial" w:eastAsia="Calibri" w:hAnsi="Arial" w:cs="Arial"/>
          <w:color w:val="000000"/>
          <w:highlight w:val="white"/>
        </w:rPr>
      </w:pPr>
      <w:r w:rsidRPr="00110D24">
        <w:rPr>
          <w:rFonts w:ascii="Arial" w:eastAsia="Calibri" w:hAnsi="Arial" w:cs="Arial"/>
          <w:color w:val="000000"/>
          <w:highlight w:val="white"/>
        </w:rPr>
        <w:t>A gratidão transforma ambientes e relações. Agradecer à equipe pelo empenho diário, reconhecer os esforços dos cidadãos que colaboram com sugestões e denúncias, e valorizar cada contribuição feita à Ouvidoria são atitudes que fortalecem nossa missão institucional. Neste período, reforçamos:</w:t>
      </w:r>
    </w:p>
    <w:p w14:paraId="71EC3A19" w14:textId="77777777" w:rsidR="00110D24" w:rsidRPr="00110D24" w:rsidRDefault="00110D24" w:rsidP="00110D24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Arial" w:eastAsia="Calibri" w:hAnsi="Arial" w:cs="Arial"/>
          <w:color w:val="000000"/>
          <w:highlight w:val="white"/>
        </w:rPr>
      </w:pPr>
      <w:r w:rsidRPr="00110D24">
        <w:rPr>
          <w:rFonts w:ascii="Arial" w:eastAsia="Calibri" w:hAnsi="Arial" w:cs="Arial"/>
          <w:color w:val="000000"/>
          <w:highlight w:val="white"/>
        </w:rPr>
        <w:t>O reconhecimento público das boas práticas desenvolvidas por servidores;</w:t>
      </w:r>
    </w:p>
    <w:p w14:paraId="0E7DB377" w14:textId="77777777" w:rsidR="00110D24" w:rsidRPr="00110D24" w:rsidRDefault="00110D24" w:rsidP="00110D24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Arial" w:eastAsia="Calibri" w:hAnsi="Arial" w:cs="Arial"/>
          <w:color w:val="000000"/>
          <w:highlight w:val="white"/>
        </w:rPr>
      </w:pPr>
      <w:r w:rsidRPr="00110D24">
        <w:rPr>
          <w:rFonts w:ascii="Arial" w:eastAsia="Calibri" w:hAnsi="Arial" w:cs="Arial"/>
          <w:color w:val="000000"/>
          <w:highlight w:val="white"/>
        </w:rPr>
        <w:t>A valorização do trabalho coletivo como motor da melhoria contínua.</w:t>
      </w:r>
    </w:p>
    <w:p w14:paraId="569DAE9B" w14:textId="7A4048F2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0F3B678D" w14:textId="7500349B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23EF1AD7" w14:textId="26E57FC0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4D62B3D4" w14:textId="5E99A601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478253F9" w14:textId="6DDC489A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36DA3149" w14:textId="6BA18260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2E139A4E" w14:textId="0BF3DE84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  <w:r>
        <w:rPr>
          <w:rFonts w:ascii="Arial" w:eastAsia="Calibri" w:hAnsi="Arial" w:cs="Arial"/>
          <w:noProof/>
          <w:color w:val="000000"/>
          <w:sz w:val="20"/>
          <w:szCs w:val="20"/>
          <w:highlight w:val="white"/>
        </w:rPr>
        <w:drawing>
          <wp:anchor distT="0" distB="0" distL="114300" distR="114300" simplePos="0" relativeHeight="251661312" behindDoc="1" locked="0" layoutInCell="1" allowOverlap="1" wp14:anchorId="1B76140B" wp14:editId="5DE954CE">
            <wp:simplePos x="0" y="0"/>
            <wp:positionH relativeFrom="column">
              <wp:posOffset>352425</wp:posOffset>
            </wp:positionH>
            <wp:positionV relativeFrom="paragraph">
              <wp:posOffset>2840990</wp:posOffset>
            </wp:positionV>
            <wp:extent cx="4692015" cy="2667000"/>
            <wp:effectExtent l="0" t="0" r="0" b="0"/>
            <wp:wrapTight wrapText="bothSides">
              <wp:wrapPolygon edited="0">
                <wp:start x="0" y="0"/>
                <wp:lineTo x="0" y="21446"/>
                <wp:lineTo x="21486" y="21446"/>
                <wp:lineTo x="21486" y="0"/>
                <wp:lineTo x="0" y="0"/>
              </wp:wrapPolygon>
            </wp:wrapTight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467" r="8156" b="9413"/>
                    <a:stretch/>
                  </pic:blipFill>
                  <pic:spPr bwMode="auto">
                    <a:xfrm>
                      <a:off x="0" y="0"/>
                      <a:ext cx="469201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Calibri" w:hAnsi="Arial" w:cs="Arial"/>
          <w:noProof/>
          <w:color w:val="000000"/>
          <w:sz w:val="20"/>
          <w:szCs w:val="20"/>
          <w:highlight w:val="white"/>
        </w:rPr>
        <w:drawing>
          <wp:anchor distT="0" distB="0" distL="114300" distR="114300" simplePos="0" relativeHeight="251660288" behindDoc="1" locked="0" layoutInCell="1" allowOverlap="1" wp14:anchorId="194728C3" wp14:editId="6735890E">
            <wp:simplePos x="0" y="0"/>
            <wp:positionH relativeFrom="column">
              <wp:posOffset>-352425</wp:posOffset>
            </wp:positionH>
            <wp:positionV relativeFrom="paragraph">
              <wp:posOffset>12065</wp:posOffset>
            </wp:positionV>
            <wp:extent cx="2847975" cy="2552700"/>
            <wp:effectExtent l="0" t="0" r="9525" b="0"/>
            <wp:wrapTight wrapText="bothSides">
              <wp:wrapPolygon edited="0">
                <wp:start x="0" y="0"/>
                <wp:lineTo x="0" y="21439"/>
                <wp:lineTo x="21528" y="21439"/>
                <wp:lineTo x="21528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47" r="33333"/>
                    <a:stretch/>
                  </pic:blipFill>
                  <pic:spPr bwMode="auto">
                    <a:xfrm>
                      <a:off x="0" y="0"/>
                      <a:ext cx="28479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62336" behindDoc="1" locked="0" layoutInCell="1" allowOverlap="1" wp14:anchorId="3F892094" wp14:editId="0CCB7603">
            <wp:simplePos x="0" y="0"/>
            <wp:positionH relativeFrom="margin">
              <wp:align>right</wp:align>
            </wp:positionH>
            <wp:positionV relativeFrom="paragraph">
              <wp:posOffset>21590</wp:posOffset>
            </wp:positionV>
            <wp:extent cx="3161665" cy="2552700"/>
            <wp:effectExtent l="0" t="0" r="635" b="0"/>
            <wp:wrapTight wrapText="bothSides">
              <wp:wrapPolygon edited="0">
                <wp:start x="0" y="0"/>
                <wp:lineTo x="0" y="21439"/>
                <wp:lineTo x="21474" y="21439"/>
                <wp:lineTo x="21474" y="0"/>
                <wp:lineTo x="0" y="0"/>
              </wp:wrapPolygon>
            </wp:wrapTight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60" r="12991" b="1"/>
                    <a:stretch/>
                  </pic:blipFill>
                  <pic:spPr bwMode="auto">
                    <a:xfrm>
                      <a:off x="0" y="0"/>
                      <a:ext cx="316166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3F7175E" w14:textId="3D727505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406417C7" w14:textId="78066EB8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6D8E5F4B" w14:textId="187A2CDF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0D8F9168" w14:textId="43A71077" w:rsidR="005526CC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46DAC689" w14:textId="695E9A14" w:rsidR="005526CC" w:rsidRDefault="005526CC" w:rsidP="005D6C78">
      <w:pPr>
        <w:jc w:val="center"/>
        <w:rPr>
          <w:rFonts w:ascii="Arial" w:eastAsia="Calibri" w:hAnsi="Arial" w:cs="Arial"/>
          <w:noProof/>
          <w:color w:val="000000"/>
          <w:sz w:val="20"/>
          <w:szCs w:val="20"/>
          <w:highlight w:val="white"/>
        </w:rPr>
      </w:pPr>
    </w:p>
    <w:p w14:paraId="74440698" w14:textId="7F4A944B" w:rsidR="005526CC" w:rsidRDefault="005526CC" w:rsidP="005D6C78">
      <w:pPr>
        <w:jc w:val="center"/>
        <w:rPr>
          <w:rFonts w:ascii="Arial" w:eastAsia="Calibri" w:hAnsi="Arial" w:cs="Arial"/>
          <w:noProof/>
          <w:color w:val="000000"/>
          <w:sz w:val="20"/>
          <w:szCs w:val="20"/>
          <w:highlight w:val="white"/>
        </w:rPr>
      </w:pPr>
    </w:p>
    <w:p w14:paraId="4F394180" w14:textId="0AA68A76" w:rsidR="005526CC" w:rsidRDefault="005526CC" w:rsidP="005D6C78">
      <w:pPr>
        <w:jc w:val="center"/>
        <w:rPr>
          <w:rFonts w:ascii="Arial" w:eastAsia="Calibri" w:hAnsi="Arial" w:cs="Arial"/>
          <w:noProof/>
          <w:color w:val="000000"/>
          <w:sz w:val="20"/>
          <w:szCs w:val="20"/>
          <w:highlight w:val="white"/>
        </w:rPr>
      </w:pPr>
    </w:p>
    <w:p w14:paraId="7C3AD9A7" w14:textId="3B95E8EA" w:rsidR="005526CC" w:rsidRPr="005D6C78" w:rsidRDefault="005526CC" w:rsidP="005D6C78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</w:p>
    <w:p w14:paraId="63823E6E" w14:textId="28876423" w:rsidR="00FB7953" w:rsidRDefault="00FB7953" w:rsidP="000C6F79">
      <w:pPr>
        <w:jc w:val="center"/>
        <w:rPr>
          <w:rFonts w:ascii="Arial" w:eastAsia="Calibri" w:hAnsi="Arial" w:cs="Arial"/>
          <w:highlight w:val="white"/>
        </w:rPr>
      </w:pPr>
    </w:p>
    <w:p w14:paraId="5D937573" w14:textId="4D03201D" w:rsidR="00FB7953" w:rsidRDefault="00FB7953" w:rsidP="000C6F79">
      <w:pPr>
        <w:jc w:val="center"/>
        <w:rPr>
          <w:rFonts w:ascii="Arial" w:eastAsia="Calibri" w:hAnsi="Arial" w:cs="Arial"/>
          <w:highlight w:val="white"/>
        </w:rPr>
      </w:pPr>
    </w:p>
    <w:p w14:paraId="360E527D" w14:textId="19E54310" w:rsidR="00110D24" w:rsidRDefault="00110D24" w:rsidP="00110D24">
      <w:pPr>
        <w:jc w:val="center"/>
        <w:rPr>
          <w:rFonts w:ascii="Arial" w:eastAsia="Calibri" w:hAnsi="Arial" w:cs="Arial"/>
          <w:color w:val="000000"/>
          <w:sz w:val="20"/>
          <w:szCs w:val="20"/>
          <w:highlight w:val="white"/>
        </w:rPr>
      </w:pPr>
      <w:r>
        <w:rPr>
          <w:rFonts w:ascii="Arial" w:eastAsia="Calibri" w:hAnsi="Arial" w:cs="Arial"/>
          <w:color w:val="000000"/>
          <w:sz w:val="20"/>
          <w:szCs w:val="20"/>
          <w:highlight w:val="white"/>
        </w:rPr>
        <w:t>Café da manhã oferecido</w:t>
      </w:r>
      <w:r w:rsidRPr="005D6C78">
        <w:rPr>
          <w:rFonts w:ascii="Arial" w:eastAsia="Calibri" w:hAnsi="Arial" w:cs="Arial"/>
          <w:color w:val="000000"/>
          <w:sz w:val="20"/>
          <w:szCs w:val="20"/>
          <w:highlight w:val="white"/>
        </w:rPr>
        <w:t xml:space="preserve"> para as m</w:t>
      </w:r>
      <w:r>
        <w:rPr>
          <w:rFonts w:ascii="Arial" w:eastAsia="Calibri" w:hAnsi="Arial" w:cs="Arial"/>
          <w:color w:val="000000"/>
          <w:sz w:val="20"/>
          <w:szCs w:val="20"/>
          <w:highlight w:val="white"/>
        </w:rPr>
        <w:t xml:space="preserve">ães </w:t>
      </w:r>
      <w:r w:rsidRPr="005D6C78">
        <w:rPr>
          <w:rFonts w:ascii="Arial" w:eastAsia="Calibri" w:hAnsi="Arial" w:cs="Arial"/>
          <w:color w:val="000000"/>
          <w:sz w:val="20"/>
          <w:szCs w:val="20"/>
          <w:highlight w:val="white"/>
        </w:rPr>
        <w:t>da SIC</w:t>
      </w:r>
    </w:p>
    <w:p w14:paraId="4FA2ED5E" w14:textId="08A9920A" w:rsidR="00110D24" w:rsidRPr="00110D24" w:rsidRDefault="00110D24" w:rsidP="00110D24">
      <w:pPr>
        <w:spacing w:before="100" w:beforeAutospacing="1" w:after="100" w:afterAutospacing="1" w:line="360" w:lineRule="auto"/>
        <w:rPr>
          <w:rFonts w:ascii="Arial" w:eastAsia="Calibri" w:hAnsi="Arial" w:cs="Arial"/>
          <w:color w:val="000000"/>
          <w:highlight w:val="white"/>
        </w:rPr>
      </w:pPr>
    </w:p>
    <w:p w14:paraId="2FE31690" w14:textId="284EEEA0" w:rsidR="00110D24" w:rsidRPr="00110D24" w:rsidRDefault="00110D24" w:rsidP="00110D24">
      <w:pPr>
        <w:spacing w:before="100" w:beforeAutospacing="1" w:after="100" w:afterAutospacing="1" w:line="360" w:lineRule="auto"/>
        <w:ind w:firstLine="720"/>
        <w:jc w:val="both"/>
        <w:rPr>
          <w:rFonts w:ascii="Arial" w:eastAsia="Calibri" w:hAnsi="Arial" w:cs="Arial"/>
          <w:color w:val="000000"/>
          <w:highlight w:val="white"/>
        </w:rPr>
      </w:pPr>
      <w:r>
        <w:rPr>
          <w:rFonts w:ascii="Arial" w:eastAsia="Calibri" w:hAnsi="Arial" w:cs="Arial"/>
          <w:color w:val="000000"/>
          <w:highlight w:val="white"/>
        </w:rPr>
        <w:t>N</w:t>
      </w:r>
      <w:r w:rsidRPr="00110D24">
        <w:rPr>
          <w:rFonts w:ascii="Arial" w:eastAsia="Calibri" w:hAnsi="Arial" w:cs="Arial"/>
          <w:color w:val="000000"/>
          <w:highlight w:val="white"/>
        </w:rPr>
        <w:t>este Dia das Mães, a Ouvidoria Adjunta</w:t>
      </w:r>
      <w:r>
        <w:rPr>
          <w:rFonts w:ascii="Arial" w:eastAsia="Calibri" w:hAnsi="Arial" w:cs="Arial"/>
          <w:color w:val="000000"/>
          <w:highlight w:val="white"/>
        </w:rPr>
        <w:t xml:space="preserve"> junto a Secretaria </w:t>
      </w:r>
      <w:r w:rsidRPr="00110D24">
        <w:rPr>
          <w:rFonts w:ascii="Arial" w:eastAsia="Calibri" w:hAnsi="Arial" w:cs="Arial"/>
          <w:color w:val="000000"/>
          <w:highlight w:val="white"/>
        </w:rPr>
        <w:t xml:space="preserve"> reafirma seu compromisso com a escuta sensível, o diálogo construtivo e a valorização das pessoas. Que o exemplo das mães – em sua força, paciência e amor – continue a nos inspirar na construção de uma gestão pública mais justa, acolhedora e eficiente.</w:t>
      </w:r>
    </w:p>
    <w:p w14:paraId="35E56928" w14:textId="40E7B6DE" w:rsidR="00110D24" w:rsidRPr="00110D24" w:rsidRDefault="00110D24" w:rsidP="00110D24">
      <w:pPr>
        <w:spacing w:after="0" w:line="240" w:lineRule="auto"/>
        <w:rPr>
          <w:rFonts w:ascii="Arial" w:eastAsia="Calibri" w:hAnsi="Arial" w:cs="Arial"/>
          <w:color w:val="000000"/>
          <w:highlight w:val="white"/>
        </w:rPr>
      </w:pPr>
    </w:p>
    <w:p w14:paraId="3CFFEB03" w14:textId="77777777" w:rsidR="00110D24" w:rsidRPr="00110D24" w:rsidRDefault="00110D24" w:rsidP="00110D24">
      <w:pPr>
        <w:spacing w:before="100" w:beforeAutospacing="1" w:after="100" w:afterAutospacing="1" w:line="240" w:lineRule="auto"/>
        <w:rPr>
          <w:rFonts w:ascii="Arial" w:eastAsia="Calibri" w:hAnsi="Arial" w:cs="Arial"/>
          <w:color w:val="000000"/>
          <w:highlight w:val="white"/>
        </w:rPr>
      </w:pPr>
      <w:bookmarkStart w:id="3" w:name="_GoBack"/>
      <w:r w:rsidRPr="00110D24">
        <w:rPr>
          <w:rFonts w:ascii="Arial" w:eastAsia="Calibri" w:hAnsi="Arial" w:cs="Arial"/>
          <w:b/>
          <w:color w:val="000000"/>
          <w:highlight w:val="white"/>
        </w:rPr>
        <w:lastRenderedPageBreak/>
        <w:t>Ouvidoria Adjunta</w:t>
      </w:r>
      <w:r w:rsidRPr="00110D24">
        <w:rPr>
          <w:rFonts w:ascii="Arial" w:eastAsia="Calibri" w:hAnsi="Arial" w:cs="Arial"/>
          <w:color w:val="000000"/>
          <w:highlight w:val="white"/>
        </w:rPr>
        <w:br/>
        <w:t>Secretaria de Estado de Indústria, Comércio e Serviços</w:t>
      </w:r>
      <w:r w:rsidRPr="00110D24">
        <w:rPr>
          <w:rFonts w:ascii="Arial" w:eastAsia="Calibri" w:hAnsi="Arial" w:cs="Arial"/>
          <w:color w:val="000000"/>
          <w:highlight w:val="white"/>
        </w:rPr>
        <w:br/>
        <w:t>Governo do Estado</w:t>
      </w:r>
    </w:p>
    <w:bookmarkEnd w:id="3"/>
    <w:p w14:paraId="6C542D85" w14:textId="77777777" w:rsidR="00110D24" w:rsidRPr="00110D24" w:rsidRDefault="00110D24" w:rsidP="00110D2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</w:rPr>
      </w:pPr>
    </w:p>
    <w:p w14:paraId="33CFA79E" w14:textId="7311C556" w:rsidR="00FB7953" w:rsidRDefault="00FB7953" w:rsidP="00AD4060">
      <w:pPr>
        <w:rPr>
          <w:rFonts w:ascii="Arial" w:hAnsi="Arial" w:cs="Arial"/>
          <w:b/>
        </w:rPr>
      </w:pPr>
    </w:p>
    <w:sectPr w:rsidR="00FB7953" w:rsidSect="001E0850">
      <w:headerReference w:type="default" r:id="rId13"/>
      <w:pgSz w:w="11906" w:h="16838"/>
      <w:pgMar w:top="1084" w:right="1133" w:bottom="567" w:left="156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056FD" w14:textId="77777777" w:rsidR="00593BA1" w:rsidRDefault="00AD4060">
      <w:pPr>
        <w:spacing w:after="0" w:line="240" w:lineRule="auto"/>
      </w:pPr>
      <w:r>
        <w:separator/>
      </w:r>
    </w:p>
  </w:endnote>
  <w:endnote w:type="continuationSeparator" w:id="0">
    <w:p w14:paraId="7EB1BB7B" w14:textId="77777777" w:rsidR="00593BA1" w:rsidRDefault="00AD40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Aptos">
    <w:altName w:val="Calibri"/>
    <w:charset w:val="00"/>
    <w:family w:val="auto"/>
    <w:pitch w:val="default"/>
  </w:font>
  <w:font w:name="Aptos Display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C40E44" w14:textId="77777777" w:rsidR="00593BA1" w:rsidRDefault="00AD4060">
      <w:pPr>
        <w:spacing w:after="0" w:line="240" w:lineRule="auto"/>
      </w:pPr>
      <w:r>
        <w:separator/>
      </w:r>
    </w:p>
  </w:footnote>
  <w:footnote w:type="continuationSeparator" w:id="0">
    <w:p w14:paraId="02B7CE51" w14:textId="77777777" w:rsidR="00593BA1" w:rsidRDefault="00AD40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32" w14:textId="62675D11" w:rsidR="00CE17D9" w:rsidRDefault="000C6F7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</w:pPr>
    <w:r w:rsidRPr="002B0DA2">
      <w:rPr>
        <w:rFonts w:ascii="Arial" w:hAnsi="Arial" w:cs="Arial"/>
        <w:b/>
        <w:noProof/>
      </w:rPr>
      <w:drawing>
        <wp:inline distT="0" distB="0" distL="0" distR="0" wp14:anchorId="326A34C9" wp14:editId="1F6F7961">
          <wp:extent cx="1812898" cy="834388"/>
          <wp:effectExtent l="0" t="0" r="0" b="4445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5188" cy="84464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0000033" w14:textId="77777777" w:rsidR="00CE17D9" w:rsidRDefault="00CE17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F37BE"/>
    <w:multiLevelType w:val="multilevel"/>
    <w:tmpl w:val="5EB2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8113AE"/>
    <w:multiLevelType w:val="multilevel"/>
    <w:tmpl w:val="7EF294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8272BA"/>
    <w:multiLevelType w:val="multilevel"/>
    <w:tmpl w:val="3078D4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20F7A4C"/>
    <w:multiLevelType w:val="multilevel"/>
    <w:tmpl w:val="2A462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445243"/>
    <w:multiLevelType w:val="multilevel"/>
    <w:tmpl w:val="56B26F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BF9537B"/>
    <w:multiLevelType w:val="multilevel"/>
    <w:tmpl w:val="D954EA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D5D3156"/>
    <w:multiLevelType w:val="multilevel"/>
    <w:tmpl w:val="D55CD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5F7894"/>
    <w:multiLevelType w:val="multilevel"/>
    <w:tmpl w:val="3F200D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7D9"/>
    <w:rsid w:val="00027F50"/>
    <w:rsid w:val="000C6F79"/>
    <w:rsid w:val="00110D24"/>
    <w:rsid w:val="00183999"/>
    <w:rsid w:val="001E0850"/>
    <w:rsid w:val="00392EC1"/>
    <w:rsid w:val="004203EB"/>
    <w:rsid w:val="005526CC"/>
    <w:rsid w:val="00593BA1"/>
    <w:rsid w:val="005D6C78"/>
    <w:rsid w:val="006C7ED7"/>
    <w:rsid w:val="00707ACB"/>
    <w:rsid w:val="007B0E70"/>
    <w:rsid w:val="007C098C"/>
    <w:rsid w:val="008347FA"/>
    <w:rsid w:val="008D10AE"/>
    <w:rsid w:val="00945039"/>
    <w:rsid w:val="00A420FE"/>
    <w:rsid w:val="00AD4060"/>
    <w:rsid w:val="00CE17D9"/>
    <w:rsid w:val="00CF2A8A"/>
    <w:rsid w:val="00D46F0A"/>
    <w:rsid w:val="00E436EB"/>
    <w:rsid w:val="00E85894"/>
    <w:rsid w:val="00FB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5C4116C"/>
  <w15:docId w15:val="{4BBE1BF4-0CED-434A-8FF6-01085390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170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70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70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70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70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70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70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70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70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C170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C170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70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70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708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708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708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708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708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7084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C17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Pr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17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70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1708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708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1708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70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708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7084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138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3867"/>
  </w:style>
  <w:style w:type="paragraph" w:styleId="Rodap">
    <w:name w:val="footer"/>
    <w:basedOn w:val="Normal"/>
    <w:link w:val="RodapChar"/>
    <w:uiPriority w:val="99"/>
    <w:unhideWhenUsed/>
    <w:rsid w:val="00B138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3867"/>
  </w:style>
  <w:style w:type="character" w:styleId="Hyperlink">
    <w:name w:val="Hyperlink"/>
    <w:basedOn w:val="Fontepargpadro"/>
    <w:uiPriority w:val="99"/>
    <w:unhideWhenUsed/>
    <w:rsid w:val="001E0850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E0850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FB795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FB7953"/>
    <w:rPr>
      <w:rFonts w:ascii="Calibri" w:eastAsia="Calibri" w:hAnsi="Calibri" w:cs="Calibri"/>
      <w:lang w:val="pt-PT" w:eastAsia="en-US"/>
    </w:rPr>
  </w:style>
  <w:style w:type="paragraph" w:styleId="NormalWeb">
    <w:name w:val="Normal (Web)"/>
    <w:basedOn w:val="Normal"/>
    <w:uiPriority w:val="99"/>
    <w:unhideWhenUsed/>
    <w:rsid w:val="00FB7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E436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6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m3CthRcQzdxxQeC5LldTBohtYw==">CgMxLjA4AHIhMXIxRnJNWDhLWGNibldQMGpleTRpQ0JDN0U4eTdBN2Jj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557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SIC GOIAS</Company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Santana</dc:creator>
  <cp:lastModifiedBy>Denise Cristina De Oliveira</cp:lastModifiedBy>
  <cp:revision>6</cp:revision>
  <dcterms:created xsi:type="dcterms:W3CDTF">2025-03-27T18:17:00Z</dcterms:created>
  <dcterms:modified xsi:type="dcterms:W3CDTF">2025-05-12T19:27:00Z</dcterms:modified>
</cp:coreProperties>
</file>