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3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3"/>
      </w:tblGrid>
      <w:tr w:rsidR="004F2ACD">
        <w:trPr>
          <w:trHeight w:val="509"/>
        </w:trPr>
        <w:tc>
          <w:tcPr>
            <w:tcW w:w="9543" w:type="dxa"/>
            <w:vMerge w:val="restart"/>
            <w:shd w:val="clear" w:color="auto" w:fill="auto"/>
            <w:vAlign w:val="bottom"/>
          </w:tcPr>
          <w:p w:rsidR="004F2ACD" w:rsidRDefault="004F2ACD">
            <w:pPr>
              <w:spacing w:after="0" w:line="240" w:lineRule="auto"/>
              <w:ind w:left="502" w:hanging="14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  <w:tbl>
            <w:tblPr>
              <w:tblW w:w="94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3"/>
            </w:tblGrid>
            <w:tr w:rsidR="004F2ACD">
              <w:trPr>
                <w:trHeight w:val="509"/>
              </w:trPr>
              <w:tc>
                <w:tcPr>
                  <w:tcW w:w="9403" w:type="dxa"/>
                  <w:vMerge w:val="restart"/>
                  <w:shd w:val="clear" w:color="auto" w:fill="auto"/>
                  <w:vAlign w:val="center"/>
                </w:tcPr>
                <w:p w:rsidR="004F2ACD" w:rsidRDefault="001B424F">
                  <w:pPr>
                    <w:spacing w:after="0" w:line="240" w:lineRule="auto"/>
                    <w:ind w:left="72" w:hanging="7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8"/>
                      <w:szCs w:val="28"/>
                      <w:lang w:eastAsia="pt-B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t>E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noProof/>
                      <w:color w:val="00000A"/>
                      <w:sz w:val="24"/>
                      <w:szCs w:val="24"/>
                      <w:lang w:eastAsia="pt-BR"/>
                    </w:rPr>
                    <w:drawing>
                      <wp:anchor distT="0" distB="0" distL="0" distR="0" simplePos="0" relativeHeight="3" behindDoc="0" locked="0" layoutInCell="1" allowOverlap="1">
                        <wp:simplePos x="0" y="0"/>
                        <wp:positionH relativeFrom="column">
                          <wp:posOffset>61595</wp:posOffset>
                        </wp:positionH>
                        <wp:positionV relativeFrom="paragraph">
                          <wp:posOffset>128270</wp:posOffset>
                        </wp:positionV>
                        <wp:extent cx="832485" cy="387350"/>
                        <wp:effectExtent l="0" t="0" r="0" b="0"/>
                        <wp:wrapNone/>
                        <wp:docPr id="1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2485" cy="38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t>DITAL Nº 002/2020</w:t>
                  </w:r>
                  <w:r>
                    <w:rPr>
                      <w:noProof/>
                      <w:lang w:eastAsia="pt-BR"/>
                    </w:rPr>
                    <w:drawing>
                      <wp:anchor distT="0" distB="0" distL="0" distR="0" simplePos="0" relativeHeight="2" behindDoc="0" locked="0" layoutInCell="1" allowOverlap="1">
                        <wp:simplePos x="0" y="0"/>
                        <wp:positionH relativeFrom="column">
                          <wp:posOffset>4977765</wp:posOffset>
                        </wp:positionH>
                        <wp:positionV relativeFrom="paragraph">
                          <wp:posOffset>74295</wp:posOffset>
                        </wp:positionV>
                        <wp:extent cx="937895" cy="478790"/>
                        <wp:effectExtent l="0" t="0" r="0" b="0"/>
                        <wp:wrapNone/>
                        <wp:docPr id="2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m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7895" cy="478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br/>
                    <w:t>PROCESSO SELETIVO EMERGENCIAL - GOINFRA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  <w:br/>
                    <w:t>2ª CONVOCAÇÃO PARA A ETAPA DE CONTRATAÇÃO</w:t>
                  </w:r>
                </w:p>
              </w:tc>
            </w:tr>
            <w:tr w:rsidR="004F2ACD">
              <w:trPr>
                <w:trHeight w:val="509"/>
              </w:trPr>
              <w:tc>
                <w:tcPr>
                  <w:tcW w:w="9403" w:type="dxa"/>
                  <w:vMerge/>
                  <w:shd w:val="clear" w:color="auto" w:fill="auto"/>
                  <w:vAlign w:val="center"/>
                </w:tcPr>
                <w:p w:rsidR="004F2ACD" w:rsidRDefault="004F2ACD">
                  <w:pPr>
                    <w:spacing w:after="0" w:line="240" w:lineRule="auto"/>
                    <w:ind w:left="72" w:hanging="72"/>
                    <w:rPr>
                      <w:rFonts w:ascii="Calibri" w:eastAsia="Times New Roman" w:hAnsi="Calibri" w:cs="Calibri"/>
                      <w:b/>
                      <w:bCs/>
                      <w:color w:val="00000A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4F2ACD" w:rsidRDefault="004F2ACD">
            <w:pPr>
              <w:spacing w:after="0" w:line="240" w:lineRule="auto"/>
              <w:ind w:left="72" w:hanging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4F2ACD">
        <w:trPr>
          <w:trHeight w:val="882"/>
        </w:trPr>
        <w:tc>
          <w:tcPr>
            <w:tcW w:w="9543" w:type="dxa"/>
            <w:vMerge/>
            <w:shd w:val="clear" w:color="auto" w:fill="auto"/>
            <w:vAlign w:val="center"/>
          </w:tcPr>
          <w:p w:rsidR="004F2ACD" w:rsidRDefault="004F2ACD">
            <w:pPr>
              <w:spacing w:after="0" w:line="240" w:lineRule="auto"/>
              <w:ind w:left="72" w:hanging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4F2ACD">
        <w:trPr>
          <w:trHeight w:val="1335"/>
        </w:trPr>
        <w:tc>
          <w:tcPr>
            <w:tcW w:w="9543" w:type="dxa"/>
            <w:shd w:val="clear" w:color="auto" w:fill="auto"/>
            <w:vAlign w:val="bottom"/>
          </w:tcPr>
          <w:p w:rsidR="004F2ACD" w:rsidRDefault="004F2ACD">
            <w:pPr>
              <w:spacing w:after="0" w:line="360" w:lineRule="auto"/>
              <w:ind w:left="72" w:hanging="7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  <w:p w:rsidR="004F2ACD" w:rsidRDefault="001B424F">
            <w:pPr>
              <w:spacing w:after="0" w:line="360" w:lineRule="auto"/>
              <w:jc w:val="both"/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 Agência Goiana de Infraestrutura e Transporte - GOINFRA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CONVOCA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os candidatos relacionados no quadro abaixo para a Etapa de Contratação.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Respeitados os empates na última posição, serão convocados os candidatos mais bem classificados na Análise Curricular e Entrevista, conforme divulgado no site da Escola de Governo.</w:t>
            </w:r>
          </w:p>
          <w:p w:rsidR="004F2ACD" w:rsidRDefault="001B424F">
            <w:pPr>
              <w:spacing w:after="0" w:line="360" w:lineRule="auto"/>
              <w:ind w:left="72" w:hanging="72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 etapa de Contratação será de caráter eliminatório.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A Etapa de contratação será realizada pela Gerência de Gestão e Desenvolvimento de Pessoas da Agência Goiana de Infraestrutura e Transportes - GOINFRA, no dia 1</w:t>
            </w:r>
            <w:r w:rsidR="00AA607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 maio de 2020, conforme item 12 do Edital.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 Etapa de Contratação será realizada presencialmente na sede da GOINFRA, localizada R. Gov. José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Ludovíco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de Almeida, 20 - Conj. Caiçara, Goiânia - GO, 74775-013, com horário estipulados para cada candidato, por ordem de classificação.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Atendendo ao decreto 9.653 de 19/04/2020 </w:t>
            </w:r>
            <w:r>
              <w:rPr>
                <w:rFonts w:ascii="Calibri" w:hAnsi="Calibri"/>
                <w:sz w:val="20"/>
                <w:szCs w:val="20"/>
              </w:rPr>
              <w:t xml:space="preserve">Art. 8º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é </w:t>
            </w:r>
            <w:proofErr w:type="gramStart"/>
            <w:r>
              <w:rPr>
                <w:rFonts w:ascii="Calibri" w:hAnsi="Calibri"/>
                <w:b/>
                <w:sz w:val="20"/>
                <w:szCs w:val="20"/>
              </w:rPr>
              <w:t>obrigatório</w:t>
            </w:r>
            <w:proofErr w:type="gramEnd"/>
            <w:r>
              <w:rPr>
                <w:rFonts w:ascii="Calibri" w:hAnsi="Calibri"/>
                <w:b/>
                <w:sz w:val="20"/>
                <w:szCs w:val="20"/>
              </w:rPr>
              <w:t xml:space="preserve"> a utilização de máscaras de proteção facial,</w:t>
            </w:r>
            <w:r>
              <w:rPr>
                <w:rFonts w:ascii="Calibri" w:hAnsi="Calibri"/>
                <w:sz w:val="20"/>
                <w:szCs w:val="20"/>
              </w:rPr>
              <w:t xml:space="preserve"> confeccionadas de acordo com as orientações do Ministério da Saúde.</w:t>
            </w:r>
          </w:p>
          <w:p w:rsidR="004F2ACD" w:rsidRDefault="001B424F">
            <w:pPr>
              <w:spacing w:after="0" w:line="360" w:lineRule="auto"/>
              <w:jc w:val="both"/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Caso não seja possível realizar a contratação por motivo de força maior, enviar um e-mail, até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23:59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horas do dia 10/05/2020, </w:t>
            </w:r>
            <w:hyperlink r:id="rId9">
              <w:r>
                <w:rPr>
                  <w:rStyle w:val="LinkdaInternet"/>
                  <w:rFonts w:ascii="Calibri" w:eastAsia="Times New Roman" w:hAnsi="Calibri" w:cs="Calibri"/>
                  <w:sz w:val="20"/>
                  <w:szCs w:val="20"/>
                  <w:lang w:eastAsia="pt-BR"/>
                </w:rPr>
                <w:t>gepes@goinfra.go.gov.br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com o NOME COMPLETO, CPF, o Cargo/Função a que foi aprovado e um número de celular ativo para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reagendamento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, o qual poderá ser marcado no mesmo dia, ao final do período de todas as contratações.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O candidato é responsável por apresentar toda a documentação necessária para a realização da contratação, não se responsabilizando a Gerência de Gestão e Desenvolvimento de Pessoas – GOINFRA por quaisquer faltas, validade, inexistência de documentos a serem solicitados no momento da contratação.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A Gerência de Gestão e Desenvolvimento de Pessoas não se responsabilizará por problemas ocorridos com o candidato, e não concederá o direito ao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reagendamento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da contratação em caso de problemas que possam impossibilitar a realização da contratação, no horário agendado, excetuando-se motivo de força maior.</w:t>
            </w:r>
          </w:p>
          <w:p w:rsidR="004F2ACD" w:rsidRDefault="001B424F">
            <w:pPr>
              <w:spacing w:after="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O não comparecimento do candidato a GOINFRA, no dia e horário estipulados, implicará em sua eliminação automática.</w:t>
            </w:r>
          </w:p>
        </w:tc>
      </w:tr>
      <w:tr w:rsidR="004F2ACD">
        <w:trPr>
          <w:trHeight w:val="945"/>
        </w:trPr>
        <w:tc>
          <w:tcPr>
            <w:tcW w:w="9543" w:type="dxa"/>
            <w:shd w:val="clear" w:color="auto" w:fill="auto"/>
            <w:vAlign w:val="bottom"/>
          </w:tcPr>
          <w:p w:rsidR="004F2ACD" w:rsidRDefault="001B424F">
            <w:pPr>
              <w:spacing w:after="24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Na contratação o candidato deverá portar toda documentação exigida no item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do Edital, com cópia e original, além de: 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Fotografia;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RG;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CPF;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Comprovante de Reservista;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hAnsi="Calibri"/>
                <w:sz w:val="20"/>
                <w:szCs w:val="20"/>
              </w:rPr>
              <w:t>Registro no Conselho de Classe da categoria, válido;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hAnsi="Calibri"/>
                <w:sz w:val="20"/>
                <w:szCs w:val="20"/>
              </w:rPr>
              <w:t>Certidão de Quitação do Profissional junto ao Conselho da respectiva categoria;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lastRenderedPageBreak/>
              <w:t>Comprovante de conta bancária na Caixa Econômica Federal;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Comprovante de Residência;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Casamento, caso haja;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Nascimento dos filhos menores de 18 anos, caso haja;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Titulo Eleitoral;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PIS;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Certificados de conclusão de Curso Superior, Pós-Graduação, Mestrado e Doutorado, condizente ao cargo o qual foi aprovado;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CNH;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Criminal Estadual e Federal.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Estadual pode ser emitida pelo site http://www.tjgo.jus.br; ou nas unidades de atendimento da Justiça Estadual;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Federal pode ser emitida pelo site http://www.trf1.jus.br; ou nas unidades de atendimento da Justiça Federal.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Cível Estadual e Federal.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Estadual pode ser emitida pelo site http://www.tjgo.jus.br; ou nas unidades de atendimento da Justiça Estadual;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expedida pela Justiça Federal pode ser emitida pelo site http://www.trf1.jus.br; ou nas unidades de atendimento da Justiça Federal.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Contas Julgadas Irregulares do Tribunal de Contas dos Municípios.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de Contas Julgadas Irregulares do Tribunal de Contas dos Municípios pode ser emitida pelo site http://www.tcm.go.gov.br; ou na unidade de atendimento do Tribunal de Contas dos Municípios.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Contas Julgadas Irregulares do Tribunal de Contas do Estado de Goiás.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de Contas Julgadas Irregulares do Tribunal de Contas do Estado de Goiás pode ser a emitida pelo site http://www.tce.go.gov.br; ou na unidade de atendimento do Tribunal de Contas do Estado de Goiás.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de Quitação Eleitoral.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de Quitação Eleitoral pode ser a emitida pelo site http://www.tre-go.jus.br; ou nas unidades de atendimento do Tribunal Regional Eleitoral.</w:t>
            </w:r>
          </w:p>
          <w:p w:rsidR="004F2ACD" w:rsidRDefault="001B424F">
            <w:pPr>
              <w:pStyle w:val="PargrafodaLista"/>
              <w:numPr>
                <w:ilvl w:val="0"/>
                <w:numId w:val="1"/>
              </w:numPr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Certidão Negativa de Débitos com a Secretaria de Estado da Fazenda de Goiás.</w:t>
            </w:r>
          </w:p>
          <w:p w:rsidR="004F2ACD" w:rsidRDefault="001B424F">
            <w:pPr>
              <w:pStyle w:val="PargrafodaLista"/>
              <w:spacing w:after="240" w:line="360" w:lineRule="auto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: A certidão negativa de débitos com a Secretaria de Estado da Fazenda pode ser a emitida pelo site http://www.sefaz.go.gov.br; ou nas unidades de atendimento da Secretaria de Estado da Fazenda.</w:t>
            </w:r>
          </w:p>
        </w:tc>
      </w:tr>
    </w:tbl>
    <w:p w:rsidR="004F2ACD" w:rsidRDefault="001B424F">
      <w:pPr>
        <w:rPr>
          <w:rFonts w:ascii="Calibri" w:hAnsi="Calibri"/>
          <w:sz w:val="24"/>
          <w:szCs w:val="24"/>
        </w:rPr>
      </w:pPr>
      <w:r>
        <w:lastRenderedPageBreak/>
        <w:br w:type="page"/>
      </w:r>
    </w:p>
    <w:tbl>
      <w:tblPr>
        <w:tblW w:w="10886" w:type="dxa"/>
        <w:tblInd w:w="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3793"/>
        <w:gridCol w:w="3407"/>
        <w:gridCol w:w="1275"/>
        <w:gridCol w:w="1275"/>
      </w:tblGrid>
      <w:tr w:rsidR="004F2ACD">
        <w:trPr>
          <w:trHeight w:val="882"/>
          <w:tblHeader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pageBreakBefore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bookmarkStart w:id="1" w:name="RANGE!A1%3AE1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Inscrição</w:t>
            </w:r>
            <w:bookmarkEnd w:id="1"/>
          </w:p>
        </w:tc>
        <w:tc>
          <w:tcPr>
            <w:tcW w:w="3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Cargo / Função</w:t>
            </w:r>
          </w:p>
        </w:tc>
        <w:tc>
          <w:tcPr>
            <w:tcW w:w="3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BR"/>
              </w:rPr>
              <w:t>Horário</w:t>
            </w:r>
          </w:p>
        </w:tc>
      </w:tr>
      <w:tr w:rsidR="004F2ACD">
        <w:trPr>
          <w:trHeight w:val="454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372549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WALNER GUSTAVO VIRGILIO LUZ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  <w:r w:rsidR="001B424F"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08:00</w:t>
            </w:r>
            <w:proofErr w:type="gramEnd"/>
          </w:p>
        </w:tc>
      </w:tr>
      <w:tr w:rsidR="004F2ACD">
        <w:trPr>
          <w:trHeight w:val="57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371222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ANISIO QUEIROZ CARVALHO JUNIOR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  <w:r w:rsidR="001B424F"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08:20</w:t>
            </w:r>
            <w:proofErr w:type="gramEnd"/>
          </w:p>
        </w:tc>
      </w:tr>
      <w:tr w:rsidR="004F2ACD">
        <w:trPr>
          <w:trHeight w:val="454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371710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RAFAEL BARBOSA AFONSO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  <w:r w:rsidR="001B424F"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08:40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369720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WELLINGTON ALVES GOMES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  <w:r w:rsidR="001B424F"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09:00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373091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LUIZ ANTÔNIO RORIZ DE ANDRADE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  <w:r w:rsidR="001B424F"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09:20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372944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LUANA REGINA PIRES DE SOUSA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1B424F" w:rsidP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 w:rsidR="0022133D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09:40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370919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LUIZ OTAVIO DO NASCIMENTO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1B424F" w:rsidP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 w:rsidR="0022133D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10:00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373119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CIVIL/TEC. (SUP.) EM VIAS - II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ALEXSANDRA MENDANHA DOS SANTOS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1B424F" w:rsidP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 w:rsidR="0022133D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10:20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371101</w:t>
            </w:r>
          </w:p>
          <w:p w:rsidR="004F2ACD" w:rsidRDefault="004F2ACD">
            <w:pPr>
              <w:spacing w:after="0" w:line="240" w:lineRule="auto"/>
              <w:jc w:val="center"/>
              <w:rPr>
                <w:rFonts w:eastAsia="Times New Roman" w:cs="Arial"/>
                <w:lang w:eastAsia="pt-BR"/>
              </w:rPr>
            </w:pP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ENGENHEIRO MECÂNICO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BRUNO CONTI DE LUCENA SILVA</w:t>
            </w:r>
          </w:p>
          <w:p w:rsidR="004F2ACD" w:rsidRDefault="004F2ACD">
            <w:pPr>
              <w:spacing w:after="0" w:line="240" w:lineRule="auto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1B424F" w:rsidP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 w:rsidR="0022133D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10:40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371856</w:t>
            </w:r>
          </w:p>
          <w:p w:rsidR="004F2ACD" w:rsidRDefault="004F2AC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ENGENHEIRO ELETRICISTA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CASSIUS SANTOS BADUE</w:t>
            </w:r>
          </w:p>
          <w:p w:rsidR="004F2ACD" w:rsidRDefault="004F2ACD">
            <w:pPr>
              <w:spacing w:after="0" w:line="240" w:lineRule="auto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1B424F" w:rsidP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 w:rsidR="0022133D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11:00</w:t>
            </w:r>
            <w:proofErr w:type="gramEnd"/>
          </w:p>
        </w:tc>
      </w:tr>
      <w:tr w:rsidR="0022133D" w:rsidTr="00A34D54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 w:rsidP="00A34D54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372580</w:t>
            </w:r>
          </w:p>
          <w:p w:rsidR="0022133D" w:rsidRDefault="0022133D" w:rsidP="00A34D5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 w:rsidP="00A34D54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 w:rsidP="00A34D54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SYLVIO LU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ÍS DAHER</w:t>
            </w:r>
          </w:p>
          <w:p w:rsidR="0022133D" w:rsidRDefault="0022133D" w:rsidP="00A34D54">
            <w:pPr>
              <w:spacing w:after="0" w:line="240" w:lineRule="auto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2133D" w:rsidRDefault="0022133D" w:rsidP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12/5/2020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 w:rsidP="00A34D54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11:20</w:t>
            </w:r>
            <w:proofErr w:type="gramEnd"/>
          </w:p>
        </w:tc>
      </w:tr>
      <w:tr w:rsidR="0022133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373518</w:t>
            </w: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ENG. CIVIL I</w:t>
            </w: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ALINE FERREIRA CARVALHO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2133D" w:rsidRDefault="001B424F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12/</w:t>
            </w:r>
            <w:r w:rsidR="0022133D">
              <w:rPr>
                <w:rFonts w:ascii="Calibri" w:hAnsi="Calibri"/>
                <w:color w:val="000000"/>
                <w:sz w:val="20"/>
                <w:szCs w:val="20"/>
              </w:rPr>
              <w:t>5/2020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133D" w:rsidRDefault="0022133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11:40</w:t>
            </w:r>
            <w:proofErr w:type="gramEnd"/>
          </w:p>
        </w:tc>
      </w:tr>
      <w:tr w:rsidR="004F2ACD">
        <w:trPr>
          <w:trHeight w:val="300"/>
        </w:trPr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4F2AC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3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4F2AC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4F2ACD">
            <w:pPr>
              <w:spacing w:after="0" w:line="240" w:lineRule="auto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2ACD" w:rsidRDefault="004F2AC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ACD" w:rsidRDefault="004F2ACD">
            <w:pPr>
              <w:pStyle w:val="Contedodatabela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4F2ACD" w:rsidRDefault="004F2ACD">
      <w:pPr>
        <w:rPr>
          <w:rFonts w:ascii="Calibri" w:hAnsi="Calibri"/>
          <w:sz w:val="24"/>
          <w:szCs w:val="24"/>
        </w:rPr>
      </w:pPr>
    </w:p>
    <w:p w:rsidR="004F2ACD" w:rsidRDefault="001B424F">
      <w:pPr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Goiânia, 07 de maio de 2020.</w:t>
      </w:r>
    </w:p>
    <w:p w:rsidR="004F2ACD" w:rsidRDefault="001B424F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Comissão do Processo Seletivo</w:t>
      </w:r>
    </w:p>
    <w:p w:rsidR="004F2ACD" w:rsidRDefault="004F2ACD">
      <w:pPr>
        <w:jc w:val="center"/>
        <w:rPr>
          <w:rFonts w:ascii="Calibri" w:hAnsi="Calibri"/>
          <w:sz w:val="24"/>
          <w:szCs w:val="24"/>
        </w:rPr>
      </w:pPr>
    </w:p>
    <w:p w:rsidR="004F2ACD" w:rsidRDefault="004F2ACD">
      <w:pPr>
        <w:jc w:val="center"/>
        <w:rPr>
          <w:rFonts w:ascii="Calibri" w:hAnsi="Calibri"/>
          <w:sz w:val="24"/>
          <w:szCs w:val="24"/>
        </w:rPr>
      </w:pPr>
    </w:p>
    <w:sectPr w:rsidR="004F2ACD">
      <w:pgSz w:w="11906" w:h="16838"/>
      <w:pgMar w:top="1417" w:right="566" w:bottom="1417" w:left="42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5276E"/>
    <w:multiLevelType w:val="multilevel"/>
    <w:tmpl w:val="AE1E200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32B05BA"/>
    <w:multiLevelType w:val="multilevel"/>
    <w:tmpl w:val="D5C0B1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4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CD"/>
    <w:rsid w:val="001B424F"/>
    <w:rsid w:val="0022133D"/>
    <w:rsid w:val="002B2EA9"/>
    <w:rsid w:val="004F2ACD"/>
    <w:rsid w:val="00AA6073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9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700705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6E43E0"/>
    <w:pPr>
      <w:ind w:left="720"/>
      <w:contextualSpacing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9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700705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6E43E0"/>
    <w:pPr>
      <w:ind w:left="720"/>
      <w:contextualSpacing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epes@goinfra.go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8C321-9545-4B37-BFDB-F3EE0BE64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Felipe</cp:lastModifiedBy>
  <cp:revision>5</cp:revision>
  <dcterms:created xsi:type="dcterms:W3CDTF">2020-05-07T11:18:00Z</dcterms:created>
  <dcterms:modified xsi:type="dcterms:W3CDTF">2020-05-07T13:38:00Z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