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7699B" w14:textId="3C4C08D5" w:rsidR="00E64A6B" w:rsidRDefault="006237C4">
      <w:r>
        <w:t>ATA DE NOMEAÇÃO.</w:t>
      </w:r>
    </w:p>
    <w:sectPr w:rsidR="00E64A6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C4"/>
    <w:rsid w:val="000119A2"/>
    <w:rsid w:val="006237C4"/>
    <w:rsid w:val="009326E3"/>
    <w:rsid w:val="00C008C6"/>
    <w:rsid w:val="00E6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5F81DF"/>
  <w15:chartTrackingRefBased/>
  <w15:docId w15:val="{D1B0B89C-149A-4B1F-89D4-D2E39BFAE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237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237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237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237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237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237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237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237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237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237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237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237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237C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237C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237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237C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237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237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237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237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237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237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237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237C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237C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237C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237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237C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237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LOPES SUMIZONO GUEDES</dc:creator>
  <cp:keywords/>
  <dc:description/>
  <cp:lastModifiedBy>ELIANE LOPES SUMIZONO GUEDES</cp:lastModifiedBy>
  <cp:revision>1</cp:revision>
  <dcterms:created xsi:type="dcterms:W3CDTF">2024-10-14T14:12:00Z</dcterms:created>
  <dcterms:modified xsi:type="dcterms:W3CDTF">2024-10-14T14:13:00Z</dcterms:modified>
</cp:coreProperties>
</file>