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CONTROLADORIA-GERAL DO ESTADO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PROGRAMA DE COMPLIANCE MUNICIPAL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SUGESTÕES DE CONDUTAS - QUADROS DO ANEXO AO CÓDIGO DE ÉTICA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0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oo6bkftpmk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Quadro I: Condutas esperadas do servidor público no geral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Atender ao cidadão com empatia, respeito, cortesia e foco na preservação da dignidade humana.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Pautar todas as ações na probidade e retidão, rejeitando qualquer forma de corrupção ou fraude.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Utilizar os recursos públicos de forma racional e econômica, cuidando do patrimônio municipal como um bem coletivo.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Garantir a proteção e a privacidade dos dados pessoais no exercício de suas funções, limitando o tratamento ao mínimo necessário.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Comunicar-se de forma clara, objetiva e acessível com os cidadãos e colegas.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Colaborar ativamente para a manutenção de um ambiente livre de assédio, intolerância ou discriminação.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Buscar o aprimoramento contínuo de suas habilidades e competências para melhorar a prestação do serviço.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Fomentar a harmonia no ambiente de trabalho através do compartilhamento de conhecimentos e responsabilidades.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Utilizar ferramentas de Inteligência Artificial com responsabilidade e transparência em suas rotinas.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Prestar contas de forma diligente sobre o uso de recursos públicos e seus resultados.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Tratar todos os cidadãos com equidade, assegurando igualdade para situações semelhantes.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Agir com lealdade institucional, respeitando normas e defendendo a reputação da administração.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Incorporar princípios de sustentabilidade e preservação ambiental nas rotinas diárias.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Garantir que o atendimento ao interesse público prevaleça sempre sobre interesses particulares.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Agir com prudência, cautela e bom senso na execução das tarefas diárias.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0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l7sa6zhp58l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Quadro II: Condutas que devem ser evitadas pelo servidor público no geral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Tratar o cidadão ou colegas de trabalho com descaso, grosseria ou falta de urbanidade.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Utilizar o cargo, a função ou informações privilegiadas para obter vantagens indevidas para si ou para terceiros.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Desperdiçar materiais ou utilizar bens, equipamentos e recursos públicos para fins particulares.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Acessar, compartilhar ou vazar dados pessoais de cidadãos e servidores sem finalidade legal legítima.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Praticar, ser conivente ou omitir-se diante de atos de assédio moral, sexual, intimidação ou humilhação.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Utilizar linguagem inadequada, obscena ou discriminatória nos canais de comunicação oficiais.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Empregar sistemas de Inteligência Artificial de forma oculta ou para gerar respostas sem a devida revisão humana.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Ocultar informações que deveriam ser de acesso público, ferindo o princípio da transparência.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Agir com negligência, desídia ou falta de assiduidade no cumprimento de suas atribuições.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Fomentar conflitos, fofocas ou rivalidades que prejudiquem a colaboração no ambiente de trabalho.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Permitir que vieses pessoais, políticos ou preconceitos influenciem o atendimento ou a tomada de decisão.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Expor a instituição ou colegas a situações vexatórias, inclusive em redes sociais.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Ignorar as diretrizes de segurança da informação, expondo os sistemas municipais a riscos ou ataques.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Cometer excessos ou abusos de poder no trato com o público ou no exercício de autoridade fiscalizatória.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Ignorar o impacto ambiental no descarte de materiais ou no uso de recursos no ambiente de trabalho.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0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06qh2rs2jm0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Quadro III: Condutas esperadas dos chefes e Alta Administração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Atuar como liderança exemplar, sendo promotor ativo do bem-estar e da integridade no ambiente de trabalho.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Intervir prontamente ao menor indício de comportamentos abusivos, conflitos ou assédio na equipe.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Priorizar a clareza e a abertura nas decisões de gestão, promovendo a transparência ativa.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Garantir acolhimento humanizado e proteção institucional contra retaliações às vítimas e denunciantes.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Fomentar o desenvolvimento contínuo e a valorização profissional dos servidores sob sua liderança.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Assegurar a privacidade desde a concepção (Privacy by Design) na formulação de novas políticas e sistemas.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Garantir a supervisão e validação humana em qualquer processo automatizado por Inteligência Artificial.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Orientar a gestão por um planejamento estratégico com visão de futuro e compromisso social.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Distribuir as demandas e responsabilidades de forma justa, transparente e equitativa na equipe.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Promover a valorização da diversidade nas relações interpessoais e no recrutamento de equipes.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Estimular a adoção de inovações tecnológicas que melhorem a prestação do serviço público de forma responsável.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Promover campanhas, treinamentos e diálogos abertos para a desconstrução de práticas tóxicas.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Assumir a responsabilidade direta pelas falhas ou omissões do setor, prestando contas de forma diligente.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Implementar políticas que equilibrem o desenvolvimento econômico com a sustentabilidade e a preservação ambiental.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Pautar as decisões gerenciais na prudência e moderação, evitando o autoritarismo.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0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fv7nprvnicw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Quadro IV: Condutas que devem ser evitadas pelos chefes e Alta Administração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Praticar qualquer forma de assédio moral ou sexual, ou utilizar a posição hierárquica para intimidar subordinados.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Minimizar, ignorar ou abafar queixas e denúncias sobre ambiente de trabalho tóxico ou discriminação.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Permitir ou aplicar qualquer tipo de retaliação a servidores que reportarem irregularidades.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Tomar decisões estratégicas sem avaliar previamente os impactos no bem comum e na igualdade.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Implementar soluções de Inteligência Artificial que gerem vieses algorítmicos ou reforcem desigualdades.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Exigir a coleta de dados pessoais dos munícipes além do estritamente necessário para o serviço.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Tratar os membros da equipe com desrespeito, humilhação pública ou favoritismo.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Desconsiderar critérios de sustentabilidade nas contratações públicas e no planejamento urbano.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Gerir os recursos da unidade visando interesses políticos ou pessoais em detrimento do interesse público.</w:t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Apropriar-se do crédito intelectual pelo trabalho ou pelas ideias desenvolvidas por seus subordinados.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Omitir-se do dever de prestar contas à sociedade sobre as metas não alcançadas ou recursos utilizados.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Impor sobrecarga de trabalho irrazoável que comprometa a saúde física e mental dos servidores.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Negligenciar a capacitação da equipe em temas críticos, como segurança da informação e LGPD.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Adotar postura de comunicação hostil ou inacessível, impedindo o diálogo aberto com a equipe.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240" w:before="200" w:line="360" w:lineRule="auto"/>
        <w:ind w:left="720" w:hanging="360"/>
      </w:pPr>
      <w:r w:rsidDel="00000000" w:rsidR="00000000" w:rsidRPr="00000000">
        <w:rPr>
          <w:rtl w:val="0"/>
        </w:rPr>
        <w:t xml:space="preserve">Aplicar punições de forma desproporcional ou pautadas em critérios subjetivos e sem o devido processo.</w:t>
      </w:r>
    </w:p>
    <w:sectPr>
      <w:pgSz w:h="16838" w:w="11906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