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9444E" w:rsidP="3979AAA0" w:rsidRDefault="0099444E" w14:paraId="672A6659" w14:textId="30142065">
      <w:pPr>
        <w:widowControl w:val="0"/>
        <w:spacing w:before="144" w:line="240" w:lineRule="auto"/>
        <w:jc w:val="center"/>
        <w:rPr>
          <w:rFonts w:ascii="Times" w:hAnsi="Times" w:eastAsia="Times" w:cs="Times"/>
          <w:b w:val="0"/>
          <w:bCs w:val="0"/>
          <w:color w:val="00B050"/>
          <w:sz w:val="24"/>
          <w:szCs w:val="24"/>
        </w:rPr>
      </w:pPr>
      <w:r w:rsidRPr="3979AAA0" w:rsidR="1C826002">
        <w:rPr>
          <w:rFonts w:ascii="Times" w:hAnsi="Times" w:eastAsia="Times" w:cs="Times"/>
          <w:b w:val="0"/>
          <w:bCs w:val="0"/>
          <w:color w:val="00B050"/>
          <w:sz w:val="24"/>
          <w:szCs w:val="24"/>
        </w:rPr>
        <w:t>(A comissão deverá ater-se ao disposto no art. 24, da Resolução nº 08/2022 do TCE)</w:t>
      </w:r>
    </w:p>
    <w:p w:rsidR="0099444E" w:rsidRDefault="0041576F" w14:paraId="29D6B04F" w14:textId="77777777">
      <w:pPr>
        <w:widowControl w:val="0"/>
        <w:spacing w:before="179" w:line="240" w:lineRule="auto"/>
        <w:jc w:val="center"/>
        <w:rPr>
          <w:rFonts w:ascii="Times" w:hAnsi="Times" w:eastAsia="Times" w:cs="Times"/>
          <w:b/>
          <w:color w:val="000000"/>
          <w:sz w:val="31"/>
          <w:szCs w:val="31"/>
        </w:rPr>
      </w:pPr>
      <w:r>
        <w:rPr>
          <w:rFonts w:ascii="Times" w:hAnsi="Times" w:eastAsia="Times" w:cs="Times"/>
          <w:b/>
          <w:sz w:val="31"/>
          <w:szCs w:val="31"/>
        </w:rPr>
        <w:t xml:space="preserve"> </w:t>
      </w:r>
    </w:p>
    <w:p w:rsidR="1509DC55" w:rsidP="1BB82A7C" w:rsidRDefault="1509DC55" w14:paraId="0B257B13" w14:textId="21F3121B">
      <w:pPr>
        <w:pStyle w:val="Normal"/>
        <w:widowControl w:val="0"/>
        <w:spacing w:before="186" w:line="240" w:lineRule="auto"/>
        <w:ind w:left="16"/>
        <w:jc w:val="center"/>
        <w:rPr>
          <w:rFonts w:ascii="Times" w:hAnsi="Times" w:eastAsia="Times" w:cs="Times"/>
          <w:b w:val="1"/>
          <w:bCs w:val="1"/>
          <w:color w:val="FF0000"/>
          <w:sz w:val="28"/>
          <w:szCs w:val="28"/>
        </w:rPr>
      </w:pPr>
      <w:r w:rsidRPr="1BB82A7C" w:rsidR="51B82C8B">
        <w:rPr>
          <w:rFonts w:ascii="Times" w:hAnsi="Times" w:eastAsia="Times" w:cs="Times"/>
          <w:b w:val="1"/>
          <w:bCs w:val="1"/>
          <w:sz w:val="28"/>
          <w:szCs w:val="28"/>
        </w:rPr>
        <w:t xml:space="preserve">Modelo de </w:t>
      </w:r>
      <w:r w:rsidRPr="1BB82A7C" w:rsidR="1509DC55">
        <w:rPr>
          <w:rFonts w:ascii="Times" w:hAnsi="Times" w:eastAsia="Times" w:cs="Times"/>
          <w:b w:val="1"/>
          <w:bCs w:val="1"/>
          <w:sz w:val="28"/>
          <w:szCs w:val="28"/>
        </w:rPr>
        <w:t xml:space="preserve">Notificação </w:t>
      </w:r>
      <w:r w:rsidRPr="1BB82A7C" w:rsidR="5DF28B6B">
        <w:rPr>
          <w:rFonts w:ascii="Times" w:hAnsi="Times" w:eastAsia="Times" w:cs="Times"/>
          <w:b w:val="1"/>
          <w:bCs w:val="1"/>
          <w:sz w:val="28"/>
          <w:szCs w:val="28"/>
        </w:rPr>
        <w:t>de</w:t>
      </w:r>
      <w:r w:rsidRPr="1BB82A7C" w:rsidR="1509DC55">
        <w:rPr>
          <w:rFonts w:ascii="Times" w:hAnsi="Times" w:eastAsia="Times" w:cs="Times"/>
          <w:b w:val="1"/>
          <w:bCs w:val="1"/>
          <w:sz w:val="28"/>
          <w:szCs w:val="28"/>
        </w:rPr>
        <w:t xml:space="preserve"> </w:t>
      </w:r>
      <w:r w:rsidRPr="1BB82A7C" w:rsidR="34E24366">
        <w:rPr>
          <w:rFonts w:ascii="Times" w:hAnsi="Times" w:eastAsia="Times" w:cs="Times"/>
          <w:b w:val="1"/>
          <w:bCs w:val="1"/>
          <w:sz w:val="28"/>
          <w:szCs w:val="28"/>
        </w:rPr>
        <w:t>Instauração de Tomada de Contas Especial</w:t>
      </w:r>
    </w:p>
    <w:p w:rsidR="0099444E" w:rsidP="1BB82A7C" w:rsidRDefault="0041576F" w14:paraId="449075A3" w14:textId="77777777">
      <w:pPr>
        <w:widowControl w:val="0"/>
        <w:spacing w:before="730" w:line="240" w:lineRule="auto"/>
        <w:ind w:left="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1BB82A7C" w:rsidR="0041576F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PROCESSO DE TCE N.º  </w:t>
      </w:r>
    </w:p>
    <w:p w:rsidR="0099444E" w:rsidP="1BB82A7C" w:rsidRDefault="0041576F" w14:paraId="4DD64683" w14:textId="77777777">
      <w:pPr>
        <w:widowControl w:val="0"/>
        <w:spacing w:before="116" w:line="240" w:lineRule="auto"/>
        <w:ind w:left="6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1BB82A7C" w:rsidR="0041576F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INTERESSADO:  </w:t>
      </w:r>
    </w:p>
    <w:p w:rsidR="0099444E" w:rsidP="1BB82A7C" w:rsidRDefault="0041576F" w14:paraId="4A778703" w14:textId="77777777">
      <w:pPr>
        <w:widowControl w:val="0"/>
        <w:spacing w:before="116" w:line="240" w:lineRule="auto"/>
        <w:ind w:left="9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1BB82A7C" w:rsidR="0041576F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CNPJ/CPF:  </w:t>
      </w:r>
    </w:p>
    <w:p w:rsidR="0099444E" w:rsidP="1BB82A7C" w:rsidRDefault="0041576F" w14:paraId="7C0597ED" w14:textId="77777777">
      <w:pPr>
        <w:widowControl w:val="0"/>
        <w:spacing w:before="116" w:line="240" w:lineRule="auto"/>
        <w:ind w:left="5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1BB82A7C" w:rsidR="0041576F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ENDEREÇO:  </w:t>
      </w:r>
    </w:p>
    <w:p w:rsidR="0099444E" w:rsidP="1BB82A7C" w:rsidRDefault="0041576F" w14:paraId="3CB6FF3E" w14:textId="3E929034">
      <w:pPr>
        <w:widowControl w:val="0"/>
        <w:spacing w:before="519" w:line="349" w:lineRule="auto"/>
        <w:ind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1BB82A7C" w:rsidR="3FB8B57A">
        <w:rPr>
          <w:rFonts w:ascii="Times New Roman" w:hAnsi="Times New Roman" w:eastAsia="Times New Roman" w:cs="Times New Roman"/>
          <w:color w:val="auto"/>
          <w:sz w:val="28"/>
          <w:szCs w:val="28"/>
        </w:rPr>
        <w:t>1.</w:t>
      </w:r>
      <w:r w:rsidRPr="1BB82A7C" w:rsidR="1509DC55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 w:rsidRPr="1BB82A7C" w:rsidR="1509DC55">
        <w:rPr>
          <w:rFonts w:ascii="Times New Roman" w:hAnsi="Times New Roman" w:eastAsia="Times New Roman" w:cs="Times New Roman"/>
          <w:color w:val="auto"/>
          <w:sz w:val="28"/>
          <w:szCs w:val="28"/>
        </w:rPr>
        <w:t>Notificamos V. Sa.</w:t>
      </w:r>
      <w:r w:rsidRPr="1BB82A7C" w:rsidR="78D69FEE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 w:rsidRPr="1BB82A7C" w:rsidR="5CDF1268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acerca </w:t>
      </w:r>
      <w:r w:rsidRPr="1BB82A7C" w:rsidR="78D69FEE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da instauração de tomada de contas especial, em razão </w:t>
      </w:r>
      <w:r w:rsidRPr="1BB82A7C" w:rsidR="45660C7A">
        <w:rPr>
          <w:rFonts w:ascii="Times New Roman" w:hAnsi="Times New Roman" w:eastAsia="Times New Roman" w:cs="Times New Roman"/>
          <w:color w:val="auto"/>
          <w:sz w:val="28"/>
          <w:szCs w:val="28"/>
        </w:rPr>
        <w:t>d</w:t>
      </w:r>
      <w:r w:rsidRPr="1BB82A7C" w:rsidR="1B09501C">
        <w:rPr>
          <w:rFonts w:ascii="Times New Roman" w:hAnsi="Times New Roman" w:eastAsia="Times New Roman" w:cs="Times New Roman"/>
          <w:color w:val="auto"/>
          <w:sz w:val="28"/>
          <w:szCs w:val="28"/>
        </w:rPr>
        <w:t>o(a)</w:t>
      </w:r>
      <w:r w:rsidRPr="1BB82A7C" w:rsidR="45660C7A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 w:rsidRPr="1BB82A7C" w:rsidR="45660C7A">
        <w:rPr>
          <w:rFonts w:ascii="Times New Roman" w:hAnsi="Times New Roman" w:eastAsia="Times New Roman" w:cs="Times New Roman"/>
          <w:color w:val="00B050"/>
          <w:sz w:val="28"/>
          <w:szCs w:val="28"/>
        </w:rPr>
        <w:t>(motivo</w:t>
      </w:r>
      <w:r w:rsidRPr="1BB82A7C" w:rsidR="1FCECD88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1BB82A7C" w:rsidR="45660C7A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da instauração: omissão no dever de prestar contas; não comprovação da aplicação dos recursos repassados pelo Estado de Goiás; de</w:t>
      </w:r>
      <w:r w:rsidRPr="1BB82A7C" w:rsidR="128AD743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sfalque ou desvio de dinheiro, bens ou valores públicos; prática de qualquer ato ilegal, ilegítimo ou antieconômico que resulte </w:t>
      </w:r>
      <w:r w:rsidRPr="1BB82A7C" w:rsidR="128AD743">
        <w:rPr>
          <w:rFonts w:ascii="Times New Roman" w:hAnsi="Times New Roman" w:eastAsia="Times New Roman" w:cs="Times New Roman"/>
          <w:color w:val="00B050"/>
          <w:sz w:val="28"/>
          <w:szCs w:val="28"/>
        </w:rPr>
        <w:t>dano</w:t>
      </w:r>
      <w:r w:rsidRPr="1BB82A7C" w:rsidR="128AD743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ao erário</w:t>
      </w:r>
      <w:r w:rsidRPr="1BB82A7C" w:rsidR="3FEDB567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1BB82A7C" w:rsidR="128AD743">
        <w:rPr>
          <w:rFonts w:ascii="Times New Roman" w:hAnsi="Times New Roman" w:eastAsia="Times New Roman" w:cs="Times New Roman"/>
          <w:color w:val="auto"/>
          <w:sz w:val="28"/>
          <w:szCs w:val="28"/>
        </w:rPr>
        <w:t>,</w:t>
      </w:r>
      <w:r w:rsidRPr="1BB82A7C" w:rsidR="340F6E13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 w:rsidRPr="1BB82A7C" w:rsidR="40CB85FF">
        <w:rPr>
          <w:rFonts w:ascii="Times New Roman" w:hAnsi="Times New Roman" w:eastAsia="Times New Roman" w:cs="Times New Roman"/>
          <w:color w:val="auto"/>
          <w:sz w:val="28"/>
          <w:szCs w:val="28"/>
        </w:rPr>
        <w:t>conduta atribuída ao notificado face</w:t>
      </w:r>
      <w:r w:rsidRPr="1BB82A7C" w:rsidR="40CB85FF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 w:rsidRPr="1BB82A7C" w:rsidR="40CB85FF">
        <w:rPr>
          <w:rFonts w:ascii="Times New Roman" w:hAnsi="Times New Roman" w:eastAsia="Times New Roman" w:cs="Times New Roman"/>
          <w:color w:val="00B050"/>
          <w:sz w:val="28"/>
          <w:szCs w:val="28"/>
        </w:rPr>
        <w:t>(descrever a</w:t>
      </w:r>
      <w:r w:rsidRPr="1BB82A7C" w:rsidR="11A2970D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1BB82A7C" w:rsidR="40CB85F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conduta</w:t>
      </w:r>
      <w:r w:rsidRPr="1BB82A7C" w:rsidR="4F57B964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1BB82A7C" w:rsidR="40CB85F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praticada</w:t>
      </w:r>
      <w:r w:rsidRPr="1BB82A7C" w:rsidR="78D040DC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1BB82A7C" w:rsidR="40CB85F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no caso concreto</w:t>
      </w:r>
      <w:r w:rsidRPr="1BB82A7C" w:rsidR="680EDCE4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e o nexo de causalidade entre a</w:t>
      </w:r>
      <w:r w:rsidRPr="1BB82A7C" w:rsidR="2D184047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1BB82A7C" w:rsidR="680EDCE4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conduta</w:t>
      </w:r>
      <w:r w:rsidRPr="1BB82A7C" w:rsidR="589D107B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1BB82A7C" w:rsidR="680EDCE4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do responsável e o</w:t>
      </w:r>
      <w:r w:rsidRPr="1BB82A7C" w:rsidR="02969478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1BB82A7C" w:rsidR="680EDCE4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resultado</w:t>
      </w:r>
      <w:r w:rsidRPr="1BB82A7C" w:rsidR="3C514D12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1BB82A7C" w:rsidR="680EDCE4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danoso</w:t>
      </w:r>
      <w:r w:rsidRPr="1BB82A7C" w:rsidR="3D9FA931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1BB82A7C" w:rsidR="40CB85FF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1BB82A7C" w:rsidR="7137CD18">
        <w:rPr>
          <w:rFonts w:ascii="Times New Roman" w:hAnsi="Times New Roman" w:eastAsia="Times New Roman" w:cs="Times New Roman"/>
          <w:color w:val="auto"/>
          <w:sz w:val="28"/>
          <w:szCs w:val="28"/>
        </w:rPr>
        <w:t>, ensejando o</w:t>
      </w:r>
      <w:r w:rsidRPr="1BB82A7C" w:rsidR="7137CD18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 w:rsidRPr="1BB82A7C" w:rsidR="7137CD18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1BB82A7C" w:rsidR="0372E6C3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descrever a(s) </w:t>
      </w:r>
      <w:r w:rsidRPr="1BB82A7C" w:rsidR="7137CD18">
        <w:rPr>
          <w:rFonts w:ascii="Times New Roman" w:hAnsi="Times New Roman" w:eastAsia="Times New Roman" w:cs="Times New Roman"/>
          <w:color w:val="00B050"/>
          <w:sz w:val="28"/>
          <w:szCs w:val="28"/>
        </w:rPr>
        <w:t>irregularidade</w:t>
      </w:r>
      <w:r w:rsidRPr="1BB82A7C" w:rsidR="54883684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1BB82A7C" w:rsidR="7137CD18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verificada</w:t>
      </w:r>
      <w:r w:rsidRPr="1BB82A7C" w:rsidR="777FBBDD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1BB82A7C" w:rsidR="7137CD18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1BB82A7C" w:rsidR="7137CD18">
        <w:rPr>
          <w:rFonts w:ascii="Times New Roman" w:hAnsi="Times New Roman" w:eastAsia="Times New Roman" w:cs="Times New Roman"/>
          <w:color w:val="auto"/>
          <w:sz w:val="28"/>
          <w:szCs w:val="28"/>
        </w:rPr>
        <w:t>, em descumprimento</w:t>
      </w:r>
      <w:r w:rsidRPr="1BB82A7C" w:rsidR="7137CD18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 w:rsidRPr="1BB82A7C" w:rsidR="7137CD18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1BB82A7C" w:rsidR="5E70264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indicar o(s) dispositivo(s) da </w:t>
      </w:r>
      <w:r w:rsidRPr="1BB82A7C" w:rsidR="7137CD18">
        <w:rPr>
          <w:rFonts w:ascii="Times New Roman" w:hAnsi="Times New Roman" w:eastAsia="Times New Roman" w:cs="Times New Roman"/>
          <w:color w:val="00B050"/>
          <w:sz w:val="28"/>
          <w:szCs w:val="28"/>
        </w:rPr>
        <w:t>norma infringida)</w:t>
      </w:r>
      <w:r w:rsidRPr="1BB82A7C" w:rsidR="6E821970">
        <w:rPr>
          <w:rFonts w:ascii="Times New Roman" w:hAnsi="Times New Roman" w:eastAsia="Times New Roman" w:cs="Times New Roman"/>
          <w:color w:val="00B050"/>
          <w:sz w:val="28"/>
          <w:szCs w:val="28"/>
        </w:rPr>
        <w:t>.</w:t>
      </w:r>
    </w:p>
    <w:p w:rsidR="0099444E" w:rsidP="1BB82A7C" w:rsidRDefault="0041576F" w14:paraId="5494BCC5" w14:textId="76398830">
      <w:pPr>
        <w:pStyle w:val="Normal"/>
        <w:widowControl w:val="0"/>
        <w:spacing w:before="519" w:line="349" w:lineRule="auto"/>
        <w:ind/>
        <w:jc w:val="both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 w:rsidRPr="1BB82A7C" w:rsidR="06CE19BB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2. </w:t>
      </w:r>
      <w:r w:rsidRPr="1BB82A7C" w:rsidR="6E821970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O débito apurado em razão da</w:t>
      </w:r>
      <w:r w:rsidRPr="1BB82A7C" w:rsidR="45851697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(s)</w:t>
      </w:r>
      <w:r w:rsidRPr="1BB82A7C" w:rsidR="6E821970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irregularidade</w:t>
      </w:r>
      <w:r w:rsidRPr="1BB82A7C" w:rsidR="35B176E1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(s)</w:t>
      </w:r>
      <w:r w:rsidRPr="1BB82A7C" w:rsidR="6E821970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praticada</w:t>
      </w:r>
      <w:r w:rsidRPr="1BB82A7C" w:rsidR="741AFC81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(s)</w:t>
      </w:r>
      <w:r w:rsidRPr="1BB82A7C" w:rsidR="6E821970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é no valor </w:t>
      </w:r>
      <w:r w:rsidRPr="1BB82A7C" w:rsidR="30360897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original </w:t>
      </w:r>
      <w:r w:rsidRPr="1BB82A7C" w:rsidR="6E821970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de R$ 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especificar o 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valor original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 </w:t>
      </w:r>
      <w:r w:rsidRPr="1BB82A7C" w:rsidR="5EF879E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d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o dano, inclusive por extenso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)</w:t>
      </w:r>
      <w:r w:rsidRPr="1BB82A7C" w:rsidR="28EA66BE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, que atualizado até 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especificar até </w:t>
      </w:r>
      <w:r w:rsidRPr="1BB82A7C" w:rsidR="0D57DC87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a 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data </w:t>
      </w:r>
      <w:r w:rsidRPr="1BB82A7C" w:rsidR="3B2116E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em que 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o débito 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foi atualizado</w:t>
      </w:r>
      <w:r w:rsidRPr="1BB82A7C" w:rsidR="18401C47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)</w:t>
      </w:r>
      <w:r w:rsidRPr="1BB82A7C" w:rsidR="4B9A6BC8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,</w:t>
      </w:r>
      <w:r w:rsidRPr="1BB82A7C" w:rsidR="28EA66BE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</w:t>
      </w:r>
      <w:r w:rsidRPr="1BB82A7C" w:rsidR="28EA66BE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corresponde a R$ 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especificar o valor do dano atualizado,</w:t>
      </w:r>
      <w:r w:rsidRPr="1BB82A7C" w:rsidR="23409B8A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 acrescidos de juros moratórios, 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inclusive por extenso</w:t>
      </w:r>
      <w:r w:rsidRPr="1BB82A7C" w:rsidR="28EA66B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)</w:t>
      </w:r>
      <w:r w:rsidRPr="1BB82A7C" w:rsidR="3CCB341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. </w:t>
      </w:r>
    </w:p>
    <w:p w:rsidR="04F98A00" w:rsidP="1BB82A7C" w:rsidRDefault="04F98A00" w14:paraId="168FDD3F" w14:textId="61114073">
      <w:pPr>
        <w:widowControl w:val="0"/>
        <w:spacing w:before="240" w:beforeAutospacing="off" w:after="240" w:afterAutospacing="off" w:line="240" w:lineRule="auto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</w:pPr>
      <w:r w:rsidRPr="1BB82A7C" w:rsidR="04F98A00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 xml:space="preserve">3. </w:t>
      </w:r>
      <w:r w:rsidRPr="1BB82A7C" w:rsidR="0F87FC2A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 xml:space="preserve">A Tomada de Contas Especial tramita no Sistema Eletrônico de Informações (SEI), podendo ser requerido acesso externo pelo notificado e/ou seu(s) advogado(s) para apresentação de defesa ou para </w:t>
      </w:r>
      <w:r w:rsidRPr="1BB82A7C" w:rsidR="0F87FC2A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>ressarcimento ao erário.</w:t>
      </w:r>
    </w:p>
    <w:p w:rsidR="62F78BB8" w:rsidP="1BB82A7C" w:rsidRDefault="62F78BB8" w14:paraId="31C4E16A" w14:textId="535BD994">
      <w:pPr>
        <w:widowControl w:val="0"/>
        <w:spacing w:before="240" w:beforeAutospacing="off" w:after="240" w:afterAutospacing="off" w:line="240" w:lineRule="auto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</w:pPr>
      <w:r w:rsidRPr="1BB82A7C" w:rsidR="62F78BB8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 xml:space="preserve">4. </w:t>
      </w:r>
      <w:r w:rsidRPr="1BB82A7C" w:rsidR="0F87FC2A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 xml:space="preserve">Para ter acesso </w:t>
      </w:r>
      <w:r w:rsidRPr="1BB82A7C" w:rsidR="66B62A29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 xml:space="preserve">externo </w:t>
      </w:r>
      <w:r w:rsidRPr="1BB82A7C" w:rsidR="0F87FC2A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 xml:space="preserve">aos autos, </w:t>
      </w:r>
      <w:r w:rsidRPr="1BB82A7C" w:rsidR="5B8EAA29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 xml:space="preserve">o notificado deverá entrar </w:t>
      </w:r>
      <w:r w:rsidRPr="1BB82A7C" w:rsidR="0F87FC2A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 xml:space="preserve">em contato com a Comissão, por meio do </w:t>
      </w:r>
      <w:r w:rsidRPr="1BB82A7C" w:rsidR="0F87FC2A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 xml:space="preserve">(contatos telefônicos, e-mail </w:t>
      </w:r>
      <w:r w:rsidRPr="1BB82A7C" w:rsidR="0F87FC2A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etc</w:t>
      </w:r>
      <w:r w:rsidRPr="1BB82A7C" w:rsidR="0F87FC2A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, da Comissão)</w:t>
      </w:r>
      <w:r w:rsidRPr="1BB82A7C" w:rsidR="0F87FC2A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>.</w:t>
      </w:r>
    </w:p>
    <w:p w:rsidR="56E7D027" w:rsidP="1BB82A7C" w:rsidRDefault="56E7D027" w14:paraId="5B5D9349" w14:textId="02A47E55">
      <w:pPr>
        <w:pStyle w:val="Normal"/>
        <w:widowControl w:val="0"/>
        <w:spacing w:before="519" w:line="349" w:lineRule="auto"/>
        <w:jc w:val="both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 w:rsidRPr="1BB82A7C" w:rsidR="56E7D027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5</w:t>
      </w:r>
      <w:r w:rsidRPr="1BB82A7C" w:rsidR="30659C88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. </w:t>
      </w:r>
      <w:r w:rsidRPr="1BB82A7C" w:rsidR="0F87FC2A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A </w:t>
      </w:r>
      <w:r w:rsidRPr="1BB82A7C" w:rsidR="132334CC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apresentação de </w:t>
      </w:r>
      <w:r w:rsidRPr="1BB82A7C" w:rsidR="0F87FC2A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defesa </w:t>
      </w:r>
      <w:r w:rsidRPr="1BB82A7C" w:rsidR="55157B2E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ou </w:t>
      </w:r>
      <w:r w:rsidRPr="1BB82A7C" w:rsidR="73C5CD76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o </w:t>
      </w:r>
      <w:r w:rsidRPr="1BB82A7C" w:rsidR="55157B2E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ressarcimento ao </w:t>
      </w:r>
      <w:r w:rsidRPr="1BB82A7C" w:rsidR="743CA7EE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erário </w:t>
      </w:r>
      <w:r w:rsidRPr="1BB82A7C" w:rsidR="0F87FC2A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poderá </w:t>
      </w:r>
      <w:r w:rsidRPr="1BB82A7C" w:rsidR="6F01A011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se dar </w:t>
      </w:r>
      <w:r w:rsidRPr="1BB82A7C" w:rsidR="0F87FC2A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até </w:t>
      </w:r>
      <w:r w:rsidRPr="1BB82A7C" w:rsidR="0F87FC2A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(indicar o </w:t>
      </w:r>
      <w:r w:rsidRPr="1BB82A7C" w:rsidR="3DE5E4A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total de </w:t>
      </w:r>
      <w:r w:rsidRPr="1BB82A7C" w:rsidR="0F87FC2A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dia</w:t>
      </w:r>
      <w:r w:rsidRPr="1BB82A7C" w:rsidR="2603C125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s</w:t>
      </w:r>
      <w:r w:rsidRPr="1BB82A7C" w:rsidR="0F87FC2A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)</w:t>
      </w:r>
      <w:r w:rsidRPr="1BB82A7C" w:rsidR="0F87FC2A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</w:t>
      </w:r>
      <w:r w:rsidRPr="1BB82A7C" w:rsidR="1311C88D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dias úteis após o recebimento desta, </w:t>
      </w:r>
      <w:r w:rsidRPr="1BB82A7C" w:rsidR="0F87FC2A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perante a Comissão de Tomada de Contas Especial</w:t>
      </w:r>
      <w:r w:rsidRPr="1BB82A7C" w:rsidR="16A5AFFF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. </w:t>
      </w:r>
      <w:r w:rsidRPr="1BB82A7C" w:rsidR="16A5AFFF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A defesa deverá ser encaminhada à Comissão</w:t>
      </w:r>
      <w:r w:rsidRPr="1BB82A7C" w:rsidR="0F87FC2A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por meio d</w:t>
      </w:r>
      <w:r w:rsidRPr="1BB82A7C" w:rsidR="68835C6E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o</w:t>
      </w:r>
      <w:r w:rsidRPr="1BB82A7C" w:rsidR="0F87FC2A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</w:t>
      </w:r>
      <w:r w:rsidRPr="1BB82A7C" w:rsidR="3EFA43B0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seguinte </w:t>
      </w:r>
      <w:r w:rsidRPr="1BB82A7C" w:rsidR="0F87FC2A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e-mail</w:t>
      </w:r>
      <w:r w:rsidRPr="1BB82A7C" w:rsidR="456D3F71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</w:t>
      </w:r>
      <w:r w:rsidRPr="1BB82A7C" w:rsidR="456D3F71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(e-mail da comissão de TCE)</w:t>
      </w:r>
      <w:r w:rsidRPr="1BB82A7C" w:rsidR="456D3F71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.</w:t>
      </w:r>
    </w:p>
    <w:p w:rsidR="0099444E" w:rsidP="1BB82A7C" w:rsidRDefault="0041576F" w14:paraId="0C93A332" w14:textId="06841046">
      <w:pPr>
        <w:pStyle w:val="Normal"/>
        <w:widowControl w:val="0"/>
        <w:suppressLineNumbers w:val="0"/>
        <w:bidi w:val="0"/>
        <w:spacing w:before="519" w:beforeAutospacing="off" w:after="0" w:afterAutospacing="off" w:line="349" w:lineRule="auto"/>
        <w:ind w:left="0" w:right="0"/>
        <w:jc w:val="both"/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</w:pPr>
      <w:r w:rsidRPr="1BB82A7C" w:rsidR="756E5ECF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6</w:t>
      </w:r>
      <w:r w:rsidRPr="1BB82A7C" w:rsidR="7864B408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. </w:t>
      </w:r>
      <w:r w:rsidRPr="1BB82A7C" w:rsidR="35A40943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O</w:t>
      </w:r>
      <w:r w:rsidRPr="1BB82A7C" w:rsidR="3CCB341E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recolhimento ao </w:t>
      </w:r>
      <w:r w:rsidRPr="1BB82A7C" w:rsidR="04CBAB00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erário</w:t>
      </w:r>
      <w:r w:rsidRPr="1BB82A7C" w:rsidR="3160340C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, via emissão de D</w:t>
      </w:r>
      <w:r w:rsidRPr="1BB82A7C" w:rsidR="3AA736BE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ocumento de </w:t>
      </w:r>
      <w:r w:rsidRPr="1BB82A7C" w:rsidR="3160340C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A</w:t>
      </w:r>
      <w:r w:rsidRPr="1BB82A7C" w:rsidR="526474FB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rrecadação da </w:t>
      </w:r>
      <w:r w:rsidRPr="1BB82A7C" w:rsidR="3160340C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R</w:t>
      </w:r>
      <w:r w:rsidRPr="1BB82A7C" w:rsidR="611A6160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eceita </w:t>
      </w:r>
      <w:r w:rsidRPr="1BB82A7C" w:rsidR="3160340C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E</w:t>
      </w:r>
      <w:r w:rsidRPr="1BB82A7C" w:rsidR="7C63DBCC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stadual - DARE</w:t>
      </w:r>
      <w:r w:rsidRPr="1BB82A7C" w:rsidR="290952CA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(para acessar, vide nota de rodapé</w:t>
      </w:r>
      <w:r w:rsidRPr="1BB82A7C">
        <w:rPr>
          <w:rStyle w:val="FootnoteReference"/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footnoteReference w:id="22027"/>
      </w:r>
      <w:r w:rsidRPr="1BB82A7C" w:rsidR="290952CA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)</w:t>
      </w:r>
      <w:r w:rsidRPr="1BB82A7C" w:rsidR="6266F30F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,</w:t>
      </w:r>
      <w:r w:rsidRPr="1BB82A7C" w:rsidR="3160340C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</w:t>
      </w:r>
      <w:r w:rsidRPr="1BB82A7C" w:rsidR="2579881B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poderá se dar</w:t>
      </w:r>
      <w:r w:rsidRPr="1BB82A7C" w:rsidR="2579881B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sem a </w:t>
      </w:r>
      <w:r w:rsidRPr="1BB82A7C" w:rsidR="2579881B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i</w:t>
      </w:r>
      <w:r w:rsidRPr="1BB82A7C" w:rsidR="2579881B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ncid</w:t>
      </w:r>
      <w:r w:rsidRPr="1BB82A7C" w:rsidR="2579881B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ê</w:t>
      </w:r>
      <w:r w:rsidRPr="1BB82A7C" w:rsidR="2579881B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ncia de juros moratório</w:t>
      </w:r>
      <w:r w:rsidRPr="1BB82A7C" w:rsidR="2579881B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s, </w:t>
      </w:r>
      <w:r w:rsidRPr="1BB82A7C" w:rsidR="0A82D3B6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no valor de R$ </w:t>
      </w:r>
      <w:r w:rsidRPr="1BB82A7C" w:rsidR="0A82D3B6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(valor sem os juros, por extenso)</w:t>
      </w:r>
      <w:r w:rsidRPr="1BB82A7C" w:rsidR="5B8DDF66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.</w:t>
      </w:r>
    </w:p>
    <w:p w:rsidR="0099444E" w:rsidP="1BB82A7C" w:rsidRDefault="0041576F" w14:paraId="40B92760" w14:textId="2910DD43">
      <w:pPr>
        <w:pStyle w:val="Normal"/>
        <w:widowControl w:val="0"/>
        <w:spacing w:before="519" w:line="349" w:lineRule="auto"/>
        <w:ind/>
        <w:jc w:val="both"/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</w:pPr>
      <w:r w:rsidRPr="1BB82A7C" w:rsidR="7A9AD5FC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7. </w:t>
      </w:r>
      <w:r w:rsidRPr="1BB82A7C" w:rsidR="5B8DDF66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Caso o notificado tenha interesse em parcelar o valor devido,</w:t>
      </w:r>
      <w:r w:rsidRPr="1BB82A7C" w:rsidR="36AEDD44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</w:t>
      </w:r>
      <w:r w:rsidRPr="1BB82A7C" w:rsidR="4BFA41AE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deverá </w:t>
      </w:r>
      <w:r w:rsidRPr="1BB82A7C" w:rsidR="2D92939B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encaminhar e-mail para </w:t>
      </w:r>
      <w:r w:rsidRPr="1BB82A7C" w:rsidR="2D92939B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(e-mail da comissão de tomada de contas especial)</w:t>
      </w:r>
      <w:r w:rsidRPr="1BB82A7C" w:rsidR="2D92939B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ou </w:t>
      </w:r>
      <w:r w:rsidRPr="1BB82A7C" w:rsidR="4BFA41AE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comparecer </w:t>
      </w:r>
      <w:r w:rsidRPr="1BB82A7C" w:rsidR="4A370E20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perante a Comissão </w:t>
      </w:r>
      <w:r w:rsidRPr="1BB82A7C" w:rsidR="49FE0E84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de Tomada de Contas Especial </w:t>
      </w:r>
      <w:r w:rsidRPr="1BB82A7C" w:rsidR="3E9B67F0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d</w:t>
      </w:r>
      <w:r w:rsidRPr="1BB82A7C" w:rsidR="4BFA41AE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o </w:t>
      </w:r>
      <w:r w:rsidRPr="1BB82A7C" w:rsidR="4BFA41A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(nome </w:t>
      </w:r>
      <w:r w:rsidRPr="1BB82A7C" w:rsidR="4BFA41AE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do órgão/entidade)</w:t>
      </w:r>
      <w:r w:rsidRPr="1BB82A7C" w:rsidR="7A827D0A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, sito à </w:t>
      </w:r>
      <w:r w:rsidRPr="1BB82A7C" w:rsidR="7A827D0A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(endereço do órgão/entidade)</w:t>
      </w:r>
      <w:r w:rsidRPr="1BB82A7C" w:rsidR="4BFA41AE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 até o prazo final indicado no </w:t>
      </w:r>
      <w:r w:rsidRPr="1BB82A7C" w:rsidR="78B2CFA6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item 5 desta notificação</w:t>
      </w:r>
      <w:r w:rsidRPr="1BB82A7C" w:rsidR="3550261C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>.</w:t>
      </w:r>
    </w:p>
    <w:p w:rsidR="3550261C" w:rsidP="1BB82A7C" w:rsidRDefault="3550261C" w14:paraId="4381AF75" w14:textId="4B29087A">
      <w:pPr>
        <w:widowControl w:val="0"/>
        <w:spacing w:before="240" w:beforeAutospacing="off" w:after="240" w:afterAutospacing="off" w:line="240" w:lineRule="auto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 w:eastAsia="ja-JP" w:bidi="ar-SA"/>
        </w:rPr>
      </w:pPr>
      <w:r w:rsidRPr="1BB82A7C" w:rsidR="3550261C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 w:eastAsia="ja-JP" w:bidi="ar-SA"/>
        </w:rPr>
        <w:t>A</w:t>
      </w:r>
      <w:r w:rsidRPr="1BB82A7C" w:rsidR="3550261C">
        <w:rPr>
          <w:rFonts w:ascii="Times New Roman" w:hAnsi="Times New Roman" w:eastAsia="Times New Roman" w:cs="Times New Roman"/>
          <w:noProof w:val="0"/>
          <w:color w:val="auto"/>
          <w:sz w:val="20"/>
          <w:szCs w:val="20"/>
          <w:lang w:val="pt-BR" w:eastAsia="ja-JP" w:bidi="ar-SA"/>
        </w:rPr>
        <w:t xml:space="preserve">TENÇÃO: </w:t>
      </w:r>
      <w:r w:rsidRPr="1BB82A7C" w:rsidR="70DD57A6">
        <w:rPr>
          <w:rFonts w:ascii="Times New Roman" w:hAnsi="Times New Roman" w:eastAsia="Times New Roman" w:cs="Times New Roman"/>
          <w:noProof w:val="0"/>
          <w:color w:val="auto"/>
          <w:sz w:val="20"/>
          <w:szCs w:val="20"/>
          <w:lang w:val="pt-BR" w:eastAsia="ja-JP" w:bidi="ar-SA"/>
        </w:rPr>
        <w:t xml:space="preserve">Em caso de solicitação de parcelamento do débito, </w:t>
      </w:r>
      <w:r w:rsidRPr="1BB82A7C" w:rsidR="4129FB09">
        <w:rPr>
          <w:rFonts w:ascii="Times New Roman" w:hAnsi="Times New Roman" w:eastAsia="Times New Roman" w:cs="Times New Roman"/>
          <w:noProof w:val="0"/>
          <w:color w:val="auto"/>
          <w:sz w:val="20"/>
          <w:szCs w:val="20"/>
          <w:lang w:val="pt-BR" w:eastAsia="ja-JP" w:bidi="ar-SA"/>
        </w:rPr>
        <w:t xml:space="preserve">o notificado </w:t>
      </w:r>
      <w:r w:rsidRPr="1BB82A7C" w:rsidR="70DD57A6">
        <w:rPr>
          <w:rFonts w:ascii="Times New Roman" w:hAnsi="Times New Roman" w:eastAsia="Times New Roman" w:cs="Times New Roman"/>
          <w:noProof w:val="0"/>
          <w:color w:val="auto"/>
          <w:sz w:val="20"/>
          <w:szCs w:val="20"/>
          <w:lang w:val="pt-BR" w:eastAsia="ja-JP" w:bidi="ar-SA"/>
        </w:rPr>
        <w:t xml:space="preserve">deve expressamente manifestar o seu interesse em submeter tal pedido à Câmara de Conciliação, Mediação e Arbitragem da Administração Estadual </w:t>
      </w:r>
      <w:r w:rsidRPr="1BB82A7C" w:rsidR="70DD57A6">
        <w:rPr>
          <w:rFonts w:ascii="Times New Roman" w:hAnsi="Times New Roman" w:eastAsia="Times New Roman" w:cs="Times New Roman"/>
          <w:noProof w:val="0"/>
          <w:color w:val="auto"/>
          <w:sz w:val="20"/>
          <w:szCs w:val="20"/>
          <w:lang w:val="pt-BR" w:eastAsia="ja-JP" w:bidi="ar-SA"/>
        </w:rPr>
        <w:t>(CCMA), vinculada à Procuradoria-Geral do Estado de Goiás (L</w:t>
      </w:r>
      <w:r w:rsidRPr="1BB82A7C" w:rsidR="71A2CB7F">
        <w:rPr>
          <w:rFonts w:ascii="Times New Roman" w:hAnsi="Times New Roman" w:eastAsia="Times New Roman" w:cs="Times New Roman"/>
          <w:noProof w:val="0"/>
          <w:color w:val="auto"/>
          <w:sz w:val="20"/>
          <w:szCs w:val="20"/>
          <w:lang w:val="pt-BR" w:eastAsia="ja-JP" w:bidi="ar-SA"/>
        </w:rPr>
        <w:t xml:space="preserve">ei </w:t>
      </w:r>
      <w:r w:rsidRPr="1BB82A7C" w:rsidR="70DD57A6">
        <w:rPr>
          <w:rFonts w:ascii="Times New Roman" w:hAnsi="Times New Roman" w:eastAsia="Times New Roman" w:cs="Times New Roman"/>
          <w:noProof w:val="0"/>
          <w:color w:val="auto"/>
          <w:sz w:val="20"/>
          <w:szCs w:val="20"/>
          <w:lang w:val="pt-BR" w:eastAsia="ja-JP" w:bidi="ar-SA"/>
        </w:rPr>
        <w:t>C</w:t>
      </w:r>
      <w:r w:rsidRPr="1BB82A7C" w:rsidR="513DCDCC">
        <w:rPr>
          <w:rFonts w:ascii="Times New Roman" w:hAnsi="Times New Roman" w:eastAsia="Times New Roman" w:cs="Times New Roman"/>
          <w:noProof w:val="0"/>
          <w:color w:val="auto"/>
          <w:sz w:val="20"/>
          <w:szCs w:val="20"/>
          <w:lang w:val="pt-BR" w:eastAsia="ja-JP" w:bidi="ar-SA"/>
        </w:rPr>
        <w:t>omplementar</w:t>
      </w:r>
      <w:r w:rsidRPr="1BB82A7C" w:rsidR="70DD57A6">
        <w:rPr>
          <w:rFonts w:ascii="Times New Roman" w:hAnsi="Times New Roman" w:eastAsia="Times New Roman" w:cs="Times New Roman"/>
          <w:noProof w:val="0"/>
          <w:color w:val="auto"/>
          <w:sz w:val="20"/>
          <w:szCs w:val="20"/>
          <w:lang w:val="pt-BR" w:eastAsia="ja-JP" w:bidi="ar-SA"/>
        </w:rPr>
        <w:t xml:space="preserve"> nº </w:t>
      </w:r>
      <w:r w:rsidRPr="1BB82A7C" w:rsidR="70DD57A6">
        <w:rPr>
          <w:rFonts w:ascii="Times New Roman" w:hAnsi="Times New Roman" w:eastAsia="Times New Roman" w:cs="Times New Roman"/>
          <w:noProof w:val="0"/>
          <w:color w:val="auto"/>
          <w:sz w:val="20"/>
          <w:szCs w:val="20"/>
          <w:lang w:val="pt-BR" w:eastAsia="ja-JP" w:bidi="ar-SA"/>
        </w:rPr>
        <w:t>144/2018).</w:t>
      </w:r>
    </w:p>
    <w:p w:rsidR="3979AAA0" w:rsidP="1BB82A7C" w:rsidRDefault="3979AAA0" w14:paraId="4D1DB4AE" w14:textId="3E7E7C57">
      <w:pPr>
        <w:pStyle w:val="Normal"/>
        <w:widowControl w:val="0"/>
        <w:spacing w:before="259" w:line="344" w:lineRule="auto"/>
        <w:ind w:left="4" w:hanging="4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1BB82A7C" w:rsidR="5F5A7BE3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8. </w:t>
      </w:r>
      <w:r w:rsidRPr="1BB82A7C" w:rsidR="3EEA1A1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Informamos que, caso não seja apresentada defesa, não efetuado o pagamento </w:t>
      </w:r>
      <w:r w:rsidRPr="1BB82A7C" w:rsidR="2788AD9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integral </w:t>
      </w:r>
      <w:r w:rsidRPr="1BB82A7C" w:rsidR="3EEA1A1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ou não requerido o parcelamento do débito, esta TCE terá continuidade, sendo V. Sa. </w:t>
      </w:r>
      <w:r w:rsidRPr="1BB82A7C" w:rsidR="3EEA1A1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considerada REVEL</w:t>
      </w:r>
      <w:r w:rsidRPr="1BB82A7C" w:rsidR="3EEA1A1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na fase interna do procedimento.  </w:t>
      </w:r>
    </w:p>
    <w:p w:rsidR="4388B356" w:rsidP="1BB82A7C" w:rsidRDefault="4388B356" w14:paraId="0DAA676C" w14:textId="5BF0EF59">
      <w:pPr>
        <w:pStyle w:val="Normal"/>
        <w:widowControl w:val="0"/>
        <w:spacing w:before="259" w:line="344" w:lineRule="auto"/>
        <w:ind w:left="4" w:hanging="4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0099444E" w:rsidP="1BB82A7C" w:rsidRDefault="0041576F" w14:paraId="223A2E42" w14:textId="0BBC7E51">
      <w:pPr>
        <w:widowControl w:val="0"/>
        <w:spacing w:before="259" w:line="344" w:lineRule="auto"/>
        <w:ind w:left="4" w:hanging="4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1BB82A7C" w:rsidR="0041576F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Goiânia, </w:t>
      </w:r>
      <w:r w:rsidRPr="1BB82A7C" w:rsidR="0041576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</w:p>
    <w:p w:rsidR="0099444E" w:rsidP="1BB82A7C" w:rsidRDefault="0041576F" w14:paraId="128851CD" w14:textId="77777777">
      <w:pPr>
        <w:widowControl w:val="0"/>
        <w:spacing w:before="859" w:line="240" w:lineRule="auto"/>
        <w:jc w:val="center"/>
        <w:rPr>
          <w:rFonts w:ascii="Calibri" w:hAnsi="Calibri" w:eastAsia="Calibri" w:cs="Calibri"/>
          <w:color w:val="00B050"/>
          <w:sz w:val="28"/>
          <w:szCs w:val="28"/>
        </w:rPr>
      </w:pPr>
      <w:r w:rsidRPr="1BB82A7C" w:rsidR="0041576F">
        <w:rPr>
          <w:rFonts w:ascii="Calibri" w:hAnsi="Calibri" w:eastAsia="Calibri" w:cs="Calibri"/>
          <w:color w:val="00B050"/>
          <w:sz w:val="28"/>
          <w:szCs w:val="28"/>
        </w:rPr>
        <w:t xml:space="preserve">.........................................................................................  </w:t>
      </w:r>
    </w:p>
    <w:p w:rsidR="0099444E" w:rsidP="1BB82A7C" w:rsidRDefault="0041576F" w14:paraId="03F00926" w14:textId="5709EBCE">
      <w:pPr>
        <w:widowControl w:val="0"/>
        <w:spacing w:before="11" w:line="240" w:lineRule="auto"/>
        <w:jc w:val="center"/>
        <w:rPr>
          <w:rFonts w:ascii="Calibri" w:hAnsi="Calibri" w:eastAsia="Calibri" w:cs="Calibri"/>
          <w:color w:val="00B050"/>
          <w:sz w:val="28"/>
          <w:szCs w:val="28"/>
        </w:rPr>
      </w:pPr>
      <w:r w:rsidRPr="1BB82A7C" w:rsidR="0041576F">
        <w:rPr>
          <w:rFonts w:ascii="Calibri" w:hAnsi="Calibri" w:eastAsia="Calibri" w:cs="Calibri"/>
          <w:color w:val="00B050"/>
          <w:sz w:val="28"/>
          <w:szCs w:val="28"/>
        </w:rPr>
        <w:t xml:space="preserve">(Nome do Presidente da Comissão de TCE) </w:t>
      </w:r>
    </w:p>
    <w:p w:rsidR="0099444E" w:rsidP="1BB82A7C" w:rsidRDefault="0099444E" w14:paraId="5DAB6C7B" w14:textId="27AF5BA9">
      <w:pPr>
        <w:widowControl w:val="0"/>
        <w:spacing w:before="1" w:line="240" w:lineRule="auto"/>
        <w:ind/>
        <w:jc w:val="center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1BB82A7C" w:rsidR="0041576F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Presidente da Comissão de TCE  </w:t>
      </w:r>
    </w:p>
    <w:p w:rsidR="40DFD53D" w:rsidP="1BB82A7C" w:rsidRDefault="40DFD53D" w14:paraId="59453D9E" w14:textId="35CAA1FB">
      <w:pPr>
        <w:widowControl w:val="0"/>
        <w:spacing w:before="1" w:line="240" w:lineRule="auto"/>
        <w:jc w:val="center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40DFD53D" w:rsidP="40DFD53D" w:rsidRDefault="40DFD53D" w14:paraId="05CE4AF1" w14:textId="4BB6C297">
      <w:pPr>
        <w:pStyle w:val="Normal"/>
        <w:widowControl w:val="0"/>
        <w:spacing w:before="1" w:line="240" w:lineRule="auto"/>
        <w:jc w:val="left"/>
        <w:rPr>
          <w:rFonts w:ascii="Times New Roman" w:hAnsi="Times New Roman" w:eastAsia="Times New Roman" w:cs="Times New Roman"/>
          <w:noProof w:val="0"/>
          <w:sz w:val="23"/>
          <w:szCs w:val="23"/>
          <w:lang w:val="pt-BR"/>
        </w:rPr>
      </w:pPr>
    </w:p>
    <w:p w:rsidR="40DFD53D" w:rsidP="40DFD53D" w:rsidRDefault="40DFD53D" w14:paraId="5E980FD0" w14:textId="672AE2D5">
      <w:pPr>
        <w:pStyle w:val="Normal"/>
        <w:widowControl w:val="0"/>
        <w:spacing w:before="1" w:line="240" w:lineRule="auto"/>
        <w:jc w:val="left"/>
        <w:rPr>
          <w:rFonts w:ascii="Times New Roman" w:hAnsi="Times New Roman" w:eastAsia="Times New Roman" w:cs="Times New Roman"/>
          <w:noProof w:val="0"/>
          <w:sz w:val="23"/>
          <w:szCs w:val="23"/>
          <w:lang w:val="pt-BR"/>
        </w:rPr>
      </w:pPr>
    </w:p>
    <w:sectPr w:rsidR="0099444E">
      <w:pgSz w:w="11900" w:h="16840" w:orient="portrait"/>
      <w:pgMar w:top="412" w:right="1068" w:bottom="786" w:left="1132" w:header="0" w:footer="720" w:gutter="0"/>
      <w:pgNumType w:start="1"/>
      <w:cols w:space="720"/>
      <w:headerReference w:type="default" r:id="R6ff3ec86ef3c4721"/>
      <w:footerReference w:type="default" r:id="Rf968e9cbf949401b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9444E" w:rsidRDefault="0041576F" w14:paraId="5A39BBE3" w14:textId="77777777">
      <w:pPr>
        <w:spacing w:line="240" w:lineRule="auto"/>
      </w:pPr>
      <w:r>
        <w:separator/>
      </w:r>
    </w:p>
  </w:endnote>
  <w:endnote w:type="continuationSeparator" w:id="0">
    <w:p w:rsidR="0099444E" w:rsidRDefault="0041576F" w14:paraId="41C8F396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New Roman"/>
    <w:panose1 w:val="020206030504050203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ela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30"/>
      <w:gridCol w:w="3230"/>
      <w:gridCol w:w="3230"/>
    </w:tblGrid>
    <w:tr w:rsidR="40DFD53D" w:rsidTr="40DFD53D" w14:paraId="530790B9">
      <w:trPr>
        <w:trHeight w:val="300"/>
      </w:trPr>
      <w:tc>
        <w:tcPr>
          <w:tcW w:w="3230" w:type="dxa"/>
          <w:tcMar/>
        </w:tcPr>
        <w:p w:rsidR="40DFD53D" w:rsidP="40DFD53D" w:rsidRDefault="40DFD53D" w14:paraId="15778BB1" w14:textId="1D3B91B7">
          <w:pPr>
            <w:pStyle w:val="Header"/>
            <w:bidi w:val="0"/>
            <w:ind w:left="-115"/>
            <w:jc w:val="left"/>
          </w:pPr>
        </w:p>
      </w:tc>
      <w:tc>
        <w:tcPr>
          <w:tcW w:w="3230" w:type="dxa"/>
          <w:tcMar/>
        </w:tcPr>
        <w:p w:rsidR="40DFD53D" w:rsidP="40DFD53D" w:rsidRDefault="40DFD53D" w14:paraId="36530E5E" w14:textId="37942F0B">
          <w:pPr>
            <w:pStyle w:val="Header"/>
            <w:bidi w:val="0"/>
            <w:jc w:val="center"/>
          </w:pPr>
        </w:p>
      </w:tc>
      <w:tc>
        <w:tcPr>
          <w:tcW w:w="3230" w:type="dxa"/>
          <w:tcMar/>
        </w:tcPr>
        <w:p w:rsidR="40DFD53D" w:rsidP="40DFD53D" w:rsidRDefault="40DFD53D" w14:paraId="21CEE6BB" w14:textId="505DCF75">
          <w:pPr>
            <w:pStyle w:val="Header"/>
            <w:bidi w:val="0"/>
            <w:ind w:right="-115"/>
            <w:jc w:val="right"/>
          </w:pPr>
        </w:p>
      </w:tc>
    </w:tr>
  </w:tbl>
  <w:p w:rsidR="40DFD53D" w:rsidP="40DFD53D" w:rsidRDefault="40DFD53D" w14:paraId="26F7BF38" w14:textId="20551ED8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9444E" w:rsidRDefault="0041576F" w14:paraId="02EB378F" w14:textId="77777777">
      <w:r>
        <w:separator/>
      </w:r>
    </w:p>
  </w:footnote>
  <w:footnote w:type="continuationSeparator" w:id="0">
    <w:p w:rsidR="0099444E" w:rsidRDefault="0041576F" w14:paraId="6A05A809" w14:textId="77777777">
      <w:r>
        <w:continuationSeparator/>
      </w:r>
    </w:p>
  </w:footnote>
  <w:footnote w:id="22027">
    <w:p w:rsidR="3979AAA0" w:rsidP="3979AAA0" w:rsidRDefault="3979AAA0" w14:paraId="7C3DFAF8" w14:textId="2895F7A4">
      <w:pPr>
        <w:pStyle w:val="FootnoteText"/>
        <w:bidi w:val="0"/>
        <w:rPr>
          <w:rFonts w:ascii="Times New Roman" w:hAnsi="Times New Roman" w:eastAsia="Times New Roman" w:cs="Times New Roman"/>
          <w:color w:val="auto"/>
          <w:sz w:val="23"/>
          <w:szCs w:val="23"/>
          <w:lang w:eastAsia="ja-JP" w:bidi="ar-SA"/>
        </w:rPr>
      </w:pPr>
      <w:r w:rsidRPr="3979AAA0">
        <w:rPr>
          <w:rStyle w:val="FootnoteReference"/>
        </w:rPr>
        <w:footnoteRef/>
      </w:r>
      <w:r w:rsidR="3979AAA0">
        <w:rPr/>
        <w:t xml:space="preserve"> Acesse: </w:t>
      </w:r>
      <w:hyperlink r:id="Ra71505b203b548fb">
        <w:r w:rsidRPr="3979AAA0" w:rsidR="3979AAA0">
          <w:rPr>
            <w:rStyle w:val="Hyperlink"/>
            <w:rFonts w:ascii="Times New Roman" w:hAnsi="Times New Roman" w:eastAsia="Times New Roman" w:cs="Times New Roman"/>
            <w:sz w:val="23"/>
            <w:szCs w:val="23"/>
            <w:lang w:eastAsia="ja-JP" w:bidi="ar-SA"/>
          </w:rPr>
          <w:t>https://arr.economia.go.gov.br/</w:t>
        </w:r>
        <w:r w:rsidRPr="3979AAA0" w:rsidR="3979AAA0">
          <w:rPr>
            <w:rStyle w:val="Hyperlink"/>
            <w:rFonts w:ascii="Times New Roman" w:hAnsi="Times New Roman" w:eastAsia="Times New Roman" w:cs="Times New Roman"/>
            <w:sz w:val="23"/>
            <w:szCs w:val="23"/>
            <w:lang w:eastAsia="ja-JP" w:bidi="ar-SA"/>
          </w:rPr>
          <w:t>arr-www</w:t>
        </w:r>
        <w:r w:rsidRPr="3979AAA0" w:rsidR="3979AAA0">
          <w:rPr>
            <w:rStyle w:val="Hyperlink"/>
            <w:rFonts w:ascii="Times New Roman" w:hAnsi="Times New Roman" w:eastAsia="Times New Roman" w:cs="Times New Roman"/>
            <w:sz w:val="23"/>
            <w:szCs w:val="23"/>
            <w:lang w:eastAsia="ja-JP" w:bidi="ar-SA"/>
          </w:rPr>
          <w:t>/</w:t>
        </w:r>
        <w:r w:rsidRPr="3979AAA0" w:rsidR="3979AAA0">
          <w:rPr>
            <w:rStyle w:val="Hyperlink"/>
            <w:rFonts w:ascii="Times New Roman" w:hAnsi="Times New Roman" w:eastAsia="Times New Roman" w:cs="Times New Roman"/>
            <w:sz w:val="23"/>
            <w:szCs w:val="23"/>
            <w:lang w:eastAsia="ja-JP" w:bidi="ar-SA"/>
          </w:rPr>
          <w:t>view</w:t>
        </w:r>
        <w:r w:rsidRPr="3979AAA0" w:rsidR="3979AAA0">
          <w:rPr>
            <w:rStyle w:val="Hyperlink"/>
            <w:rFonts w:ascii="Times New Roman" w:hAnsi="Times New Roman" w:eastAsia="Times New Roman" w:cs="Times New Roman"/>
            <w:sz w:val="23"/>
            <w:szCs w:val="23"/>
            <w:lang w:eastAsia="ja-JP" w:bidi="ar-SA"/>
          </w:rPr>
          <w:t>/</w:t>
        </w:r>
        <w:r w:rsidRPr="3979AAA0" w:rsidR="3979AAA0">
          <w:rPr>
            <w:rStyle w:val="Hyperlink"/>
            <w:rFonts w:ascii="Times New Roman" w:hAnsi="Times New Roman" w:eastAsia="Times New Roman" w:cs="Times New Roman"/>
            <w:sz w:val="23"/>
            <w:szCs w:val="23"/>
            <w:lang w:eastAsia="ja-JP" w:bidi="ar-SA"/>
          </w:rPr>
          <w:t>entradaContribuinte.jsf</w:t>
        </w:r>
      </w:hyperlink>
    </w:p>
    <w:p w:rsidR="3979AAA0" w:rsidP="3979AAA0" w:rsidRDefault="3979AAA0" w14:paraId="2334F2F8" w14:textId="3F9F98E3">
      <w:pPr>
        <w:pStyle w:val="FootnoteText"/>
        <w:bidi w:val="0"/>
        <w:rPr>
          <w:rFonts w:ascii="Times New Roman" w:hAnsi="Times New Roman" w:eastAsia="Times New Roman" w:cs="Times New Roman"/>
          <w:color w:val="auto"/>
          <w:sz w:val="23"/>
          <w:szCs w:val="23"/>
          <w:lang w:eastAsia="ja-JP" w:bidi="ar-SA"/>
        </w:rPr>
      </w:pPr>
      <w:r w:rsidRPr="3979AAA0" w:rsidR="3979AAA0">
        <w:rPr>
          <w:rFonts w:ascii="Times New Roman" w:hAnsi="Times New Roman" w:eastAsia="Times New Roman" w:cs="Times New Roman"/>
          <w:color w:val="auto"/>
          <w:sz w:val="23"/>
          <w:szCs w:val="23"/>
          <w:lang w:eastAsia="ja-JP" w:bidi="ar-SA"/>
        </w:rPr>
        <w:t>Após selecione: XXXXX</w:t>
      </w:r>
    </w:p>
  </w:footnote>
</w:footnotes>
</file>

<file path=word/header.xml><?xml version="1.0" encoding="utf-8"?>
<w:hdr xmlns:w14="http://schemas.microsoft.com/office/word/2010/wordml" xmlns:w="http://schemas.openxmlformats.org/wordprocessingml/2006/main">
  <w:tbl>
    <w:tblPr>
      <w:tblStyle w:val="Tabela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30"/>
      <w:gridCol w:w="3230"/>
      <w:gridCol w:w="3230"/>
    </w:tblGrid>
    <w:tr w:rsidR="40DFD53D" w:rsidTr="40DFD53D" w14:paraId="00459EF8">
      <w:trPr>
        <w:trHeight w:val="300"/>
      </w:trPr>
      <w:tc>
        <w:tcPr>
          <w:tcW w:w="3230" w:type="dxa"/>
          <w:tcMar/>
        </w:tcPr>
        <w:p w:rsidR="40DFD53D" w:rsidP="40DFD53D" w:rsidRDefault="40DFD53D" w14:paraId="5517A872" w14:textId="62C6846F">
          <w:pPr>
            <w:pStyle w:val="Header"/>
            <w:bidi w:val="0"/>
            <w:ind w:left="-115"/>
            <w:jc w:val="left"/>
          </w:pPr>
        </w:p>
      </w:tc>
      <w:tc>
        <w:tcPr>
          <w:tcW w:w="3230" w:type="dxa"/>
          <w:tcMar/>
        </w:tcPr>
        <w:p w:rsidR="40DFD53D" w:rsidP="40DFD53D" w:rsidRDefault="40DFD53D" w14:paraId="2C2C46AA" w14:textId="24463B25">
          <w:pPr>
            <w:pStyle w:val="Header"/>
            <w:bidi w:val="0"/>
            <w:jc w:val="center"/>
          </w:pPr>
        </w:p>
      </w:tc>
      <w:tc>
        <w:tcPr>
          <w:tcW w:w="3230" w:type="dxa"/>
          <w:tcMar/>
        </w:tcPr>
        <w:p w:rsidR="40DFD53D" w:rsidP="40DFD53D" w:rsidRDefault="40DFD53D" w14:paraId="4EC82068" w14:textId="5831E090">
          <w:pPr>
            <w:pStyle w:val="Header"/>
            <w:bidi w:val="0"/>
            <w:ind w:right="-115"/>
            <w:jc w:val="right"/>
          </w:pPr>
        </w:p>
      </w:tc>
    </w:tr>
  </w:tbl>
  <w:p w:rsidR="40DFD53D" w:rsidP="40DFD53D" w:rsidRDefault="40DFD53D" w14:paraId="63FD4FAC" w14:textId="119D9F40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44E"/>
    <w:rsid w:val="0041576F"/>
    <w:rsid w:val="008D8987"/>
    <w:rsid w:val="009012A6"/>
    <w:rsid w:val="0099444E"/>
    <w:rsid w:val="00C6633A"/>
    <w:rsid w:val="013D17E7"/>
    <w:rsid w:val="015E81CE"/>
    <w:rsid w:val="019CB773"/>
    <w:rsid w:val="01C08CAA"/>
    <w:rsid w:val="02969478"/>
    <w:rsid w:val="02A98B7F"/>
    <w:rsid w:val="02EDEEA4"/>
    <w:rsid w:val="036ABBF5"/>
    <w:rsid w:val="0372E6C3"/>
    <w:rsid w:val="03AB6963"/>
    <w:rsid w:val="03B38B32"/>
    <w:rsid w:val="03D4F3A0"/>
    <w:rsid w:val="04264FDC"/>
    <w:rsid w:val="04CBAB00"/>
    <w:rsid w:val="04F98A00"/>
    <w:rsid w:val="058CD5DE"/>
    <w:rsid w:val="05E6CCF2"/>
    <w:rsid w:val="068D6968"/>
    <w:rsid w:val="06CE19BB"/>
    <w:rsid w:val="06D0B2A9"/>
    <w:rsid w:val="07138BD4"/>
    <w:rsid w:val="071E62B7"/>
    <w:rsid w:val="0720E3A8"/>
    <w:rsid w:val="0833F3DB"/>
    <w:rsid w:val="083F08BC"/>
    <w:rsid w:val="08D3C424"/>
    <w:rsid w:val="0922962A"/>
    <w:rsid w:val="0A00674D"/>
    <w:rsid w:val="0A137E67"/>
    <w:rsid w:val="0A82D3B6"/>
    <w:rsid w:val="0AEF284A"/>
    <w:rsid w:val="0B0BFB4F"/>
    <w:rsid w:val="0C34D290"/>
    <w:rsid w:val="0D57DC87"/>
    <w:rsid w:val="0D5BB105"/>
    <w:rsid w:val="0E06AA4E"/>
    <w:rsid w:val="0E2F24BB"/>
    <w:rsid w:val="0EA2A9E8"/>
    <w:rsid w:val="0ECA99E3"/>
    <w:rsid w:val="0F0901FF"/>
    <w:rsid w:val="0F0A8B84"/>
    <w:rsid w:val="0F5FA378"/>
    <w:rsid w:val="0F7533F1"/>
    <w:rsid w:val="0F87FC2A"/>
    <w:rsid w:val="1003F34E"/>
    <w:rsid w:val="1008F37A"/>
    <w:rsid w:val="102A1DF4"/>
    <w:rsid w:val="11A2970D"/>
    <w:rsid w:val="1275D3ED"/>
    <w:rsid w:val="128AD743"/>
    <w:rsid w:val="1311C88D"/>
    <w:rsid w:val="131E2DA2"/>
    <w:rsid w:val="132334CC"/>
    <w:rsid w:val="132D821E"/>
    <w:rsid w:val="1335CAEC"/>
    <w:rsid w:val="13738521"/>
    <w:rsid w:val="1384B278"/>
    <w:rsid w:val="13A78100"/>
    <w:rsid w:val="13B4C14E"/>
    <w:rsid w:val="13D926E7"/>
    <w:rsid w:val="13F3F25C"/>
    <w:rsid w:val="14D86406"/>
    <w:rsid w:val="14E9BBC4"/>
    <w:rsid w:val="1509DC55"/>
    <w:rsid w:val="157C9199"/>
    <w:rsid w:val="164881E8"/>
    <w:rsid w:val="16A5AFFF"/>
    <w:rsid w:val="16EEB839"/>
    <w:rsid w:val="17340A35"/>
    <w:rsid w:val="17AEFD9F"/>
    <w:rsid w:val="18401C47"/>
    <w:rsid w:val="18B4EF34"/>
    <w:rsid w:val="18EACB2B"/>
    <w:rsid w:val="190CCBBE"/>
    <w:rsid w:val="1AEDEF8E"/>
    <w:rsid w:val="1B09501C"/>
    <w:rsid w:val="1B9162FC"/>
    <w:rsid w:val="1BB82A7C"/>
    <w:rsid w:val="1BFB8FF0"/>
    <w:rsid w:val="1C4B4825"/>
    <w:rsid w:val="1C4C69B7"/>
    <w:rsid w:val="1C826002"/>
    <w:rsid w:val="1CA69CBE"/>
    <w:rsid w:val="1E73FD4E"/>
    <w:rsid w:val="1EA1B63B"/>
    <w:rsid w:val="1EAFF228"/>
    <w:rsid w:val="1EE4EB5C"/>
    <w:rsid w:val="1F1344E4"/>
    <w:rsid w:val="1FCECD88"/>
    <w:rsid w:val="1FD47DF8"/>
    <w:rsid w:val="1FDA66B6"/>
    <w:rsid w:val="20100381"/>
    <w:rsid w:val="20281A5A"/>
    <w:rsid w:val="202DADA1"/>
    <w:rsid w:val="20D48DBD"/>
    <w:rsid w:val="21C35A93"/>
    <w:rsid w:val="21F6652F"/>
    <w:rsid w:val="222BCB23"/>
    <w:rsid w:val="2297EEB1"/>
    <w:rsid w:val="22D6C01B"/>
    <w:rsid w:val="23092639"/>
    <w:rsid w:val="23372316"/>
    <w:rsid w:val="23409B8A"/>
    <w:rsid w:val="23A8837A"/>
    <w:rsid w:val="24D62D58"/>
    <w:rsid w:val="25339FA1"/>
    <w:rsid w:val="2579881B"/>
    <w:rsid w:val="25C2653E"/>
    <w:rsid w:val="2603C125"/>
    <w:rsid w:val="266FEA6F"/>
    <w:rsid w:val="2695DB25"/>
    <w:rsid w:val="26C7041B"/>
    <w:rsid w:val="26F2A37C"/>
    <w:rsid w:val="2772AD9A"/>
    <w:rsid w:val="2788AD9E"/>
    <w:rsid w:val="28EA66BE"/>
    <w:rsid w:val="290952CA"/>
    <w:rsid w:val="295E0748"/>
    <w:rsid w:val="29FD5FE1"/>
    <w:rsid w:val="2A7D2D44"/>
    <w:rsid w:val="2AA2D716"/>
    <w:rsid w:val="2AFF62E9"/>
    <w:rsid w:val="2BAF2E9B"/>
    <w:rsid w:val="2CB966B3"/>
    <w:rsid w:val="2D184047"/>
    <w:rsid w:val="2D92939B"/>
    <w:rsid w:val="2E50492C"/>
    <w:rsid w:val="2EC79617"/>
    <w:rsid w:val="2F432C94"/>
    <w:rsid w:val="2F462745"/>
    <w:rsid w:val="2F9510FA"/>
    <w:rsid w:val="2FB11F9D"/>
    <w:rsid w:val="30360897"/>
    <w:rsid w:val="30516B78"/>
    <w:rsid w:val="3063B26B"/>
    <w:rsid w:val="30659C88"/>
    <w:rsid w:val="30B63F43"/>
    <w:rsid w:val="30F4D637"/>
    <w:rsid w:val="3133EFA8"/>
    <w:rsid w:val="3160340C"/>
    <w:rsid w:val="31D975B7"/>
    <w:rsid w:val="31E770EC"/>
    <w:rsid w:val="332FAD7C"/>
    <w:rsid w:val="337206EF"/>
    <w:rsid w:val="33C4F233"/>
    <w:rsid w:val="33F183CD"/>
    <w:rsid w:val="340F6E13"/>
    <w:rsid w:val="343A22B3"/>
    <w:rsid w:val="3451E462"/>
    <w:rsid w:val="34584470"/>
    <w:rsid w:val="34E24366"/>
    <w:rsid w:val="3550261C"/>
    <w:rsid w:val="35A40943"/>
    <w:rsid w:val="35B176E1"/>
    <w:rsid w:val="366DF7C0"/>
    <w:rsid w:val="36AEDD44"/>
    <w:rsid w:val="36E9038F"/>
    <w:rsid w:val="36FF5A95"/>
    <w:rsid w:val="37962511"/>
    <w:rsid w:val="380C7307"/>
    <w:rsid w:val="381D57DA"/>
    <w:rsid w:val="3979AAA0"/>
    <w:rsid w:val="39FAE359"/>
    <w:rsid w:val="3A9452F9"/>
    <w:rsid w:val="3AA736BE"/>
    <w:rsid w:val="3B2116EE"/>
    <w:rsid w:val="3B7C638A"/>
    <w:rsid w:val="3C514D12"/>
    <w:rsid w:val="3C790E98"/>
    <w:rsid w:val="3CCB341E"/>
    <w:rsid w:val="3CE1BAAE"/>
    <w:rsid w:val="3CE57BCB"/>
    <w:rsid w:val="3D9FA931"/>
    <w:rsid w:val="3DBD47E2"/>
    <w:rsid w:val="3DE576E9"/>
    <w:rsid w:val="3DE5E4AE"/>
    <w:rsid w:val="3E0CF026"/>
    <w:rsid w:val="3E15AC13"/>
    <w:rsid w:val="3E9B67F0"/>
    <w:rsid w:val="3EEA1A1D"/>
    <w:rsid w:val="3EFA43B0"/>
    <w:rsid w:val="3F6CDA78"/>
    <w:rsid w:val="3FAA0D8F"/>
    <w:rsid w:val="3FB245AA"/>
    <w:rsid w:val="3FB8B57A"/>
    <w:rsid w:val="3FEDB567"/>
    <w:rsid w:val="40AFCFE6"/>
    <w:rsid w:val="40B31C95"/>
    <w:rsid w:val="40BB9419"/>
    <w:rsid w:val="40C259C6"/>
    <w:rsid w:val="40CB85FF"/>
    <w:rsid w:val="40DFD53D"/>
    <w:rsid w:val="4129FB09"/>
    <w:rsid w:val="41909ED2"/>
    <w:rsid w:val="423EC54F"/>
    <w:rsid w:val="42C1A59C"/>
    <w:rsid w:val="42C669B5"/>
    <w:rsid w:val="4388B356"/>
    <w:rsid w:val="44087E3B"/>
    <w:rsid w:val="4424F9DD"/>
    <w:rsid w:val="444AEFF5"/>
    <w:rsid w:val="45660C7A"/>
    <w:rsid w:val="456D3F71"/>
    <w:rsid w:val="45851697"/>
    <w:rsid w:val="462BD1E6"/>
    <w:rsid w:val="46B478FE"/>
    <w:rsid w:val="48A791EF"/>
    <w:rsid w:val="48F12F16"/>
    <w:rsid w:val="49FE0E84"/>
    <w:rsid w:val="4A370E20"/>
    <w:rsid w:val="4B345774"/>
    <w:rsid w:val="4B605D48"/>
    <w:rsid w:val="4B946F95"/>
    <w:rsid w:val="4B9A6BC8"/>
    <w:rsid w:val="4BBF7372"/>
    <w:rsid w:val="4BFA41AE"/>
    <w:rsid w:val="4CBB8E32"/>
    <w:rsid w:val="4EE1FF8F"/>
    <w:rsid w:val="4EF55F60"/>
    <w:rsid w:val="4F57B964"/>
    <w:rsid w:val="4FE3830A"/>
    <w:rsid w:val="5017D485"/>
    <w:rsid w:val="513DCDCC"/>
    <w:rsid w:val="51B82C8B"/>
    <w:rsid w:val="51CBC65A"/>
    <w:rsid w:val="51D8D0F4"/>
    <w:rsid w:val="51D8D4D2"/>
    <w:rsid w:val="51F15ACD"/>
    <w:rsid w:val="520096A7"/>
    <w:rsid w:val="526474FB"/>
    <w:rsid w:val="53ACB44F"/>
    <w:rsid w:val="53BAE455"/>
    <w:rsid w:val="54266921"/>
    <w:rsid w:val="546E7F3E"/>
    <w:rsid w:val="54883684"/>
    <w:rsid w:val="54C58568"/>
    <w:rsid w:val="550BB200"/>
    <w:rsid w:val="55157B2E"/>
    <w:rsid w:val="55AFE867"/>
    <w:rsid w:val="56B564A7"/>
    <w:rsid w:val="56BB6482"/>
    <w:rsid w:val="56E7D027"/>
    <w:rsid w:val="57901626"/>
    <w:rsid w:val="57E69DE2"/>
    <w:rsid w:val="57EEB7EB"/>
    <w:rsid w:val="581E5E3B"/>
    <w:rsid w:val="582785A7"/>
    <w:rsid w:val="589D107B"/>
    <w:rsid w:val="58A2E5D0"/>
    <w:rsid w:val="58E23F4D"/>
    <w:rsid w:val="591D55A3"/>
    <w:rsid w:val="591ECB42"/>
    <w:rsid w:val="5A273EA4"/>
    <w:rsid w:val="5A31D0D4"/>
    <w:rsid w:val="5AA0C09A"/>
    <w:rsid w:val="5B8D7035"/>
    <w:rsid w:val="5B8DDF66"/>
    <w:rsid w:val="5B8EAA29"/>
    <w:rsid w:val="5B985888"/>
    <w:rsid w:val="5C385B05"/>
    <w:rsid w:val="5CDB364C"/>
    <w:rsid w:val="5CDF1268"/>
    <w:rsid w:val="5CFF2F1B"/>
    <w:rsid w:val="5D716467"/>
    <w:rsid w:val="5D7B109D"/>
    <w:rsid w:val="5D9BB3C7"/>
    <w:rsid w:val="5D9CB1C2"/>
    <w:rsid w:val="5DB6E643"/>
    <w:rsid w:val="5DF28B6B"/>
    <w:rsid w:val="5E70264D"/>
    <w:rsid w:val="5EC6364B"/>
    <w:rsid w:val="5EF879ED"/>
    <w:rsid w:val="5F5A3D3A"/>
    <w:rsid w:val="5F5A7BE3"/>
    <w:rsid w:val="604CB792"/>
    <w:rsid w:val="60EA96AA"/>
    <w:rsid w:val="611A6160"/>
    <w:rsid w:val="61812CFA"/>
    <w:rsid w:val="6188D40C"/>
    <w:rsid w:val="6197295E"/>
    <w:rsid w:val="61F91C90"/>
    <w:rsid w:val="625A7EDA"/>
    <w:rsid w:val="6266F30F"/>
    <w:rsid w:val="62F78BB8"/>
    <w:rsid w:val="652778A7"/>
    <w:rsid w:val="66947F74"/>
    <w:rsid w:val="66B62A29"/>
    <w:rsid w:val="67278195"/>
    <w:rsid w:val="680EDCE4"/>
    <w:rsid w:val="6810B599"/>
    <w:rsid w:val="683410A1"/>
    <w:rsid w:val="6838BFE0"/>
    <w:rsid w:val="68835C6E"/>
    <w:rsid w:val="694F3572"/>
    <w:rsid w:val="697E780A"/>
    <w:rsid w:val="6989E991"/>
    <w:rsid w:val="6A369B08"/>
    <w:rsid w:val="6C28C22B"/>
    <w:rsid w:val="6CA39DCB"/>
    <w:rsid w:val="6D91C89A"/>
    <w:rsid w:val="6DE38FAB"/>
    <w:rsid w:val="6DF2BAF0"/>
    <w:rsid w:val="6E821970"/>
    <w:rsid w:val="6EBDC33C"/>
    <w:rsid w:val="6EFBB1B6"/>
    <w:rsid w:val="6F01A011"/>
    <w:rsid w:val="70540942"/>
    <w:rsid w:val="705E2F74"/>
    <w:rsid w:val="70D63CC2"/>
    <w:rsid w:val="70DD57A6"/>
    <w:rsid w:val="7137CD18"/>
    <w:rsid w:val="719F72A7"/>
    <w:rsid w:val="71A2CB7F"/>
    <w:rsid w:val="71AE081C"/>
    <w:rsid w:val="723245F9"/>
    <w:rsid w:val="727FC148"/>
    <w:rsid w:val="72F4CCBE"/>
    <w:rsid w:val="73776A6C"/>
    <w:rsid w:val="7390CAF0"/>
    <w:rsid w:val="73C5CD76"/>
    <w:rsid w:val="73D296D9"/>
    <w:rsid w:val="741AFC81"/>
    <w:rsid w:val="743CA7EE"/>
    <w:rsid w:val="747D0111"/>
    <w:rsid w:val="756E5ECF"/>
    <w:rsid w:val="75B4A57B"/>
    <w:rsid w:val="76614ABD"/>
    <w:rsid w:val="771B1484"/>
    <w:rsid w:val="777FBBDD"/>
    <w:rsid w:val="781537A5"/>
    <w:rsid w:val="7864B408"/>
    <w:rsid w:val="789BDD61"/>
    <w:rsid w:val="78B2CFA6"/>
    <w:rsid w:val="78BD7005"/>
    <w:rsid w:val="78C27265"/>
    <w:rsid w:val="78D040DC"/>
    <w:rsid w:val="78D69FEE"/>
    <w:rsid w:val="79A930EA"/>
    <w:rsid w:val="7A0B14B3"/>
    <w:rsid w:val="7A120FC0"/>
    <w:rsid w:val="7A827D0A"/>
    <w:rsid w:val="7A9AD5FC"/>
    <w:rsid w:val="7AA28E52"/>
    <w:rsid w:val="7BA07F4F"/>
    <w:rsid w:val="7BA6C060"/>
    <w:rsid w:val="7C63DBCC"/>
    <w:rsid w:val="7CD38AB3"/>
    <w:rsid w:val="7D5298BB"/>
    <w:rsid w:val="7DCA80F6"/>
    <w:rsid w:val="7DE04027"/>
    <w:rsid w:val="7E1EB1B5"/>
    <w:rsid w:val="7EBA4A7D"/>
    <w:rsid w:val="7EFB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2961E0"/>
  <w15:docId w15:val="{6F894301-C232-4BB4-8A26-CCD2E9C3A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lang w:val="pt-BR" w:eastAsia="ja-JP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3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trong" w:qFormat="1"/>
    <w:lsdException w:name="Emphasis" w:qFormat="1"/>
    <w:lsdException w:name="HTML Top of Form" w:uiPriority="99" w:semiHidden="1" w:unhideWhenUsed="1"/>
    <w:lsdException w:name="HTML Bottom of Form" w:uiPriority="99" w:semiHidden="1" w:unhideWhenUsed="1"/>
    <w:lsdException w:name="Normal Table" w:semiHidden="1" w:unhideWhenUsed="1"/>
    <w:lsdException w:name="No List" w:uiPriority="99" w:semiHidden="1" w:unhideWhenUsed="1"/>
    <w:lsdException w:name="Outline List 1" w:uiPriority="99" w:semiHidden="1" w:unhideWhenUsed="1"/>
    <w:lsdException w:name="Outline List 2" w:uiPriority="99" w:semiHidden="1" w:unhideWhenUsed="1"/>
    <w:lsdException w:name="Outline List 3" w:uiPriority="99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 w:unhideWhenUsed="1"/>
    <w:lsdException w:name="No Spacing" w:uiPriority="99" w:semiHidden="1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 w:semiHidden="1" w:unhideWhenUsed="1"/>
    <w:lsdException w:name="List Paragraph" w:uiPriority="99" w:semiHidden="1" w:unhideWhenUsed="1"/>
    <w:lsdException w:name="Quote" w:uiPriority="99" w:semiHidden="1" w:unhideWhenUsed="1"/>
    <w:lsdException w:name="Intense Quote" w:uiPriority="99" w:semiHidden="1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pPr>
      <w:spacing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TableNormal" w:customStyle="1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uiPriority w:val="99"/>
    <w:name w:val="Hyperlink"/>
    <w:basedOn w:val="Fontepargpadro"/>
    <w:unhideWhenUsed/>
    <w:rsid w:val="40DFD53D"/>
    <w:rPr>
      <w:color w:val="0000FF"/>
      <w:u w:val="single"/>
    </w:rPr>
  </w:style>
  <w:style w:type="paragraph" w:styleId="Header">
    <w:uiPriority w:val="99"/>
    <w:name w:val="header"/>
    <w:basedOn w:val="Normal"/>
    <w:unhideWhenUsed/>
    <w:rsid w:val="40DFD53D"/>
    <w:pPr>
      <w:tabs>
        <w:tab w:val="center" w:leader="none" w:pos="4680"/>
        <w:tab w:val="right" w:leader="none" w:pos="9360"/>
      </w:tabs>
      <w:spacing w:after="0"/>
    </w:pPr>
  </w:style>
  <w:style w:type="paragraph" w:styleId="Footer">
    <w:uiPriority w:val="99"/>
    <w:name w:val="footer"/>
    <w:basedOn w:val="Normal"/>
    <w:unhideWhenUsed/>
    <w:rsid w:val="40DFD53D"/>
    <w:pPr>
      <w:tabs>
        <w:tab w:val="center" w:leader="none" w:pos="4680"/>
        <w:tab w:val="right" w:leader="none" w:pos="9360"/>
      </w:tabs>
      <w:spacing w:after="0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e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FootnoteReference" mc:Ignorable="w14">
    <w:basedOn xmlns:w="http://schemas.openxmlformats.org/wordprocessingml/2006/main" w:val="Fontepargpadro"/>
    <w:name xmlns:w="http://schemas.openxmlformats.org/wordprocessingml/2006/main" w:val="footnote reference"/>
    <w:rPr xmlns:w="http://schemas.openxmlformats.org/wordprocessingml/2006/main">
      <w:vertAlign w:val="superscript"/>
    </w:rPr>
    <w:semiHidden xmlns:w="http://schemas.openxmlformats.org/wordprocessingml/2006/main"/>
    <w:uiPriority xmlns:w="http://schemas.openxmlformats.org/wordprocessingml/2006/main" w:val="99"/>
    <w:unhideWhenUsed xmlns:w="http://schemas.openxmlformats.org/wordprocessingml/2006/main"/>
  </w:style>
  <w:style xmlns:w14="http://schemas.microsoft.com/office/word/2010/wordml" xmlns:mc="http://schemas.openxmlformats.org/markup-compatibility/2006" xmlns:w="http://schemas.openxmlformats.org/wordprocessingml/2006/main" w:type="character" w:styleId="FootnoteTextChar" w:customStyle="1" mc:Ignorable="w14">
    <w:name xmlns:w="http://schemas.openxmlformats.org/wordprocessingml/2006/main" w:val="Footnote Text Char"/>
    <w:basedOn xmlns:w="http://schemas.openxmlformats.org/wordprocessingml/2006/main" w:val="Fontepargpadro"/>
    <w:link xmlns:w="http://schemas.openxmlformats.org/wordprocessingml/2006/main" w:val="FootnoteText"/>
    <w:rPr xmlns:w="http://schemas.openxmlformats.org/wordprocessingml/2006/main">
      <w:sz w:val="20"/>
      <w:szCs w:val="20"/>
    </w:rPr>
    <w:semiHidden xmlns:w="http://schemas.openxmlformats.org/wordprocessingml/2006/main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noteText" mc:Ignorable="w14">
    <w:basedOn xmlns:w="http://schemas.openxmlformats.org/wordprocessingml/2006/main" w:val="Normal"/>
    <w:link xmlns:w="http://schemas.openxmlformats.org/wordprocessingml/2006/main" w:val="FootnoteTextChar"/>
    <w:name xmlns:w="http://schemas.openxmlformats.org/wordprocessingml/2006/main" w:val="footnote text"/>
    <w:pPr xmlns:w="http://schemas.openxmlformats.org/wordprocessingml/2006/main">
      <w:spacing xmlns:w="http://schemas.openxmlformats.org/wordprocessingml/2006/main" w:after="0" w:line="240" w:lineRule="auto"/>
    </w:pPr>
    <w:rPr xmlns:w="http://schemas.openxmlformats.org/wordprocessingml/2006/main">
      <w:sz w:val="20"/>
      <w:szCs w:val="20"/>
    </w:rPr>
    <w:semiHidden xmlns:w="http://schemas.openxmlformats.org/wordprocessingml/2006/main"/>
    <w:uiPriority xmlns:w="http://schemas.openxmlformats.org/wordprocessingml/2006/main" w:val="99"/>
    <w:unhideWhenUsed xmlns:w="http://schemas.openxmlformats.org/wordprocessingml/2006/mai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theme" Target="theme/theme1.xml" Id="rId10" /><Relationship Type="http://schemas.openxmlformats.org/officeDocument/2006/relationships/styles" Target="styles.xml" Id="rId4" /><Relationship Type="http://schemas.openxmlformats.org/officeDocument/2006/relationships/fontTable" Target="fontTable.xml" Id="rId9" /><Relationship Type="http://schemas.openxmlformats.org/officeDocument/2006/relationships/header" Target="header.xml" Id="R6ff3ec86ef3c4721" /><Relationship Type="http://schemas.openxmlformats.org/officeDocument/2006/relationships/footer" Target="footer.xml" Id="Rf968e9cbf949401b" /></Relationships>
</file>

<file path=word/_rels/footnotes.xml.rels>&#65279;<?xml version="1.0" encoding="utf-8"?><Relationships xmlns="http://schemas.openxmlformats.org/package/2006/relationships"><Relationship Type="http://schemas.openxmlformats.org/officeDocument/2006/relationships/hyperlink" Target="https://arr.economia.go.gov.br/arr-www/view/entradaContribuinte.jsf" TargetMode="External" Id="Ra71505b203b548f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C17365521D04895DB9199C799F0E6" ma:contentTypeVersion="7" ma:contentTypeDescription="Create a new document." ma:contentTypeScope="" ma:versionID="6b39e83f2920a74665a873ea52c45a9f">
  <xsd:schema xmlns:xsd="http://www.w3.org/2001/XMLSchema" xmlns:xs="http://www.w3.org/2001/XMLSchema" xmlns:p="http://schemas.microsoft.com/office/2006/metadata/properties" xmlns:ns2="f5c612ff-118a-41e9-8f6a-8eb7980d8503" xmlns:ns3="c339bbc5-aad6-4efb-bda2-d2bc0b153f75" targetNamespace="http://schemas.microsoft.com/office/2006/metadata/properties" ma:root="true" ma:fieldsID="ebdae3119e3180f945bb2345edc63771" ns2:_="" ns3:_="">
    <xsd:import namespace="f5c612ff-118a-41e9-8f6a-8eb7980d8503"/>
    <xsd:import namespace="c339bbc5-aad6-4efb-bda2-d2bc0b153f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Observa_x00e7__x00e3_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612ff-118a-41e9-8f6a-8eb7980d85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bserva_x00e7__x00e3_o" ma:index="14" ma:displayName="Observação" ma:format="Dropdown" ma:internalName="Observa_x00e7__x00e3_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9bbc5-aad6-4efb-bda2-d2bc0b153f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_x00e7__x00e3_o xmlns="f5c612ff-118a-41e9-8f6a-8eb7980d8503"/>
  </documentManagement>
</p:properties>
</file>

<file path=customXml/itemProps1.xml><?xml version="1.0" encoding="utf-8"?>
<ds:datastoreItem xmlns:ds="http://schemas.openxmlformats.org/officeDocument/2006/customXml" ds:itemID="{677B6E6D-55B1-449D-923F-E173892A492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0A85C71-D7F9-4344-88F9-468E96B2F0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c612ff-118a-41e9-8f6a-8eb7980d8503"/>
    <ds:schemaRef ds:uri="c339bbc5-aad6-4efb-bda2-d2bc0b153f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0A8D94-2FB9-4E5A-BFCA-4F6C3A038D0B}">
  <ds:schemaRefs>
    <ds:schemaRef ds:uri="http://schemas.microsoft.com/office/2006/metadata/properties"/>
    <ds:schemaRef ds:uri="http://schemas.microsoft.com/office/infopath/2007/PartnerControls"/>
    <ds:schemaRef ds:uri="f5c612ff-118a-41e9-8f6a-8eb7980d850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alessandra.nogueira</dc:creator>
  <lastModifiedBy>Alessandra Vanessa de Souza Nogueira</lastModifiedBy>
  <revision>6</revision>
  <dcterms:created xsi:type="dcterms:W3CDTF">2024-12-11T13:37:00.0000000Z</dcterms:created>
  <dcterms:modified xsi:type="dcterms:W3CDTF">2024-12-27T20:50:23.0363734Z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1046-12.2.0.13215</vt:lpwstr>
  </property>
  <property fmtid="{D5CDD505-2E9C-101B-9397-08002B2CF9AE}" pid="3" name="ICV">
    <vt:lpwstr>1D66DFC4ABF844DB855949809C29B668_12</vt:lpwstr>
  </property>
  <property fmtid="{D5CDD505-2E9C-101B-9397-08002B2CF9AE}" pid="4" name="ContentTypeId">
    <vt:lpwstr>0x010100706C17365521D04895DB9199C799F0E6</vt:lpwstr>
  </property>
</Properties>
</file>