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2588AC">
      <w:pPr>
        <w:rPr>
          <w:rFonts w:ascii="Times New Roman" w:hAnsi="Times New Roman" w:cs="Times New Roman"/>
          <w:sz w:val="24"/>
          <w:szCs w:val="24"/>
        </w:rPr>
      </w:pPr>
    </w:p>
    <w:p w14:paraId="4ED90257">
      <w:pPr>
        <w:rPr>
          <w:rFonts w:ascii="Times New Roman" w:hAnsi="Times New Roman" w:cs="Times New Roman"/>
          <w:sz w:val="24"/>
          <w:szCs w:val="24"/>
        </w:rPr>
      </w:pPr>
    </w:p>
    <w:p w14:paraId="686DB712">
      <w:pPr>
        <w:spacing w:before="100" w:beforeAutospacing="1" w:after="100" w:afterAutospacing="1" w:line="240" w:lineRule="auto"/>
        <w:jc w:val="center"/>
        <w:rPr>
          <w:rFonts w:ascii="Times New Roman" w:hAnsi="Times New Roman" w:eastAsia="Times New Roman" w:cs="Times New Roman"/>
          <w:b/>
          <w:bCs/>
          <w:sz w:val="24"/>
          <w:szCs w:val="24"/>
          <w:lang w:eastAsia="pt-BR"/>
        </w:rPr>
      </w:pPr>
      <w:r>
        <w:rPr>
          <w:rFonts w:ascii="Times New Roman" w:hAnsi="Times New Roman" w:cs="Times New Roman"/>
          <w:b/>
          <w:bCs/>
          <w:sz w:val="24"/>
          <w:szCs w:val="24"/>
        </w:rPr>
        <w:t xml:space="preserve">MODELOS DE NORMATIVAS PARA O </w:t>
      </w:r>
      <w:r>
        <w:rPr>
          <w:rFonts w:ascii="Times New Roman" w:hAnsi="Times New Roman" w:eastAsia="Times New Roman" w:cs="Times New Roman"/>
          <w:b/>
          <w:bCs/>
          <w:sz w:val="24"/>
          <w:szCs w:val="24"/>
          <w:lang w:eastAsia="pt-BR"/>
        </w:rPr>
        <w:t>SERVIÇO DE INSPEÇÃO MUNICIPAL (SIM) DE MUNICÍPIOS DO ESTADO DE GOIÁS</w:t>
      </w:r>
    </w:p>
    <w:p w14:paraId="2A022E8C"/>
    <w:p w14:paraId="16547967">
      <w:pPr>
        <w:spacing w:before="100" w:beforeAutospacing="1" w:after="100" w:afterAutospacing="1" w:line="240" w:lineRule="auto"/>
        <w:ind w:firstLine="708"/>
        <w:jc w:val="both"/>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O presente documento foi desenvolvido pelo Grupo de Trabalho instituído para a elaboração da minuta de Lei e do respectivo Decreto regulamentador, visando à efetiva instituição e operacionalização do Serviço de Inspeção Municipal (SIM) em municípios do Estado de Goiás.</w:t>
      </w:r>
    </w:p>
    <w:p w14:paraId="41C220CF">
      <w:pPr>
        <w:spacing w:before="100" w:beforeAutospacing="1" w:after="100" w:afterAutospacing="1" w:line="240" w:lineRule="auto"/>
        <w:ind w:firstLine="708"/>
        <w:jc w:val="both"/>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Embora alguns municípios já possuam Lei que institui o SIM, elaborou-se uma minuta atualizada em maio de 2025 com o propósito de fornecer à equipe responsável pelo SIM um instrumento atualizado e adequado às legislações sanitárias vigentes.</w:t>
      </w:r>
    </w:p>
    <w:p w14:paraId="527399AA">
      <w:pPr>
        <w:spacing w:before="100" w:beforeAutospacing="1" w:after="100" w:afterAutospacing="1" w:line="240" w:lineRule="auto"/>
        <w:ind w:firstLine="708"/>
        <w:jc w:val="both"/>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Diante da complexidade do tema e da necessidade de alinhamento com as normativas sanitárias estaduais e federais atualizadas, identificou-se a necessidade de aprofundamento técnico, o que motivou a constituição de um Grupo de Trabalho formado por profissionais especializados no marco regulatório da inspeção de produtos de origem animal, com o objetivo de subsidiar a elaboração dos instrumentos legais.</w:t>
      </w:r>
    </w:p>
    <w:p w14:paraId="37DAE334">
      <w:pPr>
        <w:spacing w:before="100" w:beforeAutospacing="1" w:after="100" w:afterAutospacing="1" w:line="240" w:lineRule="auto"/>
        <w:ind w:firstLine="708"/>
        <w:jc w:val="both"/>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O Grupo de Trabalho foi composto por representantes da SEAPA, da Agência Goiana de Defesa Agropecuária (Agrodefesa), da Comissão Estadual de Tecnologia e Higiene Alimentar do Conselho Regional de Medicina Veterinária de Goiás (CRMV-GO), de médicos-veterinários vinculados à Secretaria Municipal de Saúde de Goiânia, além da colaboração de auditores fiscais federais agropecuários da Superintendência Federal de Agricultura em Goiás (SFA-GO/MAPA).</w:t>
      </w:r>
    </w:p>
    <w:p w14:paraId="51C759E0">
      <w:pPr>
        <w:spacing w:before="100" w:beforeAutospacing="1" w:after="100" w:afterAutospacing="1" w:line="240" w:lineRule="auto"/>
        <w:ind w:firstLine="708"/>
        <w:jc w:val="both"/>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Além das minutas da Lei e do Decreto, foram elaborados modelos de documentos necessários para as atividades de inspeção e fiscalização, tais como Termo de Fiscalização, Termo de Coleta de Amostra, Auto de Infração e modelos de carimbos pertinentes ao SIM.</w:t>
      </w:r>
    </w:p>
    <w:p w14:paraId="67CFBFFD">
      <w:pPr>
        <w:spacing w:before="100" w:beforeAutospacing="1" w:after="100" w:afterAutospacing="1" w:line="240" w:lineRule="auto"/>
        <w:ind w:firstLine="708"/>
        <w:jc w:val="both"/>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Ressalta-se que todos os documentos elaborados pelo Grupo de Trabalho são modelos de referência, passíveis de adaptação conforme as necessidades e o entendimento da equipe responsável pela implementação do SIM. Esses materiais foram desenvolvidos por técnicos e pesquisadores experientes, com o objetivo de oferecer suporte técnico e padronização inicial para as atividades do serviço.</w:t>
      </w:r>
    </w:p>
    <w:p w14:paraId="6A10D562">
      <w:pPr>
        <w:spacing w:before="100" w:beforeAutospacing="1" w:after="100" w:afterAutospacing="1" w:line="240" w:lineRule="auto"/>
        <w:ind w:firstLine="708"/>
        <w:jc w:val="both"/>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Diante do exposto, o Grupo de Trabalho responsável pela elaboração das minutas da Lei, do Decreto e dos anexos necessários à implementação do SIM em municípios de Goiás, torna público este material, com o propósito de subsidiar a regulamentação do SIM, promovendo uma estrutura legal sólida, atualizada e em conformidade com as exigências sanitárias vigentes.</w:t>
      </w:r>
    </w:p>
    <w:p w14:paraId="22D70411">
      <w:pPr>
        <w:spacing w:before="100" w:beforeAutospacing="1" w:after="100" w:afterAutospacing="1" w:line="240" w:lineRule="auto"/>
        <w:ind w:firstLine="708"/>
        <w:jc w:val="both"/>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Ressaltamos que a regulamentação do SIM é essencial para fortalecer a segurança alimentar, fomentar o desenvolvimento das agroindústrias locais e assegurar a qualidade dos produtos oferecidos à população goiana.</w:t>
      </w:r>
    </w:p>
    <w:p w14:paraId="4F9E0B1C">
      <w:pPr>
        <w:spacing w:before="100" w:beforeAutospacing="1" w:after="100" w:afterAutospacing="1" w:line="240" w:lineRule="auto"/>
        <w:ind w:firstLine="708"/>
        <w:jc w:val="both"/>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Continuamos reunindo esforços para a efetiva implementação do Serviço de Inspeção Municipal em Goiás.</w:t>
      </w:r>
    </w:p>
    <w:p w14:paraId="71805662">
      <w:pPr>
        <w:spacing w:before="100" w:beforeAutospacing="1" w:after="100" w:afterAutospacing="1" w:line="240" w:lineRule="auto"/>
        <w:ind w:firstLine="708"/>
        <w:jc w:val="both"/>
        <w:rPr>
          <w:rFonts w:ascii="Times New Roman" w:hAnsi="Times New Roman" w:eastAsia="Times New Roman" w:cs="Times New Roman"/>
          <w:sz w:val="24"/>
          <w:szCs w:val="24"/>
          <w:lang w:eastAsia="pt-BR"/>
        </w:rPr>
      </w:pPr>
    </w:p>
    <w:p w14:paraId="372DAA5E">
      <w:pPr>
        <w:spacing w:before="100" w:beforeAutospacing="1" w:after="100" w:afterAutospacing="1" w:line="240" w:lineRule="auto"/>
        <w:jc w:val="both"/>
        <w:rPr>
          <w:rFonts w:ascii="Times New Roman" w:hAnsi="Times New Roman" w:eastAsia="Times New Roman" w:cs="Times New Roman"/>
          <w:b/>
          <w:bCs/>
          <w:sz w:val="24"/>
          <w:szCs w:val="24"/>
          <w:lang w:eastAsia="pt-BR"/>
        </w:rPr>
      </w:pPr>
      <w:r>
        <w:rPr>
          <w:rFonts w:ascii="Times New Roman" w:hAnsi="Times New Roman" w:eastAsia="Times New Roman" w:cs="Times New Roman"/>
          <w:b/>
          <w:bCs/>
          <w:sz w:val="24"/>
          <w:szCs w:val="24"/>
          <w:lang w:eastAsia="pt-BR"/>
        </w:rPr>
        <w:t>Grupo de Trabalho:</w:t>
      </w:r>
    </w:p>
    <w:p w14:paraId="5C907211">
      <w:pPr>
        <w:pStyle w:val="43"/>
        <w:numPr>
          <w:ilvl w:val="0"/>
          <w:numId w:val="2"/>
        </w:numPr>
        <w:spacing w:before="240" w:after="240" w:line="240" w:lineRule="auto"/>
        <w:ind w:left="714" w:hanging="357"/>
        <w:jc w:val="both"/>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Michelle Nana Ferreira Barbosa - Fiscal Estadual Agropecuário (SEAPA- GO)</w:t>
      </w:r>
    </w:p>
    <w:p w14:paraId="2F78AE70">
      <w:pPr>
        <w:pStyle w:val="43"/>
        <w:numPr>
          <w:ilvl w:val="0"/>
          <w:numId w:val="2"/>
        </w:numPr>
        <w:spacing w:before="240" w:after="240" w:line="240" w:lineRule="auto"/>
        <w:ind w:left="714" w:hanging="357"/>
        <w:jc w:val="both"/>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Fernanda Santos Barreto - Assessora Técnica (SEAPA- GO)</w:t>
      </w:r>
    </w:p>
    <w:p w14:paraId="4F467682">
      <w:pPr>
        <w:pStyle w:val="43"/>
        <w:numPr>
          <w:ilvl w:val="0"/>
          <w:numId w:val="2"/>
        </w:numPr>
        <w:spacing w:before="240" w:after="240" w:line="240" w:lineRule="auto"/>
        <w:ind w:left="714" w:hanging="357"/>
        <w:jc w:val="both"/>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Clarice Gebara Muraro Serrate Cordeiro - Docente na Escola de Veterinária e Zootecnia (EVZ/UFG), Presidente da Comissão Estadual de Tecnologia e Higiene Alimentar (CRMV-GO)</w:t>
      </w:r>
    </w:p>
    <w:p w14:paraId="1E847236">
      <w:pPr>
        <w:pStyle w:val="43"/>
        <w:numPr>
          <w:ilvl w:val="0"/>
          <w:numId w:val="2"/>
        </w:numPr>
        <w:spacing w:before="240" w:after="240" w:line="240" w:lineRule="auto"/>
        <w:ind w:left="714" w:hanging="357"/>
        <w:jc w:val="both"/>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Paulo Roberto Lucas Viana Filho - Fiscal Estadual Agropecuário, Gerente de Inspeção (Agrodefesa – GO), Comissão Estadual de Tecnologia e Higiene Alimentar (CRMV-GO)</w:t>
      </w:r>
    </w:p>
    <w:p w14:paraId="42852E1C">
      <w:pPr>
        <w:pStyle w:val="43"/>
        <w:numPr>
          <w:ilvl w:val="0"/>
          <w:numId w:val="2"/>
        </w:numPr>
        <w:spacing w:before="240" w:after="240" w:line="240" w:lineRule="auto"/>
        <w:ind w:left="714" w:hanging="357"/>
        <w:jc w:val="both"/>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Geraldo Rosa</w:t>
      </w:r>
      <w:r>
        <w:rPr>
          <w:rFonts w:ascii="Times New Roman" w:hAnsi="Times New Roman" w:eastAsia="Times New Roman" w:cs="Times New Roman"/>
          <w:sz w:val="24"/>
          <w:szCs w:val="24"/>
          <w:lang w:eastAsia="pt-BR"/>
        </w:rPr>
        <w:tab/>
      </w:r>
      <w:r>
        <w:rPr>
          <w:rFonts w:ascii="Times New Roman" w:hAnsi="Times New Roman" w:eastAsia="Times New Roman" w:cs="Times New Roman"/>
          <w:sz w:val="24"/>
          <w:szCs w:val="24"/>
          <w:lang w:eastAsia="pt-BR"/>
        </w:rPr>
        <w:t xml:space="preserve"> - Integrante da Comissão Estadual de Tecnologia e Higiene Alimentar – CRMV-GO</w:t>
      </w:r>
    </w:p>
    <w:p w14:paraId="67281017">
      <w:pPr>
        <w:pStyle w:val="43"/>
        <w:numPr>
          <w:ilvl w:val="0"/>
          <w:numId w:val="2"/>
        </w:numPr>
        <w:spacing w:before="240" w:after="240" w:line="240" w:lineRule="auto"/>
        <w:ind w:left="714" w:hanging="357"/>
        <w:jc w:val="both"/>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Raphael Martins - Integrante da Comissão Estadual de Tecnologia e Higiene Alimentar – CRMV-GO</w:t>
      </w:r>
    </w:p>
    <w:p w14:paraId="3FCE432D">
      <w:pPr>
        <w:pStyle w:val="43"/>
        <w:numPr>
          <w:ilvl w:val="0"/>
          <w:numId w:val="2"/>
        </w:numPr>
        <w:spacing w:before="240" w:after="240" w:line="240" w:lineRule="auto"/>
        <w:ind w:left="714" w:hanging="357"/>
        <w:jc w:val="both"/>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Marcius R. de Freitas - Integrante da Comissão Estadual de Tecnologia e Higiene Alimentar – CRMV-GO</w:t>
      </w:r>
    </w:p>
    <w:p w14:paraId="3D0DD4BA">
      <w:pPr>
        <w:pStyle w:val="43"/>
        <w:numPr>
          <w:ilvl w:val="0"/>
          <w:numId w:val="2"/>
        </w:numPr>
        <w:spacing w:before="240" w:after="240" w:line="240" w:lineRule="auto"/>
        <w:ind w:left="714" w:hanging="357"/>
        <w:jc w:val="both"/>
        <w:rPr>
          <w:rFonts w:ascii="Times New Roman" w:hAnsi="Times New Roman" w:eastAsia="Times New Roman" w:cs="Times New Roman"/>
          <w:sz w:val="28"/>
          <w:szCs w:val="28"/>
          <w:lang w:eastAsia="pt-BR"/>
        </w:rPr>
      </w:pPr>
      <w:r>
        <w:rPr>
          <w:rFonts w:ascii="Times New Roman" w:hAnsi="Times New Roman" w:eastAsia="Times New Roman" w:cs="Times New Roman"/>
          <w:sz w:val="24"/>
          <w:szCs w:val="24"/>
          <w:lang w:eastAsia="pt-BR"/>
        </w:rPr>
        <w:t>Talita Dayane Pereira e Silva - Especialista em saúde - Médica-veterinária / Prefeitura de Goiânia, Serviço de Inspeção Municipal (Senador Canedo – GO)</w:t>
      </w:r>
    </w:p>
    <w:p w14:paraId="09420EC6">
      <w:pPr>
        <w:pStyle w:val="43"/>
        <w:numPr>
          <w:ilvl w:val="0"/>
          <w:numId w:val="2"/>
        </w:numPr>
        <w:spacing w:before="240" w:after="240" w:line="240" w:lineRule="auto"/>
        <w:ind w:left="714" w:hanging="357"/>
        <w:jc w:val="both"/>
        <w:rPr>
          <w:rFonts w:ascii="Times New Roman" w:hAnsi="Times New Roman" w:eastAsia="Times New Roman" w:cs="Times New Roman"/>
          <w:sz w:val="28"/>
          <w:szCs w:val="28"/>
          <w:lang w:eastAsia="pt-BR"/>
        </w:rPr>
      </w:pPr>
      <w:r>
        <w:rPr>
          <w:rFonts w:ascii="Times New Roman" w:hAnsi="Times New Roman" w:cs="Times New Roman"/>
          <w:sz w:val="24"/>
          <w:szCs w:val="24"/>
        </w:rPr>
        <w:t xml:space="preserve">André Gustavo Umbelino Lousa </w:t>
      </w:r>
      <w:r>
        <w:rPr>
          <w:rFonts w:hint="default" w:ascii="Times New Roman" w:hAnsi="Times New Roman" w:cs="Times New Roman"/>
          <w:sz w:val="24"/>
          <w:szCs w:val="24"/>
          <w:lang w:val="pt-BR"/>
        </w:rPr>
        <w:t xml:space="preserve">- </w:t>
      </w:r>
      <w:bookmarkStart w:id="118" w:name="_GoBack"/>
      <w:bookmarkEnd w:id="118"/>
      <w:r>
        <w:rPr>
          <w:rFonts w:hint="default" w:ascii="Times New Roman" w:hAnsi="Times New Roman"/>
          <w:sz w:val="24"/>
          <w:szCs w:val="24"/>
        </w:rPr>
        <w:t>Gerente de Desenvolvimento de Cadeias Produtivas Agropecuária (SEAPA-GO)</w:t>
      </w:r>
    </w:p>
    <w:p w14:paraId="06F78FA5">
      <w:pPr>
        <w:spacing w:before="240" w:line="240" w:lineRule="auto"/>
        <w:jc w:val="both"/>
        <w:rPr>
          <w:rFonts w:ascii="Times New Roman" w:hAnsi="Times New Roman" w:eastAsia="Times New Roman" w:cs="Times New Roman"/>
          <w:b/>
          <w:sz w:val="24"/>
          <w:szCs w:val="24"/>
          <w:lang w:eastAsia="pt-BR"/>
        </w:rPr>
      </w:pPr>
      <w:r>
        <w:rPr>
          <w:rFonts w:ascii="Times New Roman" w:hAnsi="Times New Roman" w:eastAsia="Times New Roman" w:cs="Times New Roman"/>
          <w:b/>
          <w:sz w:val="24"/>
          <w:szCs w:val="24"/>
          <w:lang w:eastAsia="pt-BR"/>
        </w:rPr>
        <w:t>Colaboradores do Grupo de Trabalho:</w:t>
      </w:r>
    </w:p>
    <w:p w14:paraId="10841721">
      <w:pPr>
        <w:pStyle w:val="43"/>
        <w:numPr>
          <w:ilvl w:val="0"/>
          <w:numId w:val="3"/>
        </w:numPr>
        <w:spacing w:before="240" w:line="24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André Brandão Alves - Chefe da Divisão de Defesa Agropecuária do MAPA em Goiás</w:t>
      </w:r>
    </w:p>
    <w:p w14:paraId="3759B78C">
      <w:pPr>
        <w:pStyle w:val="43"/>
        <w:numPr>
          <w:ilvl w:val="0"/>
          <w:numId w:val="3"/>
        </w:numPr>
        <w:spacing w:before="240" w:line="24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Márcia Virgínia Santos Bernardes - Chefe do STO/SFA-GO</w:t>
      </w:r>
    </w:p>
    <w:p w14:paraId="7CEA578D">
      <w:pPr>
        <w:pStyle w:val="43"/>
        <w:numPr>
          <w:ilvl w:val="0"/>
          <w:numId w:val="3"/>
        </w:numPr>
        <w:spacing w:before="240" w:line="24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Patrícia Damian da Silva - Auditora Fiscal Federal Agropecuária - MAPA</w:t>
      </w:r>
    </w:p>
    <w:p w14:paraId="452DA5A6">
      <w:pPr>
        <w:spacing w:before="240" w:line="240" w:lineRule="auto"/>
        <w:jc w:val="center"/>
        <w:rPr>
          <w:rFonts w:ascii="Times New Roman" w:hAnsi="Times New Roman" w:eastAsia="Times New Roman" w:cs="Times New Roman"/>
          <w:sz w:val="24"/>
          <w:szCs w:val="24"/>
          <w:lang w:eastAsia="pt-BR"/>
        </w:rPr>
      </w:pPr>
    </w:p>
    <w:p w14:paraId="03389AAA">
      <w:pPr>
        <w:spacing w:after="0" w:line="240" w:lineRule="auto"/>
        <w:rPr>
          <w:rFonts w:ascii="Times New Roman" w:hAnsi="Times New Roman" w:eastAsia="Times New Roman" w:cs="Times New Roman"/>
          <w:sz w:val="24"/>
          <w:szCs w:val="24"/>
          <w:lang w:eastAsia="pt-BR"/>
        </w:rPr>
      </w:pPr>
    </w:p>
    <w:p w14:paraId="2D921891">
      <w:pPr>
        <w:spacing w:after="0" w:line="240" w:lineRule="auto"/>
        <w:rPr>
          <w:rFonts w:ascii="Times New Roman" w:hAnsi="Times New Roman" w:eastAsia="Times New Roman" w:cs="Times New Roman"/>
          <w:sz w:val="24"/>
          <w:szCs w:val="24"/>
          <w:lang w:eastAsia="pt-BR"/>
        </w:rPr>
      </w:pPr>
    </w:p>
    <w:p w14:paraId="58C53DFB">
      <w:pPr>
        <w:spacing w:after="0" w:line="240" w:lineRule="auto"/>
        <w:rPr>
          <w:rFonts w:ascii="Times New Roman" w:hAnsi="Times New Roman" w:eastAsia="Times New Roman" w:cs="Times New Roman"/>
          <w:sz w:val="24"/>
          <w:szCs w:val="24"/>
          <w:lang w:eastAsia="pt-BR"/>
        </w:rPr>
      </w:pPr>
    </w:p>
    <w:p w14:paraId="21E7A5B8">
      <w:pPr>
        <w:spacing w:after="0" w:line="240" w:lineRule="auto"/>
        <w:rPr>
          <w:rFonts w:ascii="Times New Roman" w:hAnsi="Times New Roman" w:eastAsia="Times New Roman" w:cs="Times New Roman"/>
          <w:sz w:val="24"/>
          <w:szCs w:val="24"/>
          <w:lang w:eastAsia="pt-BR"/>
        </w:rPr>
      </w:pPr>
    </w:p>
    <w:p w14:paraId="4ECD4E06">
      <w:pPr>
        <w:spacing w:before="100" w:beforeAutospacing="1" w:after="100" w:afterAutospacing="1" w:line="240" w:lineRule="auto"/>
        <w:ind w:firstLine="708"/>
        <w:jc w:val="both"/>
        <w:rPr>
          <w:rFonts w:ascii="Times New Roman" w:hAnsi="Times New Roman" w:eastAsia="Times New Roman" w:cs="Times New Roman"/>
          <w:sz w:val="24"/>
          <w:szCs w:val="24"/>
          <w:lang w:eastAsia="pt-BR"/>
        </w:rPr>
      </w:pPr>
    </w:p>
    <w:p w14:paraId="35370F47">
      <w:pPr>
        <w:spacing w:before="100" w:beforeAutospacing="1" w:after="100" w:afterAutospacing="1" w:line="240" w:lineRule="auto"/>
        <w:ind w:firstLine="708"/>
        <w:jc w:val="both"/>
        <w:rPr>
          <w:rFonts w:ascii="Times New Roman" w:hAnsi="Times New Roman" w:eastAsia="Times New Roman" w:cs="Times New Roman"/>
          <w:sz w:val="24"/>
          <w:szCs w:val="24"/>
          <w:lang w:eastAsia="pt-BR"/>
        </w:rPr>
      </w:pPr>
    </w:p>
    <w:p w14:paraId="1C51DB21">
      <w:pPr>
        <w:spacing w:before="100" w:beforeAutospacing="1" w:after="100" w:afterAutospacing="1" w:line="240" w:lineRule="auto"/>
        <w:ind w:firstLine="708"/>
        <w:jc w:val="both"/>
        <w:rPr>
          <w:rFonts w:ascii="Times New Roman" w:hAnsi="Times New Roman" w:eastAsia="Times New Roman" w:cs="Times New Roman"/>
          <w:sz w:val="24"/>
          <w:szCs w:val="24"/>
          <w:lang w:eastAsia="pt-BR"/>
        </w:rPr>
      </w:pPr>
    </w:p>
    <w:p w14:paraId="0B504DA5">
      <w:pPr>
        <w:spacing w:before="100" w:beforeAutospacing="1" w:after="100" w:afterAutospacing="1" w:line="240" w:lineRule="auto"/>
        <w:ind w:firstLine="708"/>
        <w:jc w:val="both"/>
        <w:rPr>
          <w:rFonts w:ascii="Times New Roman" w:hAnsi="Times New Roman" w:eastAsia="Times New Roman" w:cs="Times New Roman"/>
          <w:sz w:val="24"/>
          <w:szCs w:val="24"/>
          <w:lang w:eastAsia="pt-BR"/>
        </w:rPr>
      </w:pPr>
    </w:p>
    <w:p w14:paraId="22BF5F73">
      <w:pPr>
        <w:spacing w:before="100" w:beforeAutospacing="1" w:after="100" w:afterAutospacing="1" w:line="240" w:lineRule="auto"/>
        <w:ind w:firstLine="708"/>
        <w:jc w:val="both"/>
        <w:rPr>
          <w:rFonts w:ascii="Times New Roman" w:hAnsi="Times New Roman" w:eastAsia="Times New Roman" w:cs="Times New Roman"/>
          <w:sz w:val="24"/>
          <w:szCs w:val="24"/>
          <w:lang w:eastAsia="pt-BR"/>
        </w:rPr>
      </w:pPr>
    </w:p>
    <w:p w14:paraId="1082A315"/>
    <w:sdt>
      <w:sdtPr>
        <w:id w:val="-1378924676"/>
        <w:docPartObj>
          <w:docPartGallery w:val="Table of Contents"/>
          <w:docPartUnique/>
        </w:docPartObj>
      </w:sdtPr>
      <w:sdtEndPr>
        <w:rPr>
          <w:rFonts w:asciiTheme="minorHAnsi" w:hAnsiTheme="minorHAnsi" w:eastAsiaTheme="minorHAnsi" w:cstheme="minorBidi"/>
          <w:bCs/>
          <w:sz w:val="22"/>
          <w:szCs w:val="22"/>
          <w:lang w:eastAsia="en-US"/>
        </w:rPr>
      </w:sdtEndPr>
      <w:sdtContent>
        <w:p w14:paraId="2491F723">
          <w:pPr>
            <w:pStyle w:val="81"/>
          </w:pPr>
          <w:r>
            <w:t>Sumário</w:t>
          </w:r>
        </w:p>
        <w:p w14:paraId="309B8F86">
          <w:pPr>
            <w:pStyle w:val="28"/>
            <w:tabs>
              <w:tab w:val="right" w:leader="dot" w:pos="8494"/>
            </w:tabs>
            <w:rPr>
              <w:rFonts w:eastAsiaTheme="minorEastAsia"/>
              <w:kern w:val="2"/>
              <w:sz w:val="24"/>
              <w:szCs w:val="24"/>
              <w:lang w:eastAsia="pt-BR"/>
              <w14:ligatures w14:val="standardContextual"/>
            </w:rPr>
          </w:pPr>
          <w:r>
            <w:fldChar w:fldCharType="begin"/>
          </w:r>
          <w:r>
            <w:instrText xml:space="preserve"> TOC \o "1-3" \h \z \u </w:instrText>
          </w:r>
          <w:r>
            <w:fldChar w:fldCharType="separate"/>
          </w:r>
          <w:r>
            <w:fldChar w:fldCharType="begin"/>
          </w:r>
          <w:r>
            <w:instrText xml:space="preserve"> HYPERLINK \l "_Toc201154586" </w:instrText>
          </w:r>
          <w:r>
            <w:fldChar w:fldCharType="separate"/>
          </w:r>
          <w:r>
            <w:rPr>
              <w:rStyle w:val="22"/>
              <w:rFonts w:eastAsia="Times New Roman"/>
              <w:bCs/>
              <w:lang w:eastAsia="zh-CN"/>
            </w:rPr>
            <w:t>MODELO DE MINUTA DE LEI</w:t>
          </w:r>
          <w:r>
            <w:tab/>
          </w:r>
          <w:r>
            <w:fldChar w:fldCharType="begin"/>
          </w:r>
          <w:r>
            <w:instrText xml:space="preserve"> PAGEREF _Toc201154586 \h </w:instrText>
          </w:r>
          <w:r>
            <w:fldChar w:fldCharType="separate"/>
          </w:r>
          <w:r>
            <w:t>4</w:t>
          </w:r>
          <w:r>
            <w:fldChar w:fldCharType="end"/>
          </w:r>
          <w:r>
            <w:fldChar w:fldCharType="end"/>
          </w:r>
        </w:p>
        <w:p w14:paraId="0BDCAB9B">
          <w:pPr>
            <w:pStyle w:val="28"/>
            <w:tabs>
              <w:tab w:val="right" w:leader="dot" w:pos="8494"/>
            </w:tabs>
            <w:rPr>
              <w:rFonts w:eastAsiaTheme="minorEastAsia"/>
              <w:kern w:val="2"/>
              <w:sz w:val="24"/>
              <w:szCs w:val="24"/>
              <w:lang w:eastAsia="pt-BR"/>
              <w14:ligatures w14:val="standardContextual"/>
            </w:rPr>
          </w:pPr>
          <w:r>
            <w:fldChar w:fldCharType="begin"/>
          </w:r>
          <w:r>
            <w:instrText xml:space="preserve"> HYPERLINK \l "_Toc201154588" </w:instrText>
          </w:r>
          <w:r>
            <w:fldChar w:fldCharType="separate"/>
          </w:r>
          <w:r>
            <w:rPr>
              <w:rStyle w:val="22"/>
              <w:rFonts w:eastAsia="Calibri"/>
              <w:lang w:eastAsia="zh-CN"/>
            </w:rPr>
            <w:t>JUSTIFICATIVA</w:t>
          </w:r>
          <w:r>
            <w:tab/>
          </w:r>
          <w:r>
            <w:fldChar w:fldCharType="begin"/>
          </w:r>
          <w:r>
            <w:instrText xml:space="preserve"> PAGEREF _Toc201154588 \h </w:instrText>
          </w:r>
          <w:r>
            <w:fldChar w:fldCharType="separate"/>
          </w:r>
          <w:r>
            <w:t>11</w:t>
          </w:r>
          <w:r>
            <w:fldChar w:fldCharType="end"/>
          </w:r>
          <w:r>
            <w:fldChar w:fldCharType="end"/>
          </w:r>
        </w:p>
        <w:p w14:paraId="2BB011A8">
          <w:pPr>
            <w:pStyle w:val="28"/>
            <w:tabs>
              <w:tab w:val="right" w:leader="dot" w:pos="8494"/>
            </w:tabs>
            <w:rPr>
              <w:rFonts w:eastAsiaTheme="minorEastAsia"/>
              <w:kern w:val="2"/>
              <w:sz w:val="24"/>
              <w:szCs w:val="24"/>
              <w:lang w:eastAsia="pt-BR"/>
              <w14:ligatures w14:val="standardContextual"/>
            </w:rPr>
          </w:pPr>
          <w:r>
            <w:fldChar w:fldCharType="begin"/>
          </w:r>
          <w:r>
            <w:instrText xml:space="preserve"> HYPERLINK \l "_Toc201154589" </w:instrText>
          </w:r>
          <w:r>
            <w:fldChar w:fldCharType="separate"/>
          </w:r>
          <w:r>
            <w:rPr>
              <w:rStyle w:val="22"/>
              <w:rFonts w:eastAsia="Times New Roman"/>
              <w:lang w:eastAsia="pt-BR"/>
            </w:rPr>
            <w:t>MODELO DE MINUTA DE DECRETO</w:t>
          </w:r>
          <w:r>
            <w:tab/>
          </w:r>
          <w:r>
            <w:fldChar w:fldCharType="begin"/>
          </w:r>
          <w:r>
            <w:instrText xml:space="preserve"> PAGEREF _Toc201154589 \h </w:instrText>
          </w:r>
          <w:r>
            <w:fldChar w:fldCharType="separate"/>
          </w:r>
          <w:r>
            <w:t>12</w:t>
          </w:r>
          <w:r>
            <w:fldChar w:fldCharType="end"/>
          </w:r>
          <w:r>
            <w:fldChar w:fldCharType="end"/>
          </w:r>
        </w:p>
        <w:p w14:paraId="24AA4CC8">
          <w:pPr>
            <w:pStyle w:val="28"/>
            <w:tabs>
              <w:tab w:val="right" w:leader="dot" w:pos="8494"/>
            </w:tabs>
            <w:rPr>
              <w:rFonts w:eastAsiaTheme="minorEastAsia"/>
              <w:kern w:val="2"/>
              <w:sz w:val="24"/>
              <w:szCs w:val="24"/>
              <w:lang w:eastAsia="pt-BR"/>
              <w14:ligatures w14:val="standardContextual"/>
            </w:rPr>
          </w:pPr>
          <w:r>
            <w:fldChar w:fldCharType="begin"/>
          </w:r>
          <w:r>
            <w:instrText xml:space="preserve"> HYPERLINK \l "_Toc201154592" </w:instrText>
          </w:r>
          <w:r>
            <w:fldChar w:fldCharType="separate"/>
          </w:r>
          <w:r>
            <w:rPr>
              <w:rStyle w:val="22"/>
              <w:rFonts w:eastAsia="Calibri"/>
            </w:rPr>
            <w:t xml:space="preserve">ANEXO 01 - </w:t>
          </w:r>
          <w:r>
            <w:rPr>
              <w:rStyle w:val="22"/>
              <w:rFonts w:eastAsia="Calibri"/>
            </w:rPr>
            <w:fldChar w:fldCharType="end"/>
          </w:r>
          <w:r>
            <w:fldChar w:fldCharType="begin"/>
          </w:r>
          <w:r>
            <w:instrText xml:space="preserve"> HYPERLINK \l "_Toc201154593" </w:instrText>
          </w:r>
          <w:r>
            <w:fldChar w:fldCharType="separate"/>
          </w:r>
          <w:r>
            <w:rPr>
              <w:rStyle w:val="22"/>
              <w:rFonts w:eastAsia="Calibri"/>
            </w:rPr>
            <w:t>TERMO DE COMPROMISSO</w:t>
          </w:r>
          <w:r>
            <w:tab/>
          </w:r>
          <w:r>
            <w:fldChar w:fldCharType="begin"/>
          </w:r>
          <w:r>
            <w:instrText xml:space="preserve"> PAGEREF _Toc201154593 \h </w:instrText>
          </w:r>
          <w:r>
            <w:fldChar w:fldCharType="separate"/>
          </w:r>
          <w:r>
            <w:t>75</w:t>
          </w:r>
          <w:r>
            <w:fldChar w:fldCharType="end"/>
          </w:r>
          <w:r>
            <w:fldChar w:fldCharType="end"/>
          </w:r>
        </w:p>
        <w:p w14:paraId="0B1961EB">
          <w:pPr>
            <w:pStyle w:val="28"/>
            <w:tabs>
              <w:tab w:val="right" w:leader="dot" w:pos="8494"/>
            </w:tabs>
            <w:rPr>
              <w:rFonts w:eastAsiaTheme="minorEastAsia"/>
              <w:kern w:val="2"/>
              <w:sz w:val="24"/>
              <w:szCs w:val="24"/>
              <w:lang w:eastAsia="pt-BR"/>
              <w14:ligatures w14:val="standardContextual"/>
            </w:rPr>
          </w:pPr>
          <w:r>
            <w:fldChar w:fldCharType="begin"/>
          </w:r>
          <w:r>
            <w:instrText xml:space="preserve"> HYPERLINK \l "_Toc201154594" </w:instrText>
          </w:r>
          <w:r>
            <w:fldChar w:fldCharType="separate"/>
          </w:r>
          <w:r>
            <w:rPr>
              <w:rStyle w:val="22"/>
            </w:rPr>
            <w:t xml:space="preserve">ANEXO 02 - </w:t>
          </w:r>
          <w:r>
            <w:rPr>
              <w:rStyle w:val="22"/>
            </w:rPr>
            <w:fldChar w:fldCharType="end"/>
          </w:r>
          <w:r>
            <w:fldChar w:fldCharType="begin"/>
          </w:r>
          <w:r>
            <w:instrText xml:space="preserve"> HYPERLINK \l "_Toc201154595" </w:instrText>
          </w:r>
          <w:r>
            <w:fldChar w:fldCharType="separate"/>
          </w:r>
          <w:r>
            <w:rPr>
              <w:rStyle w:val="22"/>
            </w:rPr>
            <w:t>REQUERIMENTO</w:t>
          </w:r>
          <w:r>
            <w:tab/>
          </w:r>
          <w:r>
            <w:fldChar w:fldCharType="begin"/>
          </w:r>
          <w:r>
            <w:instrText xml:space="preserve"> PAGEREF _Toc201154595 \h </w:instrText>
          </w:r>
          <w:r>
            <w:fldChar w:fldCharType="separate"/>
          </w:r>
          <w:r>
            <w:t>76</w:t>
          </w:r>
          <w:r>
            <w:fldChar w:fldCharType="end"/>
          </w:r>
          <w:r>
            <w:fldChar w:fldCharType="end"/>
          </w:r>
        </w:p>
        <w:p w14:paraId="6B03BFB1">
          <w:pPr>
            <w:pStyle w:val="28"/>
            <w:tabs>
              <w:tab w:val="right" w:leader="dot" w:pos="8494"/>
            </w:tabs>
            <w:rPr>
              <w:rFonts w:eastAsiaTheme="minorEastAsia"/>
              <w:kern w:val="2"/>
              <w:sz w:val="24"/>
              <w:szCs w:val="24"/>
              <w:lang w:eastAsia="pt-BR"/>
              <w14:ligatures w14:val="standardContextual"/>
            </w:rPr>
          </w:pPr>
          <w:r>
            <w:fldChar w:fldCharType="begin"/>
          </w:r>
          <w:r>
            <w:instrText xml:space="preserve"> HYPERLINK \l "_Toc201154596" </w:instrText>
          </w:r>
          <w:r>
            <w:fldChar w:fldCharType="separate"/>
          </w:r>
          <w:r>
            <w:rPr>
              <w:rStyle w:val="22"/>
            </w:rPr>
            <w:t xml:space="preserve">ANEXO 03 - </w:t>
          </w:r>
          <w:r>
            <w:rPr>
              <w:rStyle w:val="22"/>
            </w:rPr>
            <w:fldChar w:fldCharType="end"/>
          </w:r>
          <w:r>
            <w:fldChar w:fldCharType="begin"/>
          </w:r>
          <w:r>
            <w:instrText xml:space="preserve"> HYPERLINK \l "_Toc201154597" </w:instrText>
          </w:r>
          <w:r>
            <w:fldChar w:fldCharType="separate"/>
          </w:r>
          <w:r>
            <w:rPr>
              <w:rStyle w:val="22"/>
            </w:rPr>
            <w:t>DECLARAÇÃO DE RESPONSABILIDADE TÉCNICA</w:t>
          </w:r>
          <w:r>
            <w:tab/>
          </w:r>
          <w:r>
            <w:fldChar w:fldCharType="begin"/>
          </w:r>
          <w:r>
            <w:instrText xml:space="preserve"> PAGEREF _Toc201154597 \h </w:instrText>
          </w:r>
          <w:r>
            <w:fldChar w:fldCharType="separate"/>
          </w:r>
          <w:r>
            <w:t>77</w:t>
          </w:r>
          <w:r>
            <w:fldChar w:fldCharType="end"/>
          </w:r>
          <w:r>
            <w:fldChar w:fldCharType="end"/>
          </w:r>
        </w:p>
        <w:p w14:paraId="1E5CEDC1">
          <w:pPr>
            <w:pStyle w:val="28"/>
            <w:tabs>
              <w:tab w:val="right" w:leader="dot" w:pos="8494"/>
            </w:tabs>
            <w:rPr>
              <w:rFonts w:eastAsiaTheme="minorEastAsia"/>
              <w:kern w:val="2"/>
              <w:sz w:val="24"/>
              <w:szCs w:val="24"/>
              <w:lang w:eastAsia="pt-BR"/>
              <w14:ligatures w14:val="standardContextual"/>
            </w:rPr>
          </w:pPr>
          <w:r>
            <w:fldChar w:fldCharType="begin"/>
          </w:r>
          <w:r>
            <w:instrText xml:space="preserve"> HYPERLINK \l "_Toc201154598" </w:instrText>
          </w:r>
          <w:r>
            <w:fldChar w:fldCharType="separate"/>
          </w:r>
          <w:r>
            <w:rPr>
              <w:rStyle w:val="22"/>
              <w:lang w:eastAsia="pt-BR"/>
            </w:rPr>
            <w:t xml:space="preserve">ANEXO 04 - </w:t>
          </w:r>
          <w:r>
            <w:rPr>
              <w:rStyle w:val="22"/>
              <w:lang w:eastAsia="pt-BR"/>
            </w:rPr>
            <w:fldChar w:fldCharType="end"/>
          </w:r>
          <w:r>
            <w:fldChar w:fldCharType="begin"/>
          </w:r>
          <w:r>
            <w:instrText xml:space="preserve"> HYPERLINK \l "_Toc201154599" </w:instrText>
          </w:r>
          <w:r>
            <w:fldChar w:fldCharType="separate"/>
          </w:r>
          <w:r>
            <w:rPr>
              <w:rStyle w:val="22"/>
              <w:lang w:eastAsia="pt-BR"/>
            </w:rPr>
            <w:t>MEMORIAL TÉCNICO SANITÁRIO DO ESTABELECIMENTO</w:t>
          </w:r>
          <w:r>
            <w:tab/>
          </w:r>
          <w:r>
            <w:fldChar w:fldCharType="begin"/>
          </w:r>
          <w:r>
            <w:instrText xml:space="preserve"> PAGEREF _Toc201154599 \h </w:instrText>
          </w:r>
          <w:r>
            <w:fldChar w:fldCharType="separate"/>
          </w:r>
          <w:r>
            <w:t>78</w:t>
          </w:r>
          <w:r>
            <w:fldChar w:fldCharType="end"/>
          </w:r>
          <w:r>
            <w:fldChar w:fldCharType="end"/>
          </w:r>
        </w:p>
        <w:p w14:paraId="6ED6477A">
          <w:pPr>
            <w:pStyle w:val="28"/>
            <w:tabs>
              <w:tab w:val="right" w:leader="dot" w:pos="8494"/>
            </w:tabs>
            <w:rPr>
              <w:rFonts w:eastAsiaTheme="minorEastAsia"/>
              <w:kern w:val="2"/>
              <w:sz w:val="24"/>
              <w:szCs w:val="24"/>
              <w:lang w:eastAsia="pt-BR"/>
              <w14:ligatures w14:val="standardContextual"/>
            </w:rPr>
          </w:pPr>
          <w:r>
            <w:fldChar w:fldCharType="begin"/>
          </w:r>
          <w:r>
            <w:instrText xml:space="preserve"> HYPERLINK \l "_Toc201154600" </w:instrText>
          </w:r>
          <w:r>
            <w:fldChar w:fldCharType="separate"/>
          </w:r>
          <w:r>
            <w:rPr>
              <w:rStyle w:val="22"/>
            </w:rPr>
            <w:t xml:space="preserve">ANEXO 05 - </w:t>
          </w:r>
          <w:r>
            <w:rPr>
              <w:rStyle w:val="22"/>
            </w:rPr>
            <w:fldChar w:fldCharType="end"/>
          </w:r>
          <w:r>
            <w:fldChar w:fldCharType="begin"/>
          </w:r>
          <w:r>
            <w:instrText xml:space="preserve"> HYPERLINK \l "_Toc201154601" </w:instrText>
          </w:r>
          <w:r>
            <w:fldChar w:fldCharType="separate"/>
          </w:r>
          <w:r>
            <w:rPr>
              <w:rStyle w:val="22"/>
            </w:rPr>
            <w:t>MEMORIAL</w:t>
          </w:r>
          <w:r>
            <w:rPr>
              <w:rStyle w:val="22"/>
              <w:rFonts w:eastAsia="Arial"/>
            </w:rPr>
            <w:t xml:space="preserve"> </w:t>
          </w:r>
          <w:r>
            <w:rPr>
              <w:rStyle w:val="22"/>
            </w:rPr>
            <w:t>DESCRITIVO</w:t>
          </w:r>
          <w:r>
            <w:rPr>
              <w:rStyle w:val="22"/>
              <w:rFonts w:eastAsia="Arial"/>
            </w:rPr>
            <w:t xml:space="preserve"> </w:t>
          </w:r>
          <w:r>
            <w:rPr>
              <w:rStyle w:val="22"/>
            </w:rPr>
            <w:t>DO</w:t>
          </w:r>
          <w:r>
            <w:rPr>
              <w:rStyle w:val="22"/>
              <w:rFonts w:eastAsia="Arial"/>
            </w:rPr>
            <w:t xml:space="preserve"> </w:t>
          </w:r>
          <w:r>
            <w:rPr>
              <w:rStyle w:val="22"/>
            </w:rPr>
            <w:t>PRODUTO</w:t>
          </w:r>
          <w:r>
            <w:tab/>
          </w:r>
          <w:r>
            <w:fldChar w:fldCharType="begin"/>
          </w:r>
          <w:r>
            <w:instrText xml:space="preserve"> PAGEREF _Toc201154601 \h </w:instrText>
          </w:r>
          <w:r>
            <w:fldChar w:fldCharType="separate"/>
          </w:r>
          <w:r>
            <w:t>83</w:t>
          </w:r>
          <w:r>
            <w:fldChar w:fldCharType="end"/>
          </w:r>
          <w:r>
            <w:fldChar w:fldCharType="end"/>
          </w:r>
        </w:p>
        <w:p w14:paraId="634889A9">
          <w:pPr>
            <w:pStyle w:val="28"/>
            <w:tabs>
              <w:tab w:val="right" w:leader="dot" w:pos="8494"/>
            </w:tabs>
            <w:rPr>
              <w:rFonts w:eastAsiaTheme="minorEastAsia"/>
              <w:kern w:val="2"/>
              <w:sz w:val="24"/>
              <w:szCs w:val="24"/>
              <w:lang w:eastAsia="pt-BR"/>
              <w14:ligatures w14:val="standardContextual"/>
            </w:rPr>
          </w:pPr>
          <w:r>
            <w:fldChar w:fldCharType="begin"/>
          </w:r>
          <w:r>
            <w:instrText xml:space="preserve"> HYPERLINK \l "_Toc201154606" </w:instrText>
          </w:r>
          <w:r>
            <w:fldChar w:fldCharType="separate"/>
          </w:r>
          <w:r>
            <w:rPr>
              <w:rStyle w:val="22"/>
              <w:rFonts w:eastAsia="Noto Sans CJK SC Regular"/>
              <w:lang w:eastAsia="zh-CN" w:bidi="hi-IN"/>
            </w:rPr>
            <w:t xml:space="preserve">ANEXO  06 - </w:t>
          </w:r>
          <w:r>
            <w:rPr>
              <w:rStyle w:val="22"/>
              <w:rFonts w:eastAsia="Noto Sans CJK SC Regular"/>
              <w:lang w:eastAsia="zh-CN" w:bidi="hi-IN"/>
            </w:rPr>
            <w:fldChar w:fldCharType="end"/>
          </w:r>
          <w:r>
            <w:fldChar w:fldCharType="begin"/>
          </w:r>
          <w:r>
            <w:instrText xml:space="preserve"> HYPERLINK \l "_Toc201154607" </w:instrText>
          </w:r>
          <w:r>
            <w:fldChar w:fldCharType="separate"/>
          </w:r>
          <w:r>
            <w:rPr>
              <w:rStyle w:val="22"/>
              <w:rFonts w:eastAsia="Noto Sans CJK SC Regular"/>
              <w:lang w:eastAsia="zh-CN" w:bidi="hi-IN"/>
            </w:rPr>
            <w:t>DECLARAÇÃO AMBIENTAL</w:t>
          </w:r>
          <w:r>
            <w:tab/>
          </w:r>
          <w:r>
            <w:fldChar w:fldCharType="begin"/>
          </w:r>
          <w:r>
            <w:instrText xml:space="preserve"> PAGEREF _Toc201154607 \h </w:instrText>
          </w:r>
          <w:r>
            <w:fldChar w:fldCharType="separate"/>
          </w:r>
          <w:r>
            <w:t>87</w:t>
          </w:r>
          <w:r>
            <w:fldChar w:fldCharType="end"/>
          </w:r>
          <w:r>
            <w:fldChar w:fldCharType="end"/>
          </w:r>
        </w:p>
        <w:p w14:paraId="5CD72127">
          <w:pPr>
            <w:pStyle w:val="28"/>
            <w:tabs>
              <w:tab w:val="right" w:leader="dot" w:pos="8494"/>
            </w:tabs>
            <w:rPr>
              <w:rFonts w:eastAsiaTheme="minorEastAsia"/>
              <w:kern w:val="2"/>
              <w:sz w:val="24"/>
              <w:szCs w:val="24"/>
              <w:lang w:eastAsia="pt-BR"/>
              <w14:ligatures w14:val="standardContextual"/>
            </w:rPr>
          </w:pPr>
          <w:r>
            <w:fldChar w:fldCharType="begin"/>
          </w:r>
          <w:r>
            <w:instrText xml:space="preserve"> HYPERLINK \l "_Toc201154609" </w:instrText>
          </w:r>
          <w:r>
            <w:fldChar w:fldCharType="separate"/>
          </w:r>
          <w:r>
            <w:rPr>
              <w:rStyle w:val="22"/>
              <w:rFonts w:eastAsia="Times New Roman"/>
              <w:lang w:eastAsia="pt-BR"/>
            </w:rPr>
            <w:t xml:space="preserve">ANEXO 07 - </w:t>
          </w:r>
          <w:r>
            <w:rPr>
              <w:rStyle w:val="22"/>
              <w:rFonts w:eastAsia="Times New Roman"/>
              <w:lang w:eastAsia="pt-BR"/>
            </w:rPr>
            <w:fldChar w:fldCharType="end"/>
          </w:r>
          <w:r>
            <w:fldChar w:fldCharType="begin"/>
          </w:r>
          <w:r>
            <w:instrText xml:space="preserve"> HYPERLINK \l "_Toc201154610" </w:instrText>
          </w:r>
          <w:r>
            <w:fldChar w:fldCharType="separate"/>
          </w:r>
          <w:r>
            <w:rPr>
              <w:rStyle w:val="22"/>
              <w:rFonts w:eastAsia="Times New Roman"/>
              <w:lang w:eastAsia="pt-BR"/>
            </w:rPr>
            <w:t>TERMO DE INSPEÇÃO/FISCALIZAÇÃO</w:t>
          </w:r>
          <w:r>
            <w:tab/>
          </w:r>
          <w:r>
            <w:fldChar w:fldCharType="begin"/>
          </w:r>
          <w:r>
            <w:instrText xml:space="preserve"> PAGEREF _Toc201154610 \h </w:instrText>
          </w:r>
          <w:r>
            <w:fldChar w:fldCharType="separate"/>
          </w:r>
          <w:r>
            <w:t>88</w:t>
          </w:r>
          <w:r>
            <w:fldChar w:fldCharType="end"/>
          </w:r>
          <w:r>
            <w:fldChar w:fldCharType="end"/>
          </w:r>
        </w:p>
        <w:p w14:paraId="131E7CA3">
          <w:pPr>
            <w:pStyle w:val="28"/>
            <w:tabs>
              <w:tab w:val="right" w:leader="dot" w:pos="8494"/>
            </w:tabs>
            <w:rPr>
              <w:rFonts w:eastAsiaTheme="minorEastAsia"/>
              <w:kern w:val="2"/>
              <w:sz w:val="24"/>
              <w:szCs w:val="24"/>
              <w:lang w:eastAsia="pt-BR"/>
              <w14:ligatures w14:val="standardContextual"/>
            </w:rPr>
          </w:pPr>
          <w:r>
            <w:fldChar w:fldCharType="begin"/>
          </w:r>
          <w:r>
            <w:instrText xml:space="preserve"> HYPERLINK \l "_Toc201154611" </w:instrText>
          </w:r>
          <w:r>
            <w:fldChar w:fldCharType="separate"/>
          </w:r>
          <w:r>
            <w:rPr>
              <w:rStyle w:val="22"/>
            </w:rPr>
            <w:t xml:space="preserve">ANEXO 08 - </w:t>
          </w:r>
          <w:r>
            <w:rPr>
              <w:rStyle w:val="22"/>
            </w:rPr>
            <w:fldChar w:fldCharType="end"/>
          </w:r>
          <w:r>
            <w:fldChar w:fldCharType="begin"/>
          </w:r>
          <w:r>
            <w:instrText xml:space="preserve"> HYPERLINK \l "_Toc201154612" </w:instrText>
          </w:r>
          <w:r>
            <w:fldChar w:fldCharType="separate"/>
          </w:r>
          <w:r>
            <w:rPr>
              <w:rStyle w:val="22"/>
            </w:rPr>
            <w:t>CHECK LIST DE FISCALIZAÇÃO</w:t>
          </w:r>
          <w:r>
            <w:tab/>
          </w:r>
          <w:r>
            <w:fldChar w:fldCharType="begin"/>
          </w:r>
          <w:r>
            <w:instrText xml:space="preserve"> PAGEREF _Toc201154612 \h </w:instrText>
          </w:r>
          <w:r>
            <w:fldChar w:fldCharType="separate"/>
          </w:r>
          <w:r>
            <w:t>91</w:t>
          </w:r>
          <w:r>
            <w:fldChar w:fldCharType="end"/>
          </w:r>
          <w:r>
            <w:fldChar w:fldCharType="end"/>
          </w:r>
        </w:p>
        <w:p w14:paraId="03CB095F">
          <w:pPr>
            <w:pStyle w:val="28"/>
            <w:tabs>
              <w:tab w:val="right" w:leader="dot" w:pos="8494"/>
            </w:tabs>
            <w:rPr>
              <w:rFonts w:eastAsiaTheme="minorEastAsia"/>
              <w:kern w:val="2"/>
              <w:sz w:val="24"/>
              <w:szCs w:val="24"/>
              <w:lang w:eastAsia="pt-BR"/>
              <w14:ligatures w14:val="standardContextual"/>
            </w:rPr>
          </w:pPr>
          <w:r>
            <w:fldChar w:fldCharType="begin"/>
          </w:r>
          <w:r>
            <w:instrText xml:space="preserve"> HYPERLINK \l "_Toc201154613" </w:instrText>
          </w:r>
          <w:r>
            <w:fldChar w:fldCharType="separate"/>
          </w:r>
          <w:r>
            <w:rPr>
              <w:rStyle w:val="22"/>
              <w:rFonts w:eastAsia="Times New Roman"/>
              <w:lang w:eastAsia="es-ES"/>
            </w:rPr>
            <w:t xml:space="preserve">ANEXO 09 - </w:t>
          </w:r>
          <w:r>
            <w:rPr>
              <w:rStyle w:val="22"/>
              <w:rFonts w:eastAsia="Times New Roman"/>
              <w:lang w:eastAsia="es-ES"/>
            </w:rPr>
            <w:fldChar w:fldCharType="end"/>
          </w:r>
          <w:r>
            <w:fldChar w:fldCharType="begin"/>
          </w:r>
          <w:r>
            <w:instrText xml:space="preserve"> HYPERLINK \l "_Toc201154614" </w:instrText>
          </w:r>
          <w:r>
            <w:fldChar w:fldCharType="separate"/>
          </w:r>
          <w:r>
            <w:rPr>
              <w:rStyle w:val="22"/>
              <w:rFonts w:eastAsia="Times New Roman"/>
              <w:lang w:eastAsia="es-ES"/>
            </w:rPr>
            <w:t>CRONOGRAMA DE AÇÃO CORRETIVA</w:t>
          </w:r>
          <w:r>
            <w:tab/>
          </w:r>
          <w:r>
            <w:fldChar w:fldCharType="begin"/>
          </w:r>
          <w:r>
            <w:instrText xml:space="preserve"> PAGEREF _Toc201154614 \h </w:instrText>
          </w:r>
          <w:r>
            <w:fldChar w:fldCharType="separate"/>
          </w:r>
          <w:r>
            <w:t>93</w:t>
          </w:r>
          <w:r>
            <w:fldChar w:fldCharType="end"/>
          </w:r>
          <w:r>
            <w:fldChar w:fldCharType="end"/>
          </w:r>
        </w:p>
        <w:p w14:paraId="0B8D13B0">
          <w:pPr>
            <w:pStyle w:val="28"/>
            <w:tabs>
              <w:tab w:val="right" w:leader="dot" w:pos="8494"/>
            </w:tabs>
            <w:rPr>
              <w:rFonts w:eastAsiaTheme="minorEastAsia"/>
              <w:kern w:val="2"/>
              <w:sz w:val="24"/>
              <w:szCs w:val="24"/>
              <w:lang w:eastAsia="pt-BR"/>
              <w14:ligatures w14:val="standardContextual"/>
            </w:rPr>
          </w:pPr>
          <w:r>
            <w:fldChar w:fldCharType="begin"/>
          </w:r>
          <w:r>
            <w:instrText xml:space="preserve"> HYPERLINK \l "_Toc201154615" </w:instrText>
          </w:r>
          <w:r>
            <w:fldChar w:fldCharType="separate"/>
          </w:r>
          <w:r>
            <w:rPr>
              <w:rStyle w:val="22"/>
              <w:rFonts w:eastAsia="Times New Roman"/>
              <w:lang w:eastAsia="pt-BR"/>
            </w:rPr>
            <w:t xml:space="preserve">ANEXO 10 - </w:t>
          </w:r>
          <w:r>
            <w:rPr>
              <w:rStyle w:val="22"/>
              <w:rFonts w:eastAsia="Times New Roman"/>
              <w:lang w:eastAsia="pt-BR"/>
            </w:rPr>
            <w:fldChar w:fldCharType="end"/>
          </w:r>
          <w:r>
            <w:fldChar w:fldCharType="begin"/>
          </w:r>
          <w:r>
            <w:instrText xml:space="preserve"> HYPERLINK \l "_Toc201154616" </w:instrText>
          </w:r>
          <w:r>
            <w:fldChar w:fldCharType="separate"/>
          </w:r>
          <w:r>
            <w:rPr>
              <w:rStyle w:val="22"/>
              <w:rFonts w:eastAsia="Times New Roman"/>
              <w:lang w:eastAsia="pt-BR"/>
            </w:rPr>
            <w:t>RELATÓRIO DE NÃO CONFORMIDADES</w:t>
          </w:r>
          <w:r>
            <w:tab/>
          </w:r>
          <w:r>
            <w:fldChar w:fldCharType="begin"/>
          </w:r>
          <w:r>
            <w:instrText xml:space="preserve"> PAGEREF _Toc201154616 \h </w:instrText>
          </w:r>
          <w:r>
            <w:fldChar w:fldCharType="separate"/>
          </w:r>
          <w:r>
            <w:t>95</w:t>
          </w:r>
          <w:r>
            <w:fldChar w:fldCharType="end"/>
          </w:r>
          <w:r>
            <w:fldChar w:fldCharType="end"/>
          </w:r>
        </w:p>
        <w:p w14:paraId="2B86BF33">
          <w:pPr>
            <w:pStyle w:val="28"/>
            <w:tabs>
              <w:tab w:val="right" w:leader="dot" w:pos="8494"/>
            </w:tabs>
            <w:rPr>
              <w:rFonts w:eastAsiaTheme="minorEastAsia"/>
              <w:kern w:val="2"/>
              <w:sz w:val="24"/>
              <w:szCs w:val="24"/>
              <w:lang w:eastAsia="pt-BR"/>
              <w14:ligatures w14:val="standardContextual"/>
            </w:rPr>
          </w:pPr>
          <w:r>
            <w:fldChar w:fldCharType="begin"/>
          </w:r>
          <w:r>
            <w:instrText xml:space="preserve"> HYPERLINK \l "_Toc201154617" </w:instrText>
          </w:r>
          <w:r>
            <w:fldChar w:fldCharType="separate"/>
          </w:r>
          <w:r>
            <w:rPr>
              <w:rStyle w:val="22"/>
            </w:rPr>
            <w:t xml:space="preserve">ANEXO 11 - </w:t>
          </w:r>
          <w:r>
            <w:rPr>
              <w:rStyle w:val="22"/>
            </w:rPr>
            <w:fldChar w:fldCharType="end"/>
          </w:r>
          <w:r>
            <w:fldChar w:fldCharType="begin"/>
          </w:r>
          <w:r>
            <w:instrText xml:space="preserve"> HYPERLINK \l "_Toc201154618" </w:instrText>
          </w:r>
          <w:r>
            <w:fldChar w:fldCharType="separate"/>
          </w:r>
          <w:r>
            <w:rPr>
              <w:rStyle w:val="22"/>
            </w:rPr>
            <w:t>AUTO DE INFRAÇÃO</w:t>
          </w:r>
          <w:r>
            <w:tab/>
          </w:r>
          <w:r>
            <w:fldChar w:fldCharType="begin"/>
          </w:r>
          <w:r>
            <w:instrText xml:space="preserve"> PAGEREF _Toc201154618 \h </w:instrText>
          </w:r>
          <w:r>
            <w:fldChar w:fldCharType="separate"/>
          </w:r>
          <w:r>
            <w:t>98</w:t>
          </w:r>
          <w:r>
            <w:fldChar w:fldCharType="end"/>
          </w:r>
          <w:r>
            <w:fldChar w:fldCharType="end"/>
          </w:r>
        </w:p>
        <w:p w14:paraId="2063DA9F">
          <w:pPr>
            <w:pStyle w:val="28"/>
            <w:tabs>
              <w:tab w:val="right" w:leader="dot" w:pos="8494"/>
            </w:tabs>
            <w:rPr>
              <w:rFonts w:eastAsiaTheme="minorEastAsia"/>
              <w:kern w:val="2"/>
              <w:sz w:val="24"/>
              <w:szCs w:val="24"/>
              <w:lang w:eastAsia="pt-BR"/>
              <w14:ligatures w14:val="standardContextual"/>
            </w:rPr>
          </w:pPr>
          <w:r>
            <w:fldChar w:fldCharType="begin"/>
          </w:r>
          <w:r>
            <w:instrText xml:space="preserve"> HYPERLINK \l "_Toc201154619" </w:instrText>
          </w:r>
          <w:r>
            <w:fldChar w:fldCharType="separate"/>
          </w:r>
          <w:r>
            <w:rPr>
              <w:rStyle w:val="22"/>
            </w:rPr>
            <w:t xml:space="preserve">ANEXO 12 - </w:t>
          </w:r>
          <w:r>
            <w:rPr>
              <w:rStyle w:val="22"/>
            </w:rPr>
            <w:fldChar w:fldCharType="end"/>
          </w:r>
          <w:r>
            <w:fldChar w:fldCharType="begin"/>
          </w:r>
          <w:r>
            <w:instrText xml:space="preserve"> HYPERLINK \l "_Toc201154620" </w:instrText>
          </w:r>
          <w:r>
            <w:fldChar w:fldCharType="separate"/>
          </w:r>
          <w:r>
            <w:rPr>
              <w:rStyle w:val="22"/>
            </w:rPr>
            <w:t>AUTO DE IMPOSIÇÃO DE PENALIDADE</w:t>
          </w:r>
          <w:r>
            <w:tab/>
          </w:r>
          <w:r>
            <w:fldChar w:fldCharType="begin"/>
          </w:r>
          <w:r>
            <w:instrText xml:space="preserve"> PAGEREF _Toc201154620 \h </w:instrText>
          </w:r>
          <w:r>
            <w:fldChar w:fldCharType="separate"/>
          </w:r>
          <w:r>
            <w:t>99</w:t>
          </w:r>
          <w:r>
            <w:fldChar w:fldCharType="end"/>
          </w:r>
          <w:r>
            <w:fldChar w:fldCharType="end"/>
          </w:r>
        </w:p>
        <w:p w14:paraId="0EC2CC4A">
          <w:r>
            <w:rPr>
              <w:b/>
              <w:bCs/>
            </w:rPr>
            <w:fldChar w:fldCharType="end"/>
          </w:r>
        </w:p>
      </w:sdtContent>
    </w:sdt>
    <w:p w14:paraId="1DA1DC0E"/>
    <w:p w14:paraId="38BE76D3">
      <w:pPr>
        <w:pStyle w:val="43"/>
      </w:pPr>
    </w:p>
    <w:p w14:paraId="47390309">
      <w:pPr>
        <w:pStyle w:val="43"/>
      </w:pPr>
    </w:p>
    <w:p w14:paraId="487B803A">
      <w:pPr>
        <w:pStyle w:val="43"/>
      </w:pPr>
    </w:p>
    <w:p w14:paraId="3A6C6486">
      <w:pPr>
        <w:pStyle w:val="43"/>
      </w:pPr>
    </w:p>
    <w:p w14:paraId="5B2E706B">
      <w:pPr>
        <w:pStyle w:val="43"/>
      </w:pPr>
    </w:p>
    <w:p w14:paraId="2E919F34">
      <w:pPr>
        <w:pStyle w:val="43"/>
      </w:pPr>
    </w:p>
    <w:p w14:paraId="34CD8D36">
      <w:pPr>
        <w:pStyle w:val="43"/>
      </w:pPr>
    </w:p>
    <w:p w14:paraId="75D1A99F">
      <w:pPr>
        <w:pStyle w:val="43"/>
      </w:pPr>
    </w:p>
    <w:p w14:paraId="5232E2DF">
      <w:pPr>
        <w:pStyle w:val="43"/>
      </w:pPr>
    </w:p>
    <w:p w14:paraId="13F56AF2">
      <w:pPr>
        <w:pStyle w:val="43"/>
      </w:pPr>
    </w:p>
    <w:p w14:paraId="322B5B5F">
      <w:pPr>
        <w:pStyle w:val="43"/>
      </w:pPr>
    </w:p>
    <w:p w14:paraId="426C3684">
      <w:pPr>
        <w:pStyle w:val="43"/>
      </w:pPr>
    </w:p>
    <w:p w14:paraId="23FF3211">
      <w:pPr>
        <w:pStyle w:val="43"/>
      </w:pPr>
    </w:p>
    <w:p w14:paraId="2CB0D913">
      <w:pPr>
        <w:pStyle w:val="43"/>
      </w:pPr>
    </w:p>
    <w:p w14:paraId="4F251A8D">
      <w:pPr>
        <w:pStyle w:val="43"/>
      </w:pPr>
    </w:p>
    <w:p w14:paraId="73750885">
      <w:pPr>
        <w:pStyle w:val="43"/>
      </w:pPr>
    </w:p>
    <w:p w14:paraId="6DE12737">
      <w:pPr>
        <w:pStyle w:val="2"/>
        <w:rPr>
          <w:rFonts w:eastAsia="Times New Roman"/>
          <w:b w:val="0"/>
          <w:bCs/>
          <w:lang w:eastAsia="zh-CN"/>
        </w:rPr>
      </w:pPr>
      <w:bookmarkStart w:id="0" w:name="_Toc201154586"/>
      <w:r>
        <w:rPr>
          <w:rFonts w:eastAsia="Times New Roman"/>
          <w:b w:val="0"/>
          <w:bCs/>
          <w:highlight w:val="magenta"/>
          <w:lang w:eastAsia="zh-CN"/>
        </w:rPr>
        <w:t>MODELO DE MINUTA DE LEI (MAIO DE 2025</w:t>
      </w:r>
      <w:bookmarkEnd w:id="0"/>
      <w:r>
        <w:rPr>
          <w:rFonts w:eastAsia="Times New Roman"/>
          <w:b w:val="0"/>
          <w:bCs/>
          <w:lang w:eastAsia="zh-CN"/>
        </w:rPr>
        <w:t>)</w:t>
      </w:r>
    </w:p>
    <w:p w14:paraId="5707699E">
      <w:pPr>
        <w:suppressAutoHyphens/>
        <w:spacing w:before="120" w:after="240" w:line="276" w:lineRule="auto"/>
        <w:jc w:val="center"/>
        <w:textAlignment w:val="baseline"/>
        <w:rPr>
          <w:rFonts w:ascii="Times New Roman" w:hAnsi="Times New Roman" w:eastAsia="DejaVuSerifCondensedBold" w:cs="Times New Roman"/>
          <w:b/>
          <w:bCs/>
          <w:color w:val="000000"/>
          <w:sz w:val="24"/>
          <w:szCs w:val="24"/>
          <w:lang w:eastAsia="zh-CN"/>
        </w:rPr>
      </w:pPr>
      <w:r>
        <w:rPr>
          <w:rFonts w:ascii="Times New Roman" w:hAnsi="Times New Roman" w:eastAsia="DejaVuSerifCondensedBold" w:cs="Times New Roman"/>
          <w:b/>
          <w:bCs/>
          <w:color w:val="000000"/>
          <w:sz w:val="24"/>
          <w:szCs w:val="24"/>
          <w:lang w:eastAsia="zh-CN"/>
        </w:rPr>
        <w:t xml:space="preserve">PROJETO DE LEI Nº </w:t>
      </w:r>
      <w:r>
        <w:rPr>
          <w:rFonts w:ascii="Times New Roman" w:hAnsi="Times New Roman" w:eastAsia="DejaVuSerifCondensedBold" w:cs="Times New Roman"/>
          <w:b/>
          <w:bCs/>
          <w:color w:val="000000"/>
          <w:sz w:val="24"/>
          <w:szCs w:val="24"/>
          <w:u w:val="single"/>
          <w:lang w:eastAsia="zh-CN"/>
        </w:rPr>
        <w:tab/>
      </w:r>
      <w:r>
        <w:rPr>
          <w:rFonts w:ascii="Times New Roman" w:hAnsi="Times New Roman" w:eastAsia="DejaVuSerifCondensedBold" w:cs="Times New Roman"/>
          <w:b/>
          <w:bCs/>
          <w:color w:val="000000"/>
          <w:sz w:val="24"/>
          <w:szCs w:val="24"/>
          <w:lang w:eastAsia="zh-CN"/>
        </w:rPr>
        <w:t>/2025</w:t>
      </w:r>
    </w:p>
    <w:p w14:paraId="526BBCF2">
      <w:pPr>
        <w:suppressAutoHyphens/>
        <w:spacing w:before="120" w:after="240" w:line="276" w:lineRule="auto"/>
        <w:ind w:left="3544"/>
        <w:jc w:val="both"/>
        <w:textAlignment w:val="baseline"/>
        <w:outlineLvl w:val="0"/>
        <w:rPr>
          <w:rFonts w:ascii="Times New Roman" w:hAnsi="Times New Roman" w:eastAsia="Calibri" w:cs="Times New Roman"/>
          <w:bCs/>
          <w:kern w:val="2"/>
          <w:sz w:val="24"/>
          <w:szCs w:val="24"/>
          <w:lang w:eastAsia="zh-CN"/>
        </w:rPr>
      </w:pPr>
      <w:bookmarkStart w:id="1" w:name="_Toc201154587"/>
      <w:bookmarkStart w:id="2" w:name="_Toc201153813"/>
      <w:r>
        <w:rPr>
          <w:rFonts w:ascii="Times New Roman" w:hAnsi="Times New Roman" w:eastAsia="Calibri" w:cs="Times New Roman"/>
          <w:bCs/>
          <w:kern w:val="2"/>
          <w:sz w:val="24"/>
          <w:szCs w:val="24"/>
          <w:lang w:eastAsia="zh-CN"/>
        </w:rPr>
        <w:t>“Dispõe sobre o Serviço de Inspeção Municipal e os procedimentos de inspeção sanitária em estabelecimentos que manipulam e/ou processam produtos de origem animal e dá outras providências”.</w:t>
      </w:r>
      <w:bookmarkEnd w:id="1"/>
      <w:bookmarkEnd w:id="2"/>
    </w:p>
    <w:p w14:paraId="0A3C74FF">
      <w:pPr>
        <w:suppressAutoHyphens/>
        <w:spacing w:before="120" w:after="240" w:line="276" w:lineRule="auto"/>
        <w:ind w:firstLine="2977"/>
        <w:jc w:val="both"/>
        <w:textAlignment w:val="baseline"/>
        <w:rPr>
          <w:rFonts w:ascii="Times New Roman" w:hAnsi="Times New Roman" w:eastAsia="DejaVuSerifCondensedBold" w:cs="Times New Roman"/>
          <w:b/>
          <w:bCs/>
          <w:sz w:val="24"/>
          <w:szCs w:val="24"/>
          <w:lang w:eastAsia="zh-CN"/>
        </w:rPr>
      </w:pPr>
    </w:p>
    <w:p w14:paraId="4C610F63">
      <w:pPr>
        <w:suppressAutoHyphens/>
        <w:spacing w:before="120" w:after="240" w:line="276" w:lineRule="auto"/>
        <w:ind w:firstLine="1418"/>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b/>
          <w:sz w:val="24"/>
          <w:szCs w:val="24"/>
          <w:lang w:eastAsia="zh-CN"/>
        </w:rPr>
        <w:t xml:space="preserve">A CÂMARA MUNICIPAL DE </w:t>
      </w:r>
      <w:r>
        <w:rPr>
          <w:rFonts w:ascii="Times New Roman" w:hAnsi="Times New Roman" w:eastAsia="Calibri" w:cs="Times New Roman"/>
          <w:b/>
          <w:sz w:val="24"/>
          <w:szCs w:val="24"/>
          <w:highlight w:val="yellow"/>
          <w:lang w:eastAsia="zh-CN"/>
        </w:rPr>
        <w:t>xxxxx</w:t>
      </w:r>
      <w:r>
        <w:rPr>
          <w:rFonts w:ascii="Times New Roman" w:hAnsi="Times New Roman" w:eastAsia="Calibri" w:cs="Times New Roman"/>
          <w:bCs/>
          <w:sz w:val="24"/>
          <w:szCs w:val="24"/>
          <w:highlight w:val="yellow"/>
          <w:lang w:eastAsia="zh-CN"/>
        </w:rPr>
        <w:t>,</w:t>
      </w:r>
      <w:r>
        <w:rPr>
          <w:rFonts w:ascii="Times New Roman" w:hAnsi="Times New Roman" w:eastAsia="Calibri" w:cs="Times New Roman"/>
          <w:sz w:val="24"/>
          <w:szCs w:val="24"/>
          <w:lang w:eastAsia="zh-CN"/>
        </w:rPr>
        <w:t xml:space="preserve"> Estado de Goiás, no uso de suas atribuições legais aprova e o </w:t>
      </w:r>
      <w:r>
        <w:rPr>
          <w:rFonts w:ascii="Times New Roman" w:hAnsi="Times New Roman" w:eastAsia="Calibri" w:cs="Times New Roman"/>
          <w:b/>
          <w:sz w:val="24"/>
          <w:szCs w:val="24"/>
          <w:lang w:eastAsia="zh-CN"/>
        </w:rPr>
        <w:t>PREFEITO MUNICIPAL</w:t>
      </w:r>
      <w:r>
        <w:rPr>
          <w:rFonts w:ascii="Times New Roman" w:hAnsi="Times New Roman" w:eastAsia="Calibri" w:cs="Times New Roman"/>
          <w:sz w:val="24"/>
          <w:szCs w:val="24"/>
          <w:lang w:eastAsia="zh-CN"/>
        </w:rPr>
        <w:t xml:space="preserve"> sanciona a seguinte Lei:</w:t>
      </w:r>
    </w:p>
    <w:p w14:paraId="42981E02">
      <w:pPr>
        <w:suppressAutoHyphens/>
        <w:spacing w:before="120" w:after="240" w:line="276" w:lineRule="auto"/>
        <w:ind w:firstLine="1418"/>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b/>
          <w:bCs/>
          <w:sz w:val="24"/>
          <w:szCs w:val="24"/>
          <w:lang w:eastAsia="zh-CN"/>
        </w:rPr>
        <w:t>Art. 1º</w:t>
      </w:r>
      <w:r>
        <w:rPr>
          <w:rFonts w:ascii="Times New Roman" w:hAnsi="Times New Roman" w:eastAsia="Calibri" w:cs="Times New Roman"/>
          <w:sz w:val="24"/>
          <w:szCs w:val="24"/>
          <w:lang w:eastAsia="zh-CN"/>
        </w:rPr>
        <w:t xml:space="preserve"> Esta Lei regula a obrigatoriedade de prévia inspeção e fiscalização dos produtos de origem animal, produzidos no Município de </w:t>
      </w:r>
      <w:r>
        <w:rPr>
          <w:rFonts w:ascii="Times New Roman" w:hAnsi="Times New Roman" w:eastAsia="Calibri" w:cs="Times New Roman"/>
          <w:sz w:val="24"/>
          <w:szCs w:val="24"/>
          <w:highlight w:val="yellow"/>
          <w:lang w:eastAsia="zh-CN"/>
        </w:rPr>
        <w:t>xxxxx,</w:t>
      </w:r>
      <w:r>
        <w:rPr>
          <w:rFonts w:ascii="Times New Roman" w:hAnsi="Times New Roman" w:eastAsia="Calibri" w:cs="Times New Roman"/>
          <w:sz w:val="24"/>
          <w:szCs w:val="24"/>
          <w:lang w:eastAsia="zh-CN"/>
        </w:rPr>
        <w:t xml:space="preserve"> e destinados ao consumo, com fundamento no art. 23, inciso II, combinado com o art. 24, incisos V, VIII e XII da Constituição Federal, e em consonância com o disposto nas Leis Federais nº 1.283, de 18 de dezembro de 1950, e nº 7.889, de 23 de novembro de 1989. - É estabelecida a obrigatoriedade da prévia fiscalização, sob o ponto de vista industrial e sanitário, de todos os produtos de origem animal, comestíveis e não comestíveis, sejam ou não adicionados de produtos vegetais, preparados, transformados, manipulados, recebidos, acondicionados, depositados e em trânsito.</w:t>
      </w:r>
    </w:p>
    <w:p w14:paraId="60C412C8">
      <w:pPr>
        <w:suppressAutoHyphens/>
        <w:spacing w:before="120" w:after="240" w:line="276" w:lineRule="auto"/>
        <w:jc w:val="both"/>
        <w:textAlignment w:val="baseline"/>
        <w:rPr>
          <w:rFonts w:ascii="Times New Roman" w:hAnsi="Times New Roman" w:eastAsia="Calibri" w:cs="Times New Roman"/>
          <w:bCs/>
          <w:sz w:val="24"/>
          <w:szCs w:val="24"/>
          <w:lang w:eastAsia="zh-CN"/>
        </w:rPr>
      </w:pPr>
      <w:r>
        <w:rPr>
          <w:rFonts w:ascii="Times New Roman" w:hAnsi="Times New Roman" w:eastAsia="Calibri" w:cs="Times New Roman"/>
          <w:b/>
          <w:sz w:val="24"/>
          <w:szCs w:val="24"/>
          <w:lang w:eastAsia="zh-CN"/>
        </w:rPr>
        <w:tab/>
      </w:r>
      <w:r>
        <w:rPr>
          <w:rFonts w:ascii="Times New Roman" w:hAnsi="Times New Roman" w:eastAsia="Calibri" w:cs="Times New Roman"/>
          <w:b/>
          <w:sz w:val="24"/>
          <w:szCs w:val="24"/>
          <w:lang w:eastAsia="zh-CN"/>
        </w:rPr>
        <w:tab/>
      </w:r>
      <w:r>
        <w:rPr>
          <w:rFonts w:ascii="Times New Roman" w:hAnsi="Times New Roman" w:eastAsia="Calibri" w:cs="Times New Roman"/>
          <w:b/>
          <w:sz w:val="24"/>
          <w:szCs w:val="24"/>
          <w:lang w:eastAsia="zh-CN"/>
        </w:rPr>
        <w:t xml:space="preserve">Art. 2º </w:t>
      </w:r>
      <w:r>
        <w:rPr>
          <w:rFonts w:ascii="Times New Roman" w:hAnsi="Times New Roman" w:eastAsia="Calibri" w:cs="Times New Roman"/>
          <w:bCs/>
          <w:sz w:val="24"/>
          <w:szCs w:val="24"/>
          <w:lang w:eastAsia="zh-CN"/>
        </w:rPr>
        <w:t>Esta Lei fixa normas de</w:t>
      </w:r>
      <w:r>
        <w:rPr>
          <w:rFonts w:ascii="Times New Roman" w:hAnsi="Times New Roman" w:eastAsia="Calibri" w:cs="Times New Roman"/>
          <w:sz w:val="24"/>
          <w:szCs w:val="24"/>
          <w:lang w:eastAsia="zh-CN"/>
        </w:rPr>
        <w:t xml:space="preserve"> inspeção e fiscalização no Município de </w:t>
      </w:r>
      <w:r>
        <w:rPr>
          <w:rFonts w:ascii="Times New Roman" w:hAnsi="Times New Roman" w:eastAsia="Calibri" w:cs="Times New Roman"/>
          <w:sz w:val="24"/>
          <w:szCs w:val="24"/>
          <w:highlight w:val="yellow"/>
          <w:lang w:eastAsia="zh-CN"/>
        </w:rPr>
        <w:t>xxxxx</w:t>
      </w:r>
      <w:r>
        <w:rPr>
          <w:rFonts w:ascii="Times New Roman" w:hAnsi="Times New Roman" w:eastAsia="Calibri" w:cs="Times New Roman"/>
          <w:sz w:val="24"/>
          <w:szCs w:val="24"/>
          <w:lang w:eastAsia="zh-CN"/>
        </w:rPr>
        <w:t xml:space="preserve">, Estado de Goiás, no que tange os aspectos industrial e sanitário dos produtos de origem animal, comestíveis, através da inspeção </w:t>
      </w:r>
      <w:r>
        <w:rPr>
          <w:rFonts w:ascii="Times New Roman" w:hAnsi="Times New Roman" w:eastAsia="Calibri" w:cs="Times New Roman"/>
          <w:i/>
          <w:iCs/>
          <w:sz w:val="24"/>
          <w:szCs w:val="24"/>
          <w:lang w:eastAsia="zh-CN"/>
        </w:rPr>
        <w:t>ante</w:t>
      </w:r>
      <w:r>
        <w:rPr>
          <w:rFonts w:ascii="Times New Roman" w:hAnsi="Times New Roman" w:eastAsia="Calibri" w:cs="Times New Roman"/>
          <w:sz w:val="24"/>
          <w:szCs w:val="24"/>
          <w:lang w:eastAsia="zh-CN"/>
        </w:rPr>
        <w:t xml:space="preserve"> e </w:t>
      </w:r>
      <w:r>
        <w:rPr>
          <w:rFonts w:ascii="Times New Roman" w:hAnsi="Times New Roman" w:eastAsia="Calibri" w:cs="Times New Roman"/>
          <w:i/>
          <w:iCs/>
          <w:sz w:val="24"/>
          <w:szCs w:val="24"/>
          <w:lang w:eastAsia="zh-CN"/>
        </w:rPr>
        <w:t>post mortem</w:t>
      </w:r>
      <w:r>
        <w:rPr>
          <w:rFonts w:ascii="Times New Roman" w:hAnsi="Times New Roman" w:eastAsia="Calibri" w:cs="Times New Roman"/>
          <w:sz w:val="24"/>
          <w:szCs w:val="24"/>
          <w:lang w:eastAsia="zh-CN"/>
        </w:rPr>
        <w:t xml:space="preserve"> dos animais destinados ao abate, bem como o recebimento, manipulação, fracionamento, transformação, elaboração, conservação, acondicionamento, armazenamento, embalagem, depósito, rotulagem e trânsito de produtos de origem animal no âmbito do Município,</w:t>
      </w:r>
      <w:r>
        <w:rPr>
          <w:rFonts w:ascii="Times New Roman" w:hAnsi="Times New Roman" w:eastAsia="Calibri" w:cs="Times New Roman"/>
          <w:bCs/>
          <w:sz w:val="24"/>
          <w:szCs w:val="24"/>
          <w:lang w:eastAsia="zh-CN"/>
        </w:rPr>
        <w:t xml:space="preserve"> cria o Serviço de Inspeção Municipal - SIM e dá outras providências.</w:t>
      </w:r>
    </w:p>
    <w:p w14:paraId="5D117D9D">
      <w:pPr>
        <w:suppressAutoHyphens/>
        <w:spacing w:before="120" w:after="240" w:line="276" w:lineRule="auto"/>
        <w:jc w:val="both"/>
        <w:textAlignment w:val="baseline"/>
        <w:rPr>
          <w:rFonts w:ascii="Times New Roman" w:hAnsi="Times New Roman" w:eastAsia="Calibri" w:cs="Times New Roman"/>
          <w:bCs/>
          <w:sz w:val="24"/>
          <w:szCs w:val="24"/>
          <w:lang w:eastAsia="zh-CN"/>
        </w:rPr>
      </w:pPr>
      <w:r>
        <w:rPr>
          <w:rFonts w:ascii="Times New Roman" w:hAnsi="Times New Roman" w:eastAsia="Calibri" w:cs="Times New Roman"/>
          <w:b/>
          <w:sz w:val="24"/>
          <w:szCs w:val="24"/>
          <w:lang w:eastAsia="zh-CN"/>
        </w:rPr>
        <w:tab/>
      </w:r>
      <w:r>
        <w:rPr>
          <w:rFonts w:ascii="Times New Roman" w:hAnsi="Times New Roman" w:eastAsia="Calibri" w:cs="Times New Roman"/>
          <w:b/>
          <w:sz w:val="24"/>
          <w:szCs w:val="24"/>
          <w:lang w:eastAsia="zh-CN"/>
        </w:rPr>
        <w:tab/>
      </w:r>
      <w:r>
        <w:rPr>
          <w:rFonts w:ascii="Times New Roman" w:hAnsi="Times New Roman" w:eastAsia="Calibri" w:cs="Times New Roman"/>
          <w:b/>
          <w:sz w:val="24"/>
          <w:szCs w:val="24"/>
          <w:lang w:eastAsia="zh-CN"/>
        </w:rPr>
        <w:t xml:space="preserve">Parágrafo único. </w:t>
      </w:r>
      <w:r>
        <w:rPr>
          <w:rFonts w:ascii="Times New Roman" w:hAnsi="Times New Roman" w:eastAsia="Calibri" w:cs="Times New Roman"/>
          <w:bCs/>
          <w:sz w:val="24"/>
          <w:szCs w:val="24"/>
          <w:lang w:eastAsia="zh-CN"/>
        </w:rPr>
        <w:t>Os estabelecimentos que processam exclusivamente produtos de origem animal não comestíveis não estão sujeitos a Inspeção prevista nesta Lei.</w:t>
      </w:r>
    </w:p>
    <w:p w14:paraId="030CCCA7">
      <w:pPr>
        <w:suppressAutoHyphens/>
        <w:spacing w:before="120" w:after="240" w:line="276" w:lineRule="auto"/>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b/>
          <w:bCs/>
          <w:sz w:val="24"/>
          <w:szCs w:val="24"/>
          <w:lang w:eastAsia="zh-CN"/>
        </w:rPr>
        <w:tab/>
      </w:r>
      <w:r>
        <w:rPr>
          <w:rFonts w:ascii="Times New Roman" w:hAnsi="Times New Roman" w:eastAsia="Calibri" w:cs="Times New Roman"/>
          <w:b/>
          <w:bCs/>
          <w:sz w:val="24"/>
          <w:szCs w:val="24"/>
          <w:lang w:eastAsia="zh-CN"/>
        </w:rPr>
        <w:tab/>
      </w:r>
      <w:r>
        <w:rPr>
          <w:rFonts w:ascii="Times New Roman" w:hAnsi="Times New Roman" w:eastAsia="Calibri" w:cs="Times New Roman"/>
          <w:b/>
          <w:bCs/>
          <w:sz w:val="24"/>
          <w:szCs w:val="24"/>
          <w:lang w:eastAsia="zh-CN"/>
        </w:rPr>
        <w:t>Art. 3º</w:t>
      </w:r>
      <w:r>
        <w:rPr>
          <w:rFonts w:ascii="Times New Roman" w:hAnsi="Times New Roman" w:eastAsia="Calibri" w:cs="Times New Roman"/>
          <w:sz w:val="24"/>
          <w:szCs w:val="24"/>
          <w:lang w:eastAsia="zh-CN"/>
        </w:rPr>
        <w:t xml:space="preserve"> A equipe do Serviço de Inspeção Municipal, subordinada à </w:t>
      </w:r>
      <w:r>
        <w:rPr>
          <w:rFonts w:ascii="Times New Roman" w:hAnsi="Times New Roman" w:eastAsia="Times New Roman" w:cs="Times New Roman"/>
          <w:sz w:val="24"/>
          <w:szCs w:val="24"/>
          <w:lang w:eastAsia="zh-CN"/>
        </w:rPr>
        <w:t xml:space="preserve">Secretaria Municipal </w:t>
      </w:r>
      <w:r>
        <w:rPr>
          <w:rFonts w:ascii="Times New Roman" w:hAnsi="Times New Roman" w:eastAsia="Times New Roman" w:cs="Times New Roman"/>
          <w:sz w:val="24"/>
          <w:szCs w:val="24"/>
          <w:highlight w:val="yellow"/>
          <w:lang w:eastAsia="zh-CN"/>
        </w:rPr>
        <w:t>xxxx</w:t>
      </w:r>
      <w:r>
        <w:rPr>
          <w:rFonts w:ascii="Times New Roman" w:hAnsi="Times New Roman" w:eastAsia="Times New Roman" w:cs="Times New Roman"/>
          <w:sz w:val="24"/>
          <w:szCs w:val="24"/>
          <w:lang w:eastAsia="zh-CN"/>
        </w:rPr>
        <w:t xml:space="preserve"> </w:t>
      </w:r>
      <w:r>
        <w:rPr>
          <w:rFonts w:ascii="Times New Roman" w:hAnsi="Times New Roman" w:eastAsia="Times New Roman" w:cs="Times New Roman"/>
          <w:color w:val="EE0000"/>
          <w:sz w:val="24"/>
          <w:szCs w:val="24"/>
          <w:lang w:eastAsia="zh-CN"/>
        </w:rPr>
        <w:t>[O RECOMENDADO É QUE SEJA SECRETARIA DE AGRICULTURA, CONFORME LEI 7889/1989]</w:t>
      </w:r>
      <w:r>
        <w:rPr>
          <w:rFonts w:ascii="Times New Roman" w:hAnsi="Times New Roman" w:eastAsia="Calibri" w:cs="Times New Roman"/>
          <w:color w:val="EE0000"/>
          <w:sz w:val="24"/>
          <w:szCs w:val="24"/>
          <w:lang w:eastAsia="zh-CN"/>
        </w:rPr>
        <w:t xml:space="preserve">, </w:t>
      </w:r>
      <w:r>
        <w:rPr>
          <w:rFonts w:ascii="Times New Roman" w:hAnsi="Times New Roman" w:eastAsia="Calibri" w:cs="Times New Roman"/>
          <w:sz w:val="24"/>
          <w:szCs w:val="24"/>
          <w:lang w:eastAsia="zh-CN"/>
        </w:rPr>
        <w:t>deve ser dimensionada conforme a demanda do trabalho a ser desenvolvido.</w:t>
      </w:r>
    </w:p>
    <w:p w14:paraId="1D13C344">
      <w:pPr>
        <w:suppressAutoHyphens/>
        <w:spacing w:before="120" w:after="240" w:line="276" w:lineRule="auto"/>
        <w:ind w:firstLine="1418"/>
        <w:jc w:val="both"/>
        <w:textAlignment w:val="baseline"/>
        <w:rPr>
          <w:rFonts w:ascii="Times New Roman" w:hAnsi="Times New Roman" w:eastAsia="Calibri" w:cs="Times New Roman"/>
          <w:bCs/>
          <w:sz w:val="24"/>
          <w:szCs w:val="24"/>
          <w:lang w:eastAsia="zh-CN"/>
        </w:rPr>
      </w:pPr>
      <w:r>
        <w:fldChar w:fldCharType="begin"/>
      </w:r>
      <w:r>
        <w:instrText xml:space="preserve"> HYPERLINK "http://www.jusbrasil.com.br/topicos/26338528/art-4-1-da-lei-12215-11-bahia" \t "Art. 4, § 1 da Lei 12215/11, Bahia" \h </w:instrText>
      </w:r>
      <w:r>
        <w:fldChar w:fldCharType="separate"/>
      </w:r>
      <w:r>
        <w:rPr>
          <w:rFonts w:ascii="Times New Roman" w:hAnsi="Times New Roman" w:eastAsia="Calibri" w:cs="Times New Roman"/>
          <w:b/>
          <w:sz w:val="24"/>
          <w:szCs w:val="24"/>
          <w:lang w:eastAsia="zh-CN"/>
        </w:rPr>
        <w:t>§ 1º</w:t>
      </w:r>
      <w:r>
        <w:rPr>
          <w:rFonts w:ascii="Times New Roman" w:hAnsi="Times New Roman" w:eastAsia="Calibri" w:cs="Times New Roman"/>
          <w:b/>
          <w:sz w:val="24"/>
          <w:szCs w:val="24"/>
          <w:lang w:eastAsia="zh-CN"/>
        </w:rPr>
        <w:fldChar w:fldCharType="end"/>
      </w:r>
      <w:r>
        <w:rPr>
          <w:rFonts w:ascii="Times New Roman" w:hAnsi="Times New Roman" w:eastAsia="Calibri" w:cs="Times New Roman"/>
          <w:b/>
          <w:sz w:val="24"/>
          <w:szCs w:val="24"/>
          <w:lang w:eastAsia="zh-CN"/>
        </w:rPr>
        <w:t xml:space="preserve"> </w:t>
      </w:r>
      <w:r>
        <w:rPr>
          <w:rFonts w:ascii="Times New Roman" w:hAnsi="Times New Roman" w:eastAsia="Calibri" w:cs="Times New Roman"/>
          <w:bCs/>
          <w:sz w:val="24"/>
          <w:szCs w:val="24"/>
          <w:lang w:eastAsia="zh-CN"/>
        </w:rPr>
        <w:t>O Coordenador do Serviço de Inspeção Municipal deverá ter, preferencialmente, formação na área de ciências agrárias e/ou da saúde.</w:t>
      </w:r>
    </w:p>
    <w:p w14:paraId="1A36BBB5">
      <w:pPr>
        <w:suppressAutoHyphens/>
        <w:spacing w:before="120" w:after="240" w:line="276" w:lineRule="auto"/>
        <w:ind w:firstLine="1418"/>
        <w:jc w:val="both"/>
        <w:textAlignment w:val="baseline"/>
        <w:rPr>
          <w:rFonts w:ascii="Times New Roman" w:hAnsi="Times New Roman" w:eastAsia="Calibri" w:cs="Times New Roman"/>
          <w:sz w:val="24"/>
          <w:szCs w:val="24"/>
          <w:lang w:eastAsia="zh-CN"/>
        </w:rPr>
      </w:pPr>
      <w:r>
        <w:fldChar w:fldCharType="begin"/>
      </w:r>
      <w:r>
        <w:instrText xml:space="preserve"> HYPERLINK "http://www.jusbrasil.com.br/topicos/26338528/art-4-1-da-lei-12215-11-bahia" \t "Art. 4, § 1 da Lei 12215/11, Bahia" \h </w:instrText>
      </w:r>
      <w:r>
        <w:fldChar w:fldCharType="separate"/>
      </w:r>
      <w:r>
        <w:rPr>
          <w:rFonts w:ascii="Times New Roman" w:hAnsi="Times New Roman" w:eastAsia="Calibri" w:cs="Times New Roman"/>
          <w:b/>
          <w:sz w:val="24"/>
          <w:szCs w:val="24"/>
          <w:lang w:eastAsia="zh-CN"/>
        </w:rPr>
        <w:t>§ 2º</w:t>
      </w:r>
      <w:r>
        <w:rPr>
          <w:rFonts w:ascii="Times New Roman" w:hAnsi="Times New Roman" w:eastAsia="Calibri" w:cs="Times New Roman"/>
          <w:b/>
          <w:sz w:val="24"/>
          <w:szCs w:val="24"/>
          <w:lang w:eastAsia="zh-CN"/>
        </w:rPr>
        <w:fldChar w:fldCharType="end"/>
      </w:r>
      <w:r>
        <w:rPr>
          <w:rFonts w:ascii="Times New Roman" w:hAnsi="Times New Roman" w:eastAsia="Calibri" w:cs="Times New Roman"/>
          <w:b/>
          <w:sz w:val="24"/>
          <w:szCs w:val="24"/>
          <w:lang w:eastAsia="zh-CN"/>
        </w:rPr>
        <w:t xml:space="preserve"> </w:t>
      </w:r>
      <w:r>
        <w:rPr>
          <w:rFonts w:ascii="Times New Roman" w:hAnsi="Times New Roman" w:eastAsia="Calibri" w:cs="Times New Roman"/>
          <w:bCs/>
          <w:sz w:val="24"/>
          <w:szCs w:val="24"/>
          <w:lang w:eastAsia="zh-CN"/>
        </w:rPr>
        <w:t>É obrigatória a presença de pelo menos um (01) médico-veterinário na equipe, que exercerá a função de autoridade sanitária do SIM.</w:t>
      </w:r>
    </w:p>
    <w:p w14:paraId="40CBDB7B">
      <w:pPr>
        <w:shd w:val="clear" w:color="auto" w:fill="FFFFFF"/>
        <w:suppressAutoHyphens/>
        <w:spacing w:after="0" w:line="240" w:lineRule="auto"/>
        <w:jc w:val="both"/>
        <w:textAlignment w:val="baseline"/>
        <w:rPr>
          <w:rFonts w:ascii="Times New Roman" w:hAnsi="Times New Roman" w:eastAsia="Times New Roman" w:cs="Times New Roman"/>
          <w:color w:val="000000"/>
          <w:sz w:val="24"/>
          <w:szCs w:val="24"/>
          <w:lang w:eastAsia="pt-BR"/>
        </w:rPr>
      </w:pPr>
      <w:r>
        <w:rPr>
          <w:rFonts w:ascii="Times New Roman" w:hAnsi="Times New Roman" w:eastAsia="Times New Roman" w:cs="Times New Roman"/>
          <w:b/>
          <w:bCs/>
          <w:sz w:val="24"/>
          <w:szCs w:val="24"/>
          <w:lang w:eastAsia="pt-BR"/>
        </w:rPr>
        <w:tab/>
      </w:r>
      <w:r>
        <w:rPr>
          <w:rFonts w:ascii="Times New Roman" w:hAnsi="Times New Roman" w:eastAsia="Times New Roman" w:cs="Times New Roman"/>
          <w:b/>
          <w:bCs/>
          <w:sz w:val="24"/>
          <w:szCs w:val="24"/>
          <w:lang w:eastAsia="pt-BR"/>
        </w:rPr>
        <w:tab/>
      </w:r>
      <w:r>
        <w:rPr>
          <w:rFonts w:ascii="Times New Roman" w:hAnsi="Times New Roman" w:eastAsia="Times New Roman" w:cs="Times New Roman"/>
          <w:b/>
          <w:bCs/>
          <w:sz w:val="24"/>
          <w:szCs w:val="24"/>
          <w:lang w:eastAsia="pt-BR"/>
        </w:rPr>
        <w:t>Art. 4º</w:t>
      </w:r>
      <w:r>
        <w:rPr>
          <w:rFonts w:ascii="Times New Roman" w:hAnsi="Times New Roman" w:eastAsia="Times New Roman" w:cs="Times New Roman"/>
          <w:sz w:val="24"/>
          <w:szCs w:val="24"/>
          <w:lang w:eastAsia="pt-BR"/>
        </w:rPr>
        <w:t xml:space="preserve"> </w:t>
      </w:r>
      <w:r>
        <w:rPr>
          <w:rFonts w:ascii="Times New Roman" w:hAnsi="Times New Roman" w:eastAsia="Times New Roman" w:cs="Times New Roman"/>
          <w:color w:val="000000"/>
          <w:sz w:val="24"/>
          <w:szCs w:val="24"/>
          <w:lang w:eastAsia="pt-BR"/>
        </w:rPr>
        <w:t>São atribuições do Serviço de Inspeção Municipal – SIM:</w:t>
      </w:r>
    </w:p>
    <w:p w14:paraId="67AFD785">
      <w:pPr>
        <w:shd w:val="clear" w:color="auto" w:fill="FFFFFF"/>
        <w:suppressAutoHyphens/>
        <w:spacing w:after="0" w:line="240" w:lineRule="auto"/>
        <w:jc w:val="both"/>
        <w:textAlignment w:val="baseline"/>
        <w:rPr>
          <w:rFonts w:ascii="Times New Roman" w:hAnsi="Times New Roman" w:eastAsia="Times New Roman" w:cs="Times New Roman"/>
          <w:sz w:val="24"/>
          <w:szCs w:val="24"/>
          <w:lang w:eastAsia="pt-BR"/>
        </w:rPr>
      </w:pPr>
    </w:p>
    <w:p w14:paraId="5FEC015A">
      <w:pPr>
        <w:shd w:val="clear" w:color="auto" w:fill="FFFFFF"/>
        <w:suppressAutoHyphens/>
        <w:spacing w:after="300" w:line="276" w:lineRule="auto"/>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sz w:val="24"/>
          <w:szCs w:val="24"/>
          <w:lang w:eastAsia="zh-CN"/>
        </w:rPr>
        <w:tab/>
      </w:r>
      <w:r>
        <w:rPr>
          <w:rFonts w:ascii="Times New Roman" w:hAnsi="Times New Roman" w:eastAsia="Calibri" w:cs="Times New Roman"/>
          <w:sz w:val="24"/>
          <w:szCs w:val="24"/>
          <w:lang w:eastAsia="zh-CN"/>
        </w:rPr>
        <w:tab/>
      </w:r>
      <w:r>
        <w:fldChar w:fldCharType="begin"/>
      </w:r>
      <w:r>
        <w:instrText xml:space="preserve"> HYPERLINK "http://www.jusbrasil.com.br/topicos/26338528/art-4-1-da-lei-12215-11-bahia" \t "Art. 4, § 1 da Lei 12215/11, Bahia" \h </w:instrText>
      </w:r>
      <w:r>
        <w:fldChar w:fldCharType="separate"/>
      </w:r>
      <w:r>
        <w:rPr>
          <w:rFonts w:ascii="Times New Roman" w:hAnsi="Times New Roman" w:eastAsia="Calibri" w:cs="Times New Roman"/>
          <w:b/>
          <w:sz w:val="24"/>
          <w:szCs w:val="24"/>
          <w:lang w:eastAsia="zh-CN"/>
        </w:rPr>
        <w:t>§ 1º</w:t>
      </w:r>
      <w:r>
        <w:rPr>
          <w:rFonts w:ascii="Times New Roman" w:hAnsi="Times New Roman" w:eastAsia="Calibri" w:cs="Times New Roman"/>
          <w:b/>
          <w:sz w:val="24"/>
          <w:szCs w:val="24"/>
          <w:lang w:eastAsia="zh-CN"/>
        </w:rPr>
        <w:fldChar w:fldCharType="end"/>
      </w:r>
      <w:r>
        <w:rPr>
          <w:rFonts w:ascii="Times New Roman" w:hAnsi="Times New Roman" w:eastAsia="Calibri" w:cs="Times New Roman"/>
          <w:sz w:val="24"/>
          <w:szCs w:val="24"/>
          <w:lang w:eastAsia="zh-CN"/>
        </w:rPr>
        <w:t xml:space="preserve"> Inspecionar e fiscalizar os estabelecimentos que manipulem, processem, industrializam produtos de origem animal e seus subprodutos;</w:t>
      </w:r>
    </w:p>
    <w:p w14:paraId="7BFCB315">
      <w:pPr>
        <w:shd w:val="clear" w:color="auto" w:fill="FFFFFF"/>
        <w:suppressAutoHyphens/>
        <w:spacing w:after="300" w:line="276" w:lineRule="auto"/>
        <w:jc w:val="both"/>
        <w:textAlignment w:val="baseline"/>
        <w:rPr>
          <w:rFonts w:ascii="Times New Roman" w:hAnsi="Times New Roman" w:eastAsia="Calibri" w:cs="Times New Roman"/>
          <w:color w:val="000000"/>
          <w:sz w:val="24"/>
          <w:szCs w:val="24"/>
          <w:lang w:eastAsia="zh-CN"/>
        </w:rPr>
      </w:pPr>
      <w:r>
        <w:rPr>
          <w:rFonts w:ascii="Times New Roman" w:hAnsi="Times New Roman" w:eastAsia="Calibri" w:cs="Times New Roman"/>
          <w:sz w:val="24"/>
          <w:szCs w:val="24"/>
          <w:lang w:eastAsia="zh-CN"/>
        </w:rPr>
        <w:tab/>
      </w:r>
      <w:r>
        <w:rPr>
          <w:rFonts w:ascii="Times New Roman" w:hAnsi="Times New Roman" w:eastAsia="Calibri" w:cs="Times New Roman"/>
          <w:sz w:val="24"/>
          <w:szCs w:val="24"/>
          <w:lang w:eastAsia="zh-CN"/>
        </w:rPr>
        <w:tab/>
      </w:r>
      <w:r>
        <w:fldChar w:fldCharType="begin"/>
      </w:r>
      <w:r>
        <w:instrText xml:space="preserve"> HYPERLINK "http://www.jusbrasil.com.br/topicos/26338528/art-4-1-da-lei-12215-11-bahia" \t "Art. 4, § 1 da Lei 12215/11, Bahia" \h </w:instrText>
      </w:r>
      <w:r>
        <w:fldChar w:fldCharType="separate"/>
      </w:r>
      <w:r>
        <w:rPr>
          <w:rFonts w:ascii="Times New Roman" w:hAnsi="Times New Roman" w:eastAsia="Calibri" w:cs="Times New Roman"/>
          <w:b/>
          <w:sz w:val="24"/>
          <w:szCs w:val="24"/>
          <w:lang w:eastAsia="zh-CN"/>
        </w:rPr>
        <w:t>§ 2º</w:t>
      </w:r>
      <w:r>
        <w:rPr>
          <w:rFonts w:ascii="Times New Roman" w:hAnsi="Times New Roman" w:eastAsia="Calibri" w:cs="Times New Roman"/>
          <w:b/>
          <w:sz w:val="24"/>
          <w:szCs w:val="24"/>
          <w:lang w:eastAsia="zh-CN"/>
        </w:rPr>
        <w:fldChar w:fldCharType="end"/>
      </w:r>
      <w:r>
        <w:rPr>
          <w:rFonts w:ascii="Times New Roman" w:hAnsi="Times New Roman" w:eastAsia="Calibri" w:cs="Times New Roman"/>
          <w:sz w:val="24"/>
          <w:szCs w:val="24"/>
          <w:lang w:eastAsia="zh-CN"/>
        </w:rPr>
        <w:t xml:space="preserve"> </w:t>
      </w:r>
      <w:r>
        <w:rPr>
          <w:rFonts w:ascii="Times New Roman" w:hAnsi="Times New Roman" w:eastAsia="Calibri" w:cs="Times New Roman"/>
          <w:color w:val="000000"/>
          <w:sz w:val="24"/>
          <w:szCs w:val="24"/>
          <w:lang w:eastAsia="zh-CN"/>
        </w:rPr>
        <w:t>Realizar o registro sanitário dos estabelecimentos de produtos de origem animal e seus produtos;</w:t>
      </w:r>
    </w:p>
    <w:p w14:paraId="286F2138">
      <w:pPr>
        <w:shd w:val="clear" w:color="auto" w:fill="FFFFFF"/>
        <w:suppressAutoHyphens/>
        <w:spacing w:after="300" w:line="276" w:lineRule="auto"/>
        <w:jc w:val="both"/>
        <w:textAlignment w:val="baseline"/>
        <w:rPr>
          <w:rFonts w:ascii="Times New Roman" w:hAnsi="Times New Roman" w:eastAsia="Calibri" w:cs="Times New Roman"/>
          <w:color w:val="000000"/>
          <w:sz w:val="24"/>
          <w:szCs w:val="24"/>
          <w:lang w:eastAsia="zh-CN"/>
        </w:rPr>
      </w:pPr>
      <w:r>
        <w:rPr>
          <w:rFonts w:ascii="Times New Roman" w:hAnsi="Times New Roman" w:eastAsia="Calibri" w:cs="Times New Roman"/>
          <w:sz w:val="24"/>
          <w:szCs w:val="24"/>
          <w:lang w:eastAsia="zh-CN"/>
        </w:rPr>
        <w:tab/>
      </w:r>
      <w:r>
        <w:rPr>
          <w:rFonts w:ascii="Times New Roman" w:hAnsi="Times New Roman" w:eastAsia="Calibri" w:cs="Times New Roman"/>
          <w:sz w:val="24"/>
          <w:szCs w:val="24"/>
          <w:lang w:eastAsia="zh-CN"/>
        </w:rPr>
        <w:tab/>
      </w:r>
      <w:r>
        <w:fldChar w:fldCharType="begin"/>
      </w:r>
      <w:r>
        <w:instrText xml:space="preserve"> HYPERLINK "http://www.jusbrasil.com.br/topicos/26338528/art-4-1-da-lei-12215-11-bahia" \t "Art. 4, § 1 da Lei 12215/11, Bahia" \h </w:instrText>
      </w:r>
      <w:r>
        <w:fldChar w:fldCharType="separate"/>
      </w:r>
      <w:r>
        <w:rPr>
          <w:rFonts w:ascii="Times New Roman" w:hAnsi="Times New Roman" w:eastAsia="Calibri" w:cs="Times New Roman"/>
          <w:b/>
          <w:sz w:val="24"/>
          <w:szCs w:val="24"/>
          <w:lang w:eastAsia="zh-CN"/>
        </w:rPr>
        <w:t>§ 3º</w:t>
      </w:r>
      <w:r>
        <w:rPr>
          <w:rFonts w:ascii="Times New Roman" w:hAnsi="Times New Roman" w:eastAsia="Calibri" w:cs="Times New Roman"/>
          <w:b/>
          <w:sz w:val="24"/>
          <w:szCs w:val="24"/>
          <w:lang w:eastAsia="zh-CN"/>
        </w:rPr>
        <w:fldChar w:fldCharType="end"/>
      </w:r>
      <w:r>
        <w:rPr>
          <w:rFonts w:ascii="Times New Roman" w:hAnsi="Times New Roman" w:eastAsia="Calibri" w:cs="Times New Roman"/>
          <w:sz w:val="24"/>
          <w:szCs w:val="24"/>
          <w:lang w:eastAsia="zh-CN"/>
        </w:rPr>
        <w:t xml:space="preserve"> </w:t>
      </w:r>
      <w:r>
        <w:rPr>
          <w:rFonts w:ascii="Times New Roman" w:hAnsi="Times New Roman" w:eastAsia="Calibri" w:cs="Times New Roman"/>
          <w:color w:val="000000"/>
          <w:sz w:val="24"/>
          <w:szCs w:val="24"/>
          <w:lang w:eastAsia="zh-CN"/>
        </w:rPr>
        <w:t>Proceder a coleta de amostras de água de abastecimento, matérias-primas, ingredientes e produtos para análises fiscais;</w:t>
      </w:r>
    </w:p>
    <w:p w14:paraId="4A5A2D19">
      <w:pPr>
        <w:shd w:val="clear" w:color="auto" w:fill="FFFFFF"/>
        <w:suppressAutoHyphens/>
        <w:spacing w:after="300" w:line="276" w:lineRule="auto"/>
        <w:jc w:val="both"/>
        <w:textAlignment w:val="baseline"/>
        <w:rPr>
          <w:rFonts w:ascii="Times New Roman" w:hAnsi="Times New Roman" w:eastAsia="Calibri" w:cs="Times New Roman"/>
          <w:color w:val="000000"/>
          <w:sz w:val="24"/>
          <w:szCs w:val="24"/>
          <w:lang w:eastAsia="zh-CN"/>
        </w:rPr>
      </w:pPr>
      <w:r>
        <w:rPr>
          <w:rFonts w:ascii="Times New Roman" w:hAnsi="Times New Roman" w:eastAsia="Calibri" w:cs="Times New Roman"/>
          <w:sz w:val="24"/>
          <w:szCs w:val="24"/>
          <w:lang w:eastAsia="zh-CN"/>
        </w:rPr>
        <w:tab/>
      </w:r>
      <w:r>
        <w:rPr>
          <w:rFonts w:ascii="Times New Roman" w:hAnsi="Times New Roman" w:eastAsia="Calibri" w:cs="Times New Roman"/>
          <w:sz w:val="24"/>
          <w:szCs w:val="24"/>
          <w:lang w:eastAsia="zh-CN"/>
        </w:rPr>
        <w:tab/>
      </w:r>
      <w:r>
        <w:fldChar w:fldCharType="begin"/>
      </w:r>
      <w:r>
        <w:instrText xml:space="preserve"> HYPERLINK "http://www.jusbrasil.com.br/topicos/26338528/art-4-1-da-lei-12215-11-bahia" \t "Art. 4, § 1 da Lei 12215/11, Bahia" \h </w:instrText>
      </w:r>
      <w:r>
        <w:fldChar w:fldCharType="separate"/>
      </w:r>
      <w:r>
        <w:rPr>
          <w:rFonts w:ascii="Times New Roman" w:hAnsi="Times New Roman" w:eastAsia="Calibri" w:cs="Times New Roman"/>
          <w:b/>
          <w:sz w:val="24"/>
          <w:szCs w:val="24"/>
          <w:lang w:eastAsia="zh-CN"/>
        </w:rPr>
        <w:t>§ 4º</w:t>
      </w:r>
      <w:r>
        <w:rPr>
          <w:rFonts w:ascii="Times New Roman" w:hAnsi="Times New Roman" w:eastAsia="Calibri" w:cs="Times New Roman"/>
          <w:b/>
          <w:sz w:val="24"/>
          <w:szCs w:val="24"/>
          <w:lang w:eastAsia="zh-CN"/>
        </w:rPr>
        <w:fldChar w:fldCharType="end"/>
      </w:r>
      <w:r>
        <w:rPr>
          <w:rFonts w:ascii="Times New Roman" w:hAnsi="Times New Roman" w:eastAsia="Calibri" w:cs="Times New Roman"/>
          <w:sz w:val="24"/>
          <w:szCs w:val="24"/>
          <w:lang w:eastAsia="zh-CN"/>
        </w:rPr>
        <w:t xml:space="preserve"> </w:t>
      </w:r>
      <w:r>
        <w:rPr>
          <w:rFonts w:ascii="Times New Roman" w:hAnsi="Times New Roman" w:eastAsia="Calibri" w:cs="Times New Roman"/>
          <w:color w:val="000000"/>
          <w:sz w:val="24"/>
          <w:szCs w:val="24"/>
          <w:lang w:eastAsia="zh-CN"/>
        </w:rPr>
        <w:t xml:space="preserve">Apreender e/ou inutilizar produtos; advertir, multar, suspender, interditar, cancelar registro de estabelecimentos e levantar suspensão ou interdição de estabelecimentos; </w:t>
      </w:r>
    </w:p>
    <w:p w14:paraId="0080E410">
      <w:pPr>
        <w:shd w:val="clear" w:color="auto" w:fill="FFFFFF"/>
        <w:suppressAutoHyphens/>
        <w:spacing w:after="300" w:line="276" w:lineRule="auto"/>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sz w:val="24"/>
          <w:szCs w:val="24"/>
          <w:lang w:eastAsia="zh-CN"/>
        </w:rPr>
        <w:tab/>
      </w:r>
      <w:r>
        <w:rPr>
          <w:rFonts w:ascii="Times New Roman" w:hAnsi="Times New Roman" w:eastAsia="Calibri" w:cs="Times New Roman"/>
          <w:sz w:val="24"/>
          <w:szCs w:val="24"/>
          <w:lang w:eastAsia="zh-CN"/>
        </w:rPr>
        <w:tab/>
      </w:r>
      <w:r>
        <w:fldChar w:fldCharType="begin"/>
      </w:r>
      <w:r>
        <w:instrText xml:space="preserve"> HYPERLINK "http://www.jusbrasil.com.br/topicos/26338528/art-4-1-da-lei-12215-11-bahia" \t "Art. 4, § 1 da Lei 12215/11, Bahia" \h </w:instrText>
      </w:r>
      <w:r>
        <w:fldChar w:fldCharType="separate"/>
      </w:r>
      <w:r>
        <w:rPr>
          <w:rFonts w:ascii="Times New Roman" w:hAnsi="Times New Roman" w:eastAsia="Calibri" w:cs="Times New Roman"/>
          <w:b/>
          <w:sz w:val="24"/>
          <w:szCs w:val="24"/>
          <w:lang w:eastAsia="zh-CN"/>
        </w:rPr>
        <w:t>§ 5º</w:t>
      </w:r>
      <w:r>
        <w:rPr>
          <w:rFonts w:ascii="Times New Roman" w:hAnsi="Times New Roman" w:eastAsia="Calibri" w:cs="Times New Roman"/>
          <w:b/>
          <w:sz w:val="24"/>
          <w:szCs w:val="24"/>
          <w:lang w:eastAsia="zh-CN"/>
        </w:rPr>
        <w:fldChar w:fldCharType="end"/>
      </w:r>
      <w:r>
        <w:rPr>
          <w:rFonts w:ascii="Times New Roman" w:hAnsi="Times New Roman" w:eastAsia="Calibri" w:cs="Times New Roman"/>
          <w:sz w:val="24"/>
          <w:szCs w:val="24"/>
          <w:lang w:eastAsia="zh-CN"/>
        </w:rPr>
        <w:t xml:space="preserve"> Realizar ações de caráter orientativo aos empreendedores e manipuladores de estabelecimentos acompanhados e registrados no SIM;</w:t>
      </w:r>
    </w:p>
    <w:p w14:paraId="6BB9F454">
      <w:pPr>
        <w:shd w:val="clear" w:color="auto" w:fill="FFFFFF"/>
        <w:suppressAutoHyphens/>
        <w:spacing w:after="300" w:line="276" w:lineRule="auto"/>
        <w:jc w:val="both"/>
        <w:textAlignment w:val="baseline"/>
        <w:rPr>
          <w:rFonts w:ascii="Times New Roman" w:hAnsi="Times New Roman" w:eastAsia="Calibri" w:cs="Times New Roman"/>
          <w:color w:val="000000"/>
          <w:sz w:val="24"/>
          <w:szCs w:val="24"/>
          <w:lang w:eastAsia="zh-CN"/>
        </w:rPr>
      </w:pPr>
      <w:r>
        <w:rPr>
          <w:rFonts w:ascii="Times New Roman" w:hAnsi="Times New Roman" w:eastAsia="Calibri" w:cs="Times New Roman"/>
          <w:sz w:val="24"/>
          <w:szCs w:val="24"/>
          <w:lang w:eastAsia="zh-CN"/>
        </w:rPr>
        <w:tab/>
      </w:r>
      <w:r>
        <w:rPr>
          <w:rFonts w:ascii="Times New Roman" w:hAnsi="Times New Roman" w:eastAsia="Calibri" w:cs="Times New Roman"/>
          <w:sz w:val="24"/>
          <w:szCs w:val="24"/>
          <w:lang w:eastAsia="zh-CN"/>
        </w:rPr>
        <w:tab/>
      </w:r>
      <w:r>
        <w:fldChar w:fldCharType="begin"/>
      </w:r>
      <w:r>
        <w:instrText xml:space="preserve"> HYPERLINK "http://www.jusbrasil.com.br/topicos/26338528/art-4-1-da-lei-12215-11-bahia" \t "Art. 4, § 1 da Lei 12215/11, Bahia" \h </w:instrText>
      </w:r>
      <w:r>
        <w:fldChar w:fldCharType="separate"/>
      </w:r>
      <w:r>
        <w:rPr>
          <w:rFonts w:ascii="Times New Roman" w:hAnsi="Times New Roman" w:eastAsia="Calibri" w:cs="Times New Roman"/>
          <w:b/>
          <w:sz w:val="24"/>
          <w:szCs w:val="24"/>
          <w:lang w:eastAsia="zh-CN"/>
        </w:rPr>
        <w:t>§ 6º</w:t>
      </w:r>
      <w:r>
        <w:rPr>
          <w:rFonts w:ascii="Times New Roman" w:hAnsi="Times New Roman" w:eastAsia="Calibri" w:cs="Times New Roman"/>
          <w:b/>
          <w:sz w:val="24"/>
          <w:szCs w:val="24"/>
          <w:lang w:eastAsia="zh-CN"/>
        </w:rPr>
        <w:fldChar w:fldCharType="end"/>
      </w:r>
      <w:r>
        <w:rPr>
          <w:rFonts w:ascii="Times New Roman" w:hAnsi="Times New Roman" w:eastAsia="Calibri" w:cs="Times New Roman"/>
          <w:sz w:val="24"/>
          <w:szCs w:val="24"/>
          <w:lang w:eastAsia="zh-CN"/>
        </w:rPr>
        <w:t xml:space="preserve"> </w:t>
      </w:r>
      <w:r>
        <w:rPr>
          <w:rFonts w:ascii="Times New Roman" w:hAnsi="Times New Roman" w:eastAsia="Calibri" w:cs="Times New Roman"/>
          <w:color w:val="000000"/>
          <w:sz w:val="24"/>
          <w:szCs w:val="24"/>
          <w:lang w:eastAsia="zh-CN"/>
        </w:rPr>
        <w:t>Realizar ações de educação sanitária e combate à clandestinidade;</w:t>
      </w:r>
    </w:p>
    <w:p w14:paraId="57DF3566">
      <w:pPr>
        <w:shd w:val="clear" w:color="auto" w:fill="FFFFFF"/>
        <w:suppressAutoHyphens/>
        <w:spacing w:after="300" w:line="276" w:lineRule="auto"/>
        <w:jc w:val="both"/>
        <w:textAlignment w:val="baseline"/>
        <w:rPr>
          <w:rFonts w:ascii="Times New Roman" w:hAnsi="Times New Roman" w:eastAsia="Calibri" w:cs="Times New Roman"/>
          <w:color w:val="000000"/>
          <w:sz w:val="24"/>
          <w:szCs w:val="24"/>
          <w:lang w:eastAsia="zh-CN"/>
        </w:rPr>
      </w:pPr>
      <w:r>
        <w:rPr>
          <w:rFonts w:ascii="Times New Roman" w:hAnsi="Times New Roman" w:eastAsia="Calibri" w:cs="Times New Roman"/>
          <w:sz w:val="24"/>
          <w:szCs w:val="24"/>
          <w:lang w:eastAsia="zh-CN"/>
        </w:rPr>
        <w:tab/>
      </w:r>
      <w:r>
        <w:rPr>
          <w:rFonts w:ascii="Times New Roman" w:hAnsi="Times New Roman" w:eastAsia="Calibri" w:cs="Times New Roman"/>
          <w:sz w:val="24"/>
          <w:szCs w:val="24"/>
          <w:lang w:eastAsia="zh-CN"/>
        </w:rPr>
        <w:tab/>
      </w:r>
      <w:r>
        <w:fldChar w:fldCharType="begin"/>
      </w:r>
      <w:r>
        <w:instrText xml:space="preserve"> HYPERLINK "http://www.jusbrasil.com.br/topicos/26338528/art-4-1-da-lei-12215-11-bahia" \t "Art. 4, § 1 da Lei 12215/11, Bahia" \h </w:instrText>
      </w:r>
      <w:r>
        <w:fldChar w:fldCharType="separate"/>
      </w:r>
      <w:r>
        <w:rPr>
          <w:rFonts w:ascii="Times New Roman" w:hAnsi="Times New Roman" w:eastAsia="Calibri" w:cs="Times New Roman"/>
          <w:b/>
          <w:sz w:val="24"/>
          <w:szCs w:val="24"/>
          <w:lang w:eastAsia="zh-CN"/>
        </w:rPr>
        <w:t>§ 7º</w:t>
      </w:r>
      <w:r>
        <w:rPr>
          <w:rFonts w:ascii="Times New Roman" w:hAnsi="Times New Roman" w:eastAsia="Calibri" w:cs="Times New Roman"/>
          <w:b/>
          <w:sz w:val="24"/>
          <w:szCs w:val="24"/>
          <w:lang w:eastAsia="zh-CN"/>
        </w:rPr>
        <w:fldChar w:fldCharType="end"/>
      </w:r>
      <w:r>
        <w:rPr>
          <w:rFonts w:ascii="Times New Roman" w:hAnsi="Times New Roman" w:eastAsia="Calibri" w:cs="Times New Roman"/>
          <w:sz w:val="24"/>
          <w:szCs w:val="24"/>
          <w:lang w:eastAsia="zh-CN"/>
        </w:rPr>
        <w:t xml:space="preserve"> </w:t>
      </w:r>
      <w:r>
        <w:rPr>
          <w:rFonts w:ascii="Times New Roman" w:hAnsi="Times New Roman" w:eastAsia="Calibri" w:cs="Times New Roman"/>
          <w:color w:val="000000"/>
          <w:sz w:val="24"/>
          <w:szCs w:val="24"/>
          <w:lang w:eastAsia="zh-CN"/>
        </w:rPr>
        <w:t>Realizar outras atividades relacionadas à inspeção e fiscalização sanitária de produtos de origem animal que, porventura, forem delegadas ao SIM.</w:t>
      </w:r>
    </w:p>
    <w:p w14:paraId="29106B3D">
      <w:pPr>
        <w:suppressAutoHyphens/>
        <w:spacing w:before="120" w:after="240" w:line="276" w:lineRule="auto"/>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sz w:val="24"/>
          <w:szCs w:val="24"/>
          <w:lang w:eastAsia="zh-CN"/>
        </w:rPr>
        <w:tab/>
      </w:r>
      <w:r>
        <w:rPr>
          <w:rFonts w:ascii="Times New Roman" w:hAnsi="Times New Roman" w:eastAsia="Calibri" w:cs="Times New Roman"/>
          <w:sz w:val="24"/>
          <w:szCs w:val="24"/>
          <w:lang w:eastAsia="zh-CN"/>
        </w:rPr>
        <w:tab/>
      </w:r>
      <w:r>
        <w:fldChar w:fldCharType="begin"/>
      </w:r>
      <w:r>
        <w:instrText xml:space="preserve"> HYPERLINK "http://www.jusbrasil.com.br/topicos/26338690/art-2-da-lei-12215-11-bahia" \t "Art. 2 da Lei 12215/11, Bahia" \h </w:instrText>
      </w:r>
      <w:r>
        <w:fldChar w:fldCharType="separate"/>
      </w:r>
      <w:r>
        <w:rPr>
          <w:rFonts w:ascii="Times New Roman" w:hAnsi="Times New Roman" w:eastAsia="Calibri" w:cs="Times New Roman"/>
          <w:b/>
          <w:bCs/>
          <w:sz w:val="24"/>
          <w:szCs w:val="24"/>
          <w:lang w:eastAsia="zh-CN"/>
        </w:rPr>
        <w:t>Art. 5º</w:t>
      </w:r>
      <w:r>
        <w:rPr>
          <w:rFonts w:ascii="Times New Roman" w:hAnsi="Times New Roman" w:eastAsia="Calibri" w:cs="Times New Roman"/>
          <w:b/>
          <w:bCs/>
          <w:sz w:val="24"/>
          <w:szCs w:val="24"/>
          <w:lang w:eastAsia="zh-CN"/>
        </w:rPr>
        <w:fldChar w:fldCharType="end"/>
      </w:r>
      <w:r>
        <w:rPr>
          <w:rFonts w:ascii="Times New Roman" w:hAnsi="Times New Roman" w:eastAsia="Calibri" w:cs="Times New Roman"/>
          <w:sz w:val="24"/>
          <w:szCs w:val="24"/>
          <w:lang w:eastAsia="zh-CN"/>
        </w:rPr>
        <w:t xml:space="preserve"> Ficam sujeitos à inspeção, reinspeção, fiscalização os produtos, subprodutos e matérias-primas, previstas nesta Lei:</w:t>
      </w:r>
    </w:p>
    <w:p w14:paraId="75EECD30">
      <w:pPr>
        <w:suppressAutoHyphens/>
        <w:spacing w:before="120" w:after="240" w:line="276" w:lineRule="auto"/>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sz w:val="24"/>
          <w:szCs w:val="24"/>
          <w:lang w:eastAsia="zh-CN"/>
        </w:rPr>
        <w:tab/>
      </w:r>
      <w:r>
        <w:rPr>
          <w:rFonts w:ascii="Times New Roman" w:hAnsi="Times New Roman" w:eastAsia="Calibri" w:cs="Times New Roman"/>
          <w:sz w:val="24"/>
          <w:szCs w:val="24"/>
          <w:lang w:eastAsia="zh-CN"/>
        </w:rPr>
        <w:tab/>
      </w:r>
      <w:r>
        <w:rPr>
          <w:rFonts w:ascii="Times New Roman" w:hAnsi="Times New Roman" w:eastAsia="Calibri" w:cs="Times New Roman"/>
          <w:b/>
          <w:sz w:val="24"/>
          <w:szCs w:val="24"/>
          <w:lang w:eastAsia="zh-CN"/>
        </w:rPr>
        <w:t xml:space="preserve">I </w:t>
      </w:r>
      <w:r>
        <w:rPr>
          <w:rFonts w:ascii="Times New Roman" w:hAnsi="Times New Roman" w:eastAsia="Calibri" w:cs="Times New Roman"/>
          <w:sz w:val="24"/>
          <w:szCs w:val="24"/>
          <w:lang w:eastAsia="zh-CN"/>
        </w:rPr>
        <w:t>– Abatedouro frigorífico</w:t>
      </w:r>
      <w:r>
        <w:rPr>
          <w:rFonts w:ascii="Times New Roman" w:hAnsi="Times New Roman" w:eastAsia="Calibri" w:cs="Times New Roman"/>
          <w:sz w:val="24"/>
          <w:szCs w:val="24"/>
          <w:lang w:eastAsia="zh-CN"/>
        </w:rPr>
        <w:tab/>
      </w:r>
      <w:r>
        <w:rPr>
          <w:rFonts w:ascii="Times New Roman" w:hAnsi="Times New Roman" w:eastAsia="Calibri" w:cs="Times New Roman"/>
          <w:sz w:val="24"/>
          <w:szCs w:val="24"/>
          <w:lang w:eastAsia="zh-CN"/>
        </w:rPr>
        <w:tab/>
      </w:r>
    </w:p>
    <w:p w14:paraId="654295F5">
      <w:pPr>
        <w:suppressAutoHyphens/>
        <w:spacing w:before="120" w:after="240" w:line="276" w:lineRule="auto"/>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sz w:val="24"/>
          <w:szCs w:val="24"/>
          <w:lang w:eastAsia="zh-CN"/>
        </w:rPr>
        <w:tab/>
      </w:r>
      <w:r>
        <w:rPr>
          <w:rFonts w:ascii="Times New Roman" w:hAnsi="Times New Roman" w:eastAsia="Calibri" w:cs="Times New Roman"/>
          <w:sz w:val="24"/>
          <w:szCs w:val="24"/>
          <w:lang w:eastAsia="zh-CN"/>
        </w:rPr>
        <w:tab/>
      </w:r>
      <w:r>
        <w:rPr>
          <w:rFonts w:ascii="Times New Roman" w:hAnsi="Times New Roman" w:eastAsia="Calibri" w:cs="Times New Roman"/>
          <w:b/>
          <w:sz w:val="24"/>
          <w:szCs w:val="24"/>
          <w:lang w:eastAsia="zh-CN"/>
        </w:rPr>
        <w:t>II</w:t>
      </w:r>
      <w:r>
        <w:rPr>
          <w:rFonts w:ascii="Times New Roman" w:hAnsi="Times New Roman" w:eastAsia="Calibri" w:cs="Times New Roman"/>
          <w:sz w:val="24"/>
          <w:szCs w:val="24"/>
          <w:lang w:eastAsia="zh-CN"/>
        </w:rPr>
        <w:t xml:space="preserve"> - Unidades de beneficiamento de:</w:t>
      </w:r>
    </w:p>
    <w:p w14:paraId="467FCB05">
      <w:pPr>
        <w:suppressAutoHyphens/>
        <w:spacing w:before="120" w:after="240" w:line="276" w:lineRule="auto"/>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sz w:val="24"/>
          <w:szCs w:val="24"/>
          <w:lang w:eastAsia="zh-CN"/>
        </w:rPr>
        <w:tab/>
      </w:r>
      <w:r>
        <w:rPr>
          <w:rFonts w:ascii="Times New Roman" w:hAnsi="Times New Roman" w:eastAsia="Calibri" w:cs="Times New Roman"/>
          <w:sz w:val="24"/>
          <w:szCs w:val="24"/>
          <w:lang w:eastAsia="zh-CN"/>
        </w:rPr>
        <w:tab/>
      </w:r>
      <w:r>
        <w:rPr>
          <w:rFonts w:ascii="Times New Roman" w:hAnsi="Times New Roman" w:eastAsia="Calibri" w:cs="Times New Roman"/>
          <w:sz w:val="24"/>
          <w:szCs w:val="24"/>
          <w:lang w:eastAsia="zh-CN"/>
        </w:rPr>
        <w:t>a) carne e derivados</w:t>
      </w:r>
    </w:p>
    <w:p w14:paraId="2F9C51B0">
      <w:pPr>
        <w:suppressAutoHyphens/>
        <w:spacing w:before="120" w:after="240" w:line="276" w:lineRule="auto"/>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sz w:val="24"/>
          <w:szCs w:val="24"/>
          <w:lang w:eastAsia="zh-CN"/>
        </w:rPr>
        <w:tab/>
      </w:r>
      <w:r>
        <w:rPr>
          <w:rFonts w:ascii="Times New Roman" w:hAnsi="Times New Roman" w:eastAsia="Calibri" w:cs="Times New Roman"/>
          <w:sz w:val="24"/>
          <w:szCs w:val="24"/>
          <w:lang w:eastAsia="zh-CN"/>
        </w:rPr>
        <w:tab/>
      </w:r>
      <w:r>
        <w:rPr>
          <w:rFonts w:ascii="Times New Roman" w:hAnsi="Times New Roman" w:eastAsia="Calibri" w:cs="Times New Roman"/>
          <w:sz w:val="24"/>
          <w:szCs w:val="24"/>
          <w:lang w:eastAsia="zh-CN"/>
        </w:rPr>
        <w:t>b) leite e derivados</w:t>
      </w:r>
    </w:p>
    <w:p w14:paraId="1AF6A2BC">
      <w:pPr>
        <w:suppressAutoHyphens/>
        <w:spacing w:before="120" w:after="240" w:line="276" w:lineRule="auto"/>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sz w:val="24"/>
          <w:szCs w:val="24"/>
          <w:lang w:eastAsia="zh-CN"/>
        </w:rPr>
        <w:tab/>
      </w:r>
      <w:r>
        <w:rPr>
          <w:rFonts w:ascii="Times New Roman" w:hAnsi="Times New Roman" w:eastAsia="Calibri" w:cs="Times New Roman"/>
          <w:sz w:val="24"/>
          <w:szCs w:val="24"/>
          <w:lang w:eastAsia="zh-CN"/>
        </w:rPr>
        <w:tab/>
      </w:r>
      <w:r>
        <w:rPr>
          <w:rFonts w:ascii="Times New Roman" w:hAnsi="Times New Roman" w:eastAsia="Calibri" w:cs="Times New Roman"/>
          <w:sz w:val="24"/>
          <w:szCs w:val="24"/>
          <w:lang w:eastAsia="zh-CN"/>
        </w:rPr>
        <w:t>c) produtos de abelhas e derivados</w:t>
      </w:r>
    </w:p>
    <w:p w14:paraId="02CDB8F4">
      <w:pPr>
        <w:suppressAutoHyphens/>
        <w:spacing w:before="120" w:after="240" w:line="276" w:lineRule="auto"/>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sz w:val="24"/>
          <w:szCs w:val="24"/>
          <w:lang w:eastAsia="zh-CN"/>
        </w:rPr>
        <w:tab/>
      </w:r>
      <w:r>
        <w:rPr>
          <w:rFonts w:ascii="Times New Roman" w:hAnsi="Times New Roman" w:eastAsia="Calibri" w:cs="Times New Roman"/>
          <w:sz w:val="24"/>
          <w:szCs w:val="24"/>
          <w:lang w:eastAsia="zh-CN"/>
        </w:rPr>
        <w:tab/>
      </w:r>
      <w:r>
        <w:rPr>
          <w:rFonts w:ascii="Times New Roman" w:hAnsi="Times New Roman" w:eastAsia="Calibri" w:cs="Times New Roman"/>
          <w:sz w:val="24"/>
          <w:szCs w:val="24"/>
          <w:lang w:eastAsia="zh-CN"/>
        </w:rPr>
        <w:t xml:space="preserve">d) ovos e derivados </w:t>
      </w:r>
    </w:p>
    <w:p w14:paraId="293D1407">
      <w:pPr>
        <w:suppressAutoHyphens/>
        <w:spacing w:before="120" w:after="240" w:line="276" w:lineRule="auto"/>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sz w:val="24"/>
          <w:szCs w:val="24"/>
          <w:lang w:eastAsia="zh-CN"/>
        </w:rPr>
        <w:tab/>
      </w:r>
      <w:r>
        <w:rPr>
          <w:rFonts w:ascii="Times New Roman" w:hAnsi="Times New Roman" w:eastAsia="Calibri" w:cs="Times New Roman"/>
          <w:sz w:val="24"/>
          <w:szCs w:val="24"/>
          <w:lang w:eastAsia="zh-CN"/>
        </w:rPr>
        <w:tab/>
      </w:r>
      <w:r>
        <w:rPr>
          <w:rFonts w:ascii="Times New Roman" w:hAnsi="Times New Roman" w:eastAsia="Calibri" w:cs="Times New Roman"/>
          <w:sz w:val="24"/>
          <w:szCs w:val="24"/>
          <w:lang w:eastAsia="zh-CN"/>
        </w:rPr>
        <w:t>e) pescado e derivados</w:t>
      </w:r>
    </w:p>
    <w:p w14:paraId="27360A8B">
      <w:pPr>
        <w:suppressAutoHyphens/>
        <w:spacing w:before="120" w:after="240" w:line="276" w:lineRule="auto"/>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b/>
          <w:bCs/>
          <w:sz w:val="24"/>
          <w:szCs w:val="24"/>
          <w:lang w:eastAsia="zh-CN"/>
        </w:rPr>
        <w:tab/>
      </w:r>
      <w:r>
        <w:rPr>
          <w:rFonts w:ascii="Times New Roman" w:hAnsi="Times New Roman" w:eastAsia="Calibri" w:cs="Times New Roman"/>
          <w:b/>
          <w:bCs/>
          <w:sz w:val="24"/>
          <w:szCs w:val="24"/>
          <w:lang w:eastAsia="zh-CN"/>
        </w:rPr>
        <w:tab/>
      </w:r>
      <w:r>
        <w:rPr>
          <w:rFonts w:ascii="Times New Roman" w:hAnsi="Times New Roman" w:eastAsia="Calibri" w:cs="Times New Roman"/>
          <w:b/>
          <w:bCs/>
          <w:sz w:val="24"/>
          <w:szCs w:val="24"/>
          <w:lang w:eastAsia="zh-CN"/>
        </w:rPr>
        <w:t>Parágrafo único.</w:t>
      </w:r>
      <w:r>
        <w:rPr>
          <w:rFonts w:ascii="Times New Roman" w:hAnsi="Times New Roman" w:eastAsia="Calibri" w:cs="Times New Roman"/>
          <w:sz w:val="24"/>
          <w:szCs w:val="24"/>
          <w:lang w:eastAsia="zh-CN"/>
        </w:rPr>
        <w:t xml:space="preserve"> O SIM, a partir de sua implantação, terá a inspeção e fiscalização, em caráter permanente e/ou periódico, dependendo da atividade a ser exercida, tendo os prazos definidos com base na análise de risco.</w:t>
      </w:r>
    </w:p>
    <w:p w14:paraId="5F3F313D">
      <w:pPr>
        <w:suppressAutoHyphens/>
        <w:spacing w:before="120" w:after="240" w:line="276" w:lineRule="auto"/>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sz w:val="24"/>
          <w:szCs w:val="24"/>
          <w:lang w:eastAsia="zh-CN"/>
        </w:rPr>
        <w:tab/>
      </w:r>
      <w:r>
        <w:rPr>
          <w:rFonts w:ascii="Times New Roman" w:hAnsi="Times New Roman" w:eastAsia="Calibri" w:cs="Times New Roman"/>
          <w:sz w:val="24"/>
          <w:szCs w:val="24"/>
          <w:lang w:eastAsia="zh-CN"/>
        </w:rPr>
        <w:tab/>
      </w:r>
      <w:r>
        <w:fldChar w:fldCharType="begin"/>
      </w:r>
      <w:r>
        <w:instrText xml:space="preserve"> HYPERLINK "http://www.jusbrasil.com.br/topicos/26338560/art-3-da-lei-12215-11-bahia" \t "Art. 3 da Lei 12215/11, Bahia" \h </w:instrText>
      </w:r>
      <w:r>
        <w:fldChar w:fldCharType="separate"/>
      </w:r>
      <w:r>
        <w:rPr>
          <w:rFonts w:ascii="Times New Roman" w:hAnsi="Times New Roman" w:eastAsia="Calibri" w:cs="Times New Roman"/>
          <w:b/>
          <w:bCs/>
          <w:sz w:val="24"/>
          <w:szCs w:val="24"/>
          <w:lang w:eastAsia="zh-CN"/>
        </w:rPr>
        <w:t>Art. 6º</w:t>
      </w:r>
      <w:r>
        <w:rPr>
          <w:rFonts w:ascii="Times New Roman" w:hAnsi="Times New Roman" w:eastAsia="Calibri" w:cs="Times New Roman"/>
          <w:b/>
          <w:bCs/>
          <w:sz w:val="24"/>
          <w:szCs w:val="24"/>
          <w:lang w:eastAsia="zh-CN"/>
        </w:rPr>
        <w:fldChar w:fldCharType="end"/>
      </w:r>
      <w:r>
        <w:rPr>
          <w:rFonts w:ascii="Times New Roman" w:hAnsi="Times New Roman" w:eastAsia="Calibri" w:cs="Times New Roman"/>
          <w:sz w:val="24"/>
          <w:szCs w:val="24"/>
          <w:lang w:eastAsia="zh-CN"/>
        </w:rPr>
        <w:t xml:space="preserve"> No exercício de suas atividades, o Serviço de Inspeção Municipal deverá notificar o Serviço de Defesa Sanitária Oficial, vinculado à origem do animal e matéria-prima, a ocorrência de enfermidades passíveis de aplicação de medidas sanitárias.</w:t>
      </w:r>
    </w:p>
    <w:p w14:paraId="1650DA96">
      <w:pPr>
        <w:suppressAutoHyphens/>
        <w:spacing w:before="120" w:after="240" w:line="276" w:lineRule="auto"/>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sz w:val="24"/>
          <w:szCs w:val="24"/>
          <w:lang w:eastAsia="zh-CN"/>
        </w:rPr>
        <w:tab/>
      </w:r>
      <w:r>
        <w:rPr>
          <w:rFonts w:ascii="Times New Roman" w:hAnsi="Times New Roman" w:eastAsia="Calibri" w:cs="Times New Roman"/>
          <w:sz w:val="24"/>
          <w:szCs w:val="24"/>
          <w:lang w:eastAsia="zh-CN"/>
        </w:rPr>
        <w:tab/>
      </w:r>
      <w:r>
        <w:fldChar w:fldCharType="begin"/>
      </w:r>
      <w:r>
        <w:instrText xml:space="preserve"> HYPERLINK "http://www.jusbrasil.com.br/topicos/26338544/art-4-da-lei-12215-11-bahia" \t "Art. 4 da Lei 12215/11, Bahia" \h </w:instrText>
      </w:r>
      <w:r>
        <w:fldChar w:fldCharType="separate"/>
      </w:r>
      <w:r>
        <w:rPr>
          <w:rFonts w:ascii="Times New Roman" w:hAnsi="Times New Roman" w:eastAsia="Calibri" w:cs="Times New Roman"/>
          <w:b/>
          <w:bCs/>
          <w:sz w:val="24"/>
          <w:szCs w:val="24"/>
          <w:lang w:eastAsia="zh-CN"/>
        </w:rPr>
        <w:t>Art. 7º</w:t>
      </w:r>
      <w:r>
        <w:rPr>
          <w:rFonts w:ascii="Times New Roman" w:hAnsi="Times New Roman" w:eastAsia="Calibri" w:cs="Times New Roman"/>
          <w:b/>
          <w:bCs/>
          <w:sz w:val="24"/>
          <w:szCs w:val="24"/>
          <w:lang w:eastAsia="zh-CN"/>
        </w:rPr>
        <w:fldChar w:fldCharType="end"/>
      </w:r>
      <w:r>
        <w:rPr>
          <w:rFonts w:ascii="Times New Roman" w:hAnsi="Times New Roman" w:eastAsia="Calibri" w:cs="Times New Roman"/>
          <w:sz w:val="24"/>
          <w:szCs w:val="24"/>
          <w:lang w:eastAsia="zh-CN"/>
        </w:rPr>
        <w:t xml:space="preserve"> As regras estabelecidas nesta Lei têm por objetivo garantir a proteção da saúde da população, a identidade, qualidade e segurança higiênico-sanitária dos produtos de origem animal destinados aos consumidores.</w:t>
      </w:r>
    </w:p>
    <w:p w14:paraId="36DE75C6">
      <w:pPr>
        <w:suppressAutoHyphens/>
        <w:spacing w:before="120" w:after="240" w:line="276" w:lineRule="auto"/>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sz w:val="24"/>
          <w:szCs w:val="24"/>
          <w:lang w:eastAsia="zh-CN"/>
        </w:rPr>
        <w:tab/>
      </w:r>
      <w:r>
        <w:rPr>
          <w:rFonts w:ascii="Times New Roman" w:hAnsi="Times New Roman" w:eastAsia="Calibri" w:cs="Times New Roman"/>
          <w:sz w:val="24"/>
          <w:szCs w:val="24"/>
          <w:lang w:eastAsia="zh-CN"/>
        </w:rPr>
        <w:tab/>
      </w:r>
      <w:r>
        <w:fldChar w:fldCharType="begin"/>
      </w:r>
      <w:r>
        <w:instrText xml:space="preserve"> HYPERLINK "http://www.jusbrasil.com.br/topicos/26338511/art-4-2-da-lei-12215-11-bahia" \t "Art. 4, § 2 da Lei 12215/11, Bahia" \h </w:instrText>
      </w:r>
      <w:r>
        <w:fldChar w:fldCharType="separate"/>
      </w:r>
      <w:r>
        <w:rPr>
          <w:rFonts w:ascii="Times New Roman" w:hAnsi="Times New Roman" w:eastAsia="Calibri" w:cs="Times New Roman"/>
          <w:b/>
          <w:sz w:val="24"/>
          <w:szCs w:val="24"/>
          <w:lang w:eastAsia="zh-CN"/>
        </w:rPr>
        <w:t>§ 1º</w:t>
      </w:r>
      <w:r>
        <w:rPr>
          <w:rFonts w:ascii="Times New Roman" w:hAnsi="Times New Roman" w:eastAsia="Calibri" w:cs="Times New Roman"/>
          <w:b/>
          <w:sz w:val="24"/>
          <w:szCs w:val="24"/>
          <w:lang w:eastAsia="zh-CN"/>
        </w:rPr>
        <w:fldChar w:fldCharType="end"/>
      </w:r>
      <w:r>
        <w:rPr>
          <w:rFonts w:ascii="Times New Roman" w:hAnsi="Times New Roman" w:eastAsia="Calibri" w:cs="Times New Roman"/>
          <w:sz w:val="24"/>
          <w:szCs w:val="24"/>
          <w:lang w:eastAsia="zh-CN"/>
        </w:rPr>
        <w:t xml:space="preserve"> Os produtores rurais e os demais integrantes das cadeias produtivas cooperarão com as autoridades competentes para assegurar maior efetividade dos controles oficiais e a melhoria da inocuidade dos produtos de origem animal.</w:t>
      </w:r>
    </w:p>
    <w:p w14:paraId="0F58F923">
      <w:pPr>
        <w:suppressAutoHyphens/>
        <w:spacing w:before="120" w:after="240" w:line="276" w:lineRule="auto"/>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sz w:val="24"/>
          <w:szCs w:val="24"/>
          <w:lang w:eastAsia="zh-CN"/>
        </w:rPr>
        <w:tab/>
      </w:r>
      <w:r>
        <w:rPr>
          <w:rFonts w:ascii="Times New Roman" w:hAnsi="Times New Roman" w:eastAsia="Calibri" w:cs="Times New Roman"/>
          <w:sz w:val="24"/>
          <w:szCs w:val="24"/>
          <w:lang w:eastAsia="zh-CN"/>
        </w:rPr>
        <w:tab/>
      </w:r>
      <w:r>
        <w:fldChar w:fldCharType="begin"/>
      </w:r>
      <w:r>
        <w:instrText xml:space="preserve"> HYPERLINK "http://www.jusbrasil.com.br/topicos/26338511/art-4-2-da-lei-12215-11-bahia" \t "Art. 4, § 2 da Lei 12215/11, Bahia" \h </w:instrText>
      </w:r>
      <w:r>
        <w:fldChar w:fldCharType="separate"/>
      </w:r>
      <w:r>
        <w:rPr>
          <w:rFonts w:ascii="Times New Roman" w:hAnsi="Times New Roman" w:eastAsia="Calibri" w:cs="Times New Roman"/>
          <w:b/>
          <w:sz w:val="24"/>
          <w:szCs w:val="24"/>
          <w:lang w:eastAsia="zh-CN"/>
        </w:rPr>
        <w:t>§ 2º</w:t>
      </w:r>
      <w:r>
        <w:rPr>
          <w:rFonts w:ascii="Times New Roman" w:hAnsi="Times New Roman" w:eastAsia="Calibri" w:cs="Times New Roman"/>
          <w:b/>
          <w:sz w:val="24"/>
          <w:szCs w:val="24"/>
          <w:lang w:eastAsia="zh-CN"/>
        </w:rPr>
        <w:fldChar w:fldCharType="end"/>
      </w:r>
      <w:r>
        <w:rPr>
          <w:rFonts w:ascii="Times New Roman" w:hAnsi="Times New Roman" w:eastAsia="Calibri" w:cs="Times New Roman"/>
          <w:b/>
          <w:sz w:val="24"/>
          <w:szCs w:val="24"/>
          <w:lang w:eastAsia="zh-CN"/>
        </w:rPr>
        <w:t xml:space="preserve"> </w:t>
      </w:r>
      <w:r>
        <w:rPr>
          <w:rFonts w:ascii="Times New Roman" w:hAnsi="Times New Roman" w:eastAsia="Calibri" w:cs="Times New Roman"/>
          <w:sz w:val="24"/>
          <w:szCs w:val="24"/>
          <w:lang w:eastAsia="zh-CN"/>
        </w:rPr>
        <w:t>O Serviço de Inspeção Municipal trabalhará com objetivo de garantir a inocuidade, a integridade e a qualidade do produto final, em que a avaliação da qualidade sanitária estará fundamentada em parâmetros técnicos de Boas Práticas Agroindustriais e Alimentares, respeitando, quando possível, as especificidades locais e as diferentes escalas de produção, considerando os aspectos sociais, geográficos, históricos e os valores culturais agregados aos produtos.</w:t>
      </w:r>
    </w:p>
    <w:p w14:paraId="635A5CC6">
      <w:pPr>
        <w:suppressAutoHyphens/>
        <w:spacing w:before="120" w:after="240" w:line="276" w:lineRule="auto"/>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sz w:val="24"/>
          <w:szCs w:val="24"/>
          <w:lang w:eastAsia="zh-CN"/>
        </w:rPr>
        <w:tab/>
      </w:r>
      <w:r>
        <w:rPr>
          <w:rFonts w:ascii="Times New Roman" w:hAnsi="Times New Roman" w:eastAsia="Calibri" w:cs="Times New Roman"/>
          <w:sz w:val="24"/>
          <w:szCs w:val="24"/>
          <w:lang w:eastAsia="zh-CN"/>
        </w:rPr>
        <w:tab/>
      </w:r>
      <w:r>
        <w:fldChar w:fldCharType="begin"/>
      </w:r>
      <w:r>
        <w:instrText xml:space="preserve"> HYPERLINK "http://www.jusbrasil.com.br/topicos/26338243/art-7-da-lei-12215-11-bahia" \t "Art. 7 da Lei 12215/11, Bahia" \h </w:instrText>
      </w:r>
      <w:r>
        <w:fldChar w:fldCharType="separate"/>
      </w:r>
      <w:r>
        <w:rPr>
          <w:rFonts w:ascii="Times New Roman" w:hAnsi="Times New Roman" w:eastAsia="Calibri" w:cs="Times New Roman"/>
          <w:b/>
          <w:bCs/>
          <w:sz w:val="24"/>
          <w:szCs w:val="24"/>
          <w:lang w:eastAsia="zh-CN"/>
        </w:rPr>
        <w:t>Art. 8º</w:t>
      </w:r>
      <w:r>
        <w:rPr>
          <w:rFonts w:ascii="Times New Roman" w:hAnsi="Times New Roman" w:eastAsia="Calibri" w:cs="Times New Roman"/>
          <w:b/>
          <w:bCs/>
          <w:sz w:val="24"/>
          <w:szCs w:val="24"/>
          <w:lang w:eastAsia="zh-CN"/>
        </w:rPr>
        <w:fldChar w:fldCharType="end"/>
      </w:r>
      <w:r>
        <w:rPr>
          <w:rFonts w:ascii="Times New Roman" w:hAnsi="Times New Roman" w:eastAsia="Calibri" w:cs="Times New Roman"/>
          <w:b/>
          <w:bCs/>
          <w:sz w:val="24"/>
          <w:szCs w:val="24"/>
          <w:lang w:eastAsia="zh-CN"/>
        </w:rPr>
        <w:t xml:space="preserve"> - </w:t>
      </w:r>
      <w:r>
        <w:rPr>
          <w:rFonts w:ascii="Times New Roman" w:hAnsi="Times New Roman" w:eastAsia="Calibri" w:cs="Times New Roman"/>
          <w:sz w:val="24"/>
          <w:szCs w:val="24"/>
          <w:lang w:eastAsia="zh-CN"/>
        </w:rPr>
        <w:t>A inspeção e a fiscalização serão realizadas:</w:t>
      </w:r>
    </w:p>
    <w:p w14:paraId="1CA60674">
      <w:pPr>
        <w:suppressAutoHyphens/>
        <w:spacing w:before="120" w:after="240" w:line="276" w:lineRule="auto"/>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sz w:val="24"/>
          <w:szCs w:val="24"/>
          <w:lang w:eastAsia="zh-CN"/>
        </w:rPr>
        <w:tab/>
      </w:r>
      <w:r>
        <w:rPr>
          <w:rFonts w:ascii="Times New Roman" w:hAnsi="Times New Roman" w:eastAsia="Calibri" w:cs="Times New Roman"/>
          <w:sz w:val="24"/>
          <w:szCs w:val="24"/>
          <w:lang w:eastAsia="zh-CN"/>
        </w:rPr>
        <w:tab/>
      </w:r>
      <w:r>
        <w:fldChar w:fldCharType="begin"/>
      </w:r>
      <w:r>
        <w:instrText xml:space="preserve"> HYPERLINK "http://www.jusbrasil.com.br/topicos/26338228/art-7-inc-i-da-lei-12215-11-bahia" \t "Art. 7, inc. I da Lei 12215/11, Bahia" \h </w:instrText>
      </w:r>
      <w:r>
        <w:fldChar w:fldCharType="separate"/>
      </w:r>
      <w:r>
        <w:rPr>
          <w:rFonts w:ascii="Times New Roman" w:hAnsi="Times New Roman" w:eastAsia="Calibri" w:cs="Times New Roman"/>
          <w:b/>
          <w:bCs/>
          <w:sz w:val="24"/>
          <w:szCs w:val="24"/>
          <w:lang w:eastAsia="zh-CN"/>
        </w:rPr>
        <w:t>I</w:t>
      </w:r>
      <w:r>
        <w:rPr>
          <w:rFonts w:ascii="Times New Roman" w:hAnsi="Times New Roman" w:eastAsia="Calibri" w:cs="Times New Roman"/>
          <w:bCs/>
          <w:sz w:val="24"/>
          <w:szCs w:val="24"/>
          <w:lang w:eastAsia="zh-CN"/>
        </w:rPr>
        <w:t xml:space="preserve"> </w:t>
      </w:r>
      <w:r>
        <w:rPr>
          <w:rFonts w:ascii="Times New Roman" w:hAnsi="Times New Roman" w:eastAsia="Calibri" w:cs="Times New Roman"/>
          <w:bCs/>
          <w:sz w:val="24"/>
          <w:szCs w:val="24"/>
          <w:lang w:eastAsia="zh-CN"/>
        </w:rPr>
        <w:fldChar w:fldCharType="end"/>
      </w:r>
      <w:r>
        <w:rPr>
          <w:rFonts w:ascii="Times New Roman" w:hAnsi="Times New Roman" w:eastAsia="Calibri" w:cs="Times New Roman"/>
          <w:sz w:val="24"/>
          <w:szCs w:val="24"/>
          <w:lang w:eastAsia="zh-CN"/>
        </w:rPr>
        <w:t xml:space="preserve">- nas propriedades rurais fornecedoras de matérias-primas destinadas à manipulação ou ao processamento de produtos de origem animal, em carácter complementar à inspeção nos </w:t>
      </w:r>
      <w:r>
        <w:rPr>
          <w:rFonts w:ascii="Times New Roman" w:hAnsi="Times New Roman" w:eastAsia="Calibri" w:cs="Times New Roman"/>
          <w:bCs/>
          <w:sz w:val="24"/>
          <w:szCs w:val="24"/>
          <w:lang w:eastAsia="zh-CN"/>
        </w:rPr>
        <w:t>estabelecimentos</w:t>
      </w:r>
      <w:r>
        <w:rPr>
          <w:rFonts w:ascii="Times New Roman" w:hAnsi="Times New Roman" w:eastAsia="Calibri" w:cs="Times New Roman"/>
          <w:sz w:val="24"/>
          <w:szCs w:val="24"/>
          <w:lang w:eastAsia="zh-CN"/>
        </w:rPr>
        <w:t>;</w:t>
      </w:r>
    </w:p>
    <w:p w14:paraId="2852408C">
      <w:pPr>
        <w:suppressAutoHyphens/>
        <w:spacing w:before="120" w:after="240" w:line="276" w:lineRule="auto"/>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sz w:val="24"/>
          <w:szCs w:val="24"/>
          <w:lang w:eastAsia="zh-CN"/>
        </w:rPr>
        <w:tab/>
      </w:r>
      <w:r>
        <w:rPr>
          <w:rFonts w:ascii="Times New Roman" w:hAnsi="Times New Roman" w:eastAsia="Calibri" w:cs="Times New Roman"/>
          <w:sz w:val="24"/>
          <w:szCs w:val="24"/>
          <w:lang w:eastAsia="zh-CN"/>
        </w:rPr>
        <w:tab/>
      </w:r>
      <w:r>
        <w:fldChar w:fldCharType="begin"/>
      </w:r>
      <w:r>
        <w:instrText xml:space="preserve"> HYPERLINK "http://www.jusbrasil.com.br/topicos/26338214/art-7-inc-ii-da-lei-12215-11-bahia" \t "Art. 7, inc. II da Lei 12215/11, Bahia" \h </w:instrText>
      </w:r>
      <w:r>
        <w:fldChar w:fldCharType="separate"/>
      </w:r>
      <w:r>
        <w:rPr>
          <w:rFonts w:ascii="Times New Roman" w:hAnsi="Times New Roman" w:eastAsia="Calibri" w:cs="Times New Roman"/>
          <w:b/>
          <w:bCs/>
          <w:sz w:val="24"/>
          <w:szCs w:val="24"/>
          <w:lang w:eastAsia="zh-CN"/>
        </w:rPr>
        <w:t>II</w:t>
      </w:r>
      <w:r>
        <w:rPr>
          <w:rFonts w:ascii="Times New Roman" w:hAnsi="Times New Roman" w:eastAsia="Calibri" w:cs="Times New Roman"/>
          <w:bCs/>
          <w:sz w:val="24"/>
          <w:szCs w:val="24"/>
          <w:lang w:eastAsia="zh-CN"/>
        </w:rPr>
        <w:t xml:space="preserve"> </w:t>
      </w:r>
      <w:r>
        <w:rPr>
          <w:rFonts w:ascii="Times New Roman" w:hAnsi="Times New Roman" w:eastAsia="Calibri" w:cs="Times New Roman"/>
          <w:bCs/>
          <w:sz w:val="24"/>
          <w:szCs w:val="24"/>
          <w:lang w:eastAsia="zh-CN"/>
        </w:rPr>
        <w:fldChar w:fldCharType="end"/>
      </w:r>
      <w:r>
        <w:rPr>
          <w:rFonts w:ascii="Times New Roman" w:hAnsi="Times New Roman" w:eastAsia="Calibri" w:cs="Times New Roman"/>
          <w:sz w:val="24"/>
          <w:szCs w:val="24"/>
          <w:lang w:eastAsia="zh-CN"/>
        </w:rPr>
        <w:t>- nos estabelecimentos que recebem as diferentes espécies de animais para abate ou industrialização;</w:t>
      </w:r>
    </w:p>
    <w:p w14:paraId="7682FB5F">
      <w:pPr>
        <w:suppressAutoHyphens/>
        <w:spacing w:before="120" w:after="240" w:line="276" w:lineRule="auto"/>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sz w:val="24"/>
          <w:szCs w:val="24"/>
          <w:lang w:eastAsia="zh-CN"/>
        </w:rPr>
        <w:tab/>
      </w:r>
      <w:r>
        <w:rPr>
          <w:rFonts w:ascii="Times New Roman" w:hAnsi="Times New Roman" w:eastAsia="Calibri" w:cs="Times New Roman"/>
          <w:sz w:val="24"/>
          <w:szCs w:val="24"/>
          <w:lang w:eastAsia="zh-CN"/>
        </w:rPr>
        <w:tab/>
      </w:r>
      <w:r>
        <w:fldChar w:fldCharType="begin"/>
      </w:r>
      <w:r>
        <w:instrText xml:space="preserve"> HYPERLINK "http://www.jusbrasil.com.br/topicos/26338201/art-7-inc-iii-da-lei-12215-11-bahia" \t "Art. 7, inc. III da Lei 12215/11, Bahia" \h </w:instrText>
      </w:r>
      <w:r>
        <w:fldChar w:fldCharType="separate"/>
      </w:r>
      <w:r>
        <w:rPr>
          <w:rFonts w:ascii="Times New Roman" w:hAnsi="Times New Roman" w:eastAsia="Calibri" w:cs="Times New Roman"/>
          <w:b/>
          <w:bCs/>
          <w:sz w:val="24"/>
          <w:szCs w:val="24"/>
          <w:lang w:eastAsia="zh-CN"/>
        </w:rPr>
        <w:t>III</w:t>
      </w:r>
      <w:r>
        <w:rPr>
          <w:rFonts w:ascii="Times New Roman" w:hAnsi="Times New Roman" w:eastAsia="Calibri" w:cs="Times New Roman"/>
          <w:bCs/>
          <w:sz w:val="24"/>
          <w:szCs w:val="24"/>
          <w:lang w:eastAsia="zh-CN"/>
        </w:rPr>
        <w:t xml:space="preserve"> </w:t>
      </w:r>
      <w:r>
        <w:rPr>
          <w:rFonts w:ascii="Times New Roman" w:hAnsi="Times New Roman" w:eastAsia="Calibri" w:cs="Times New Roman"/>
          <w:bCs/>
          <w:sz w:val="24"/>
          <w:szCs w:val="24"/>
          <w:lang w:eastAsia="zh-CN"/>
        </w:rPr>
        <w:fldChar w:fldCharType="end"/>
      </w:r>
      <w:r>
        <w:rPr>
          <w:rFonts w:ascii="Times New Roman" w:hAnsi="Times New Roman" w:eastAsia="Calibri" w:cs="Times New Roman"/>
          <w:sz w:val="24"/>
          <w:szCs w:val="24"/>
          <w:lang w:eastAsia="zh-CN"/>
        </w:rPr>
        <w:t>- nos estabelecimentos que recebem o pescado para manipulação ou industrialização;</w:t>
      </w:r>
    </w:p>
    <w:p w14:paraId="19F2546A">
      <w:pPr>
        <w:suppressAutoHyphens/>
        <w:spacing w:before="120" w:after="240" w:line="276" w:lineRule="auto"/>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sz w:val="24"/>
          <w:szCs w:val="24"/>
          <w:lang w:eastAsia="zh-CN"/>
        </w:rPr>
        <w:tab/>
      </w:r>
      <w:r>
        <w:rPr>
          <w:rFonts w:ascii="Times New Roman" w:hAnsi="Times New Roman" w:eastAsia="Calibri" w:cs="Times New Roman"/>
          <w:sz w:val="24"/>
          <w:szCs w:val="24"/>
          <w:lang w:eastAsia="zh-CN"/>
        </w:rPr>
        <w:tab/>
      </w:r>
      <w:r>
        <w:fldChar w:fldCharType="begin"/>
      </w:r>
      <w:r>
        <w:instrText xml:space="preserve"> HYPERLINK "http://www.jusbrasil.com.br/topicos/26338190/art-7-inc-iv-da-lei-12215-11-bahia" \t "Art. 7, inc. IV da Lei 12215/11, Bahia" \h </w:instrText>
      </w:r>
      <w:r>
        <w:fldChar w:fldCharType="separate"/>
      </w:r>
      <w:r>
        <w:rPr>
          <w:rFonts w:ascii="Times New Roman" w:hAnsi="Times New Roman" w:eastAsia="Calibri" w:cs="Times New Roman"/>
          <w:b/>
          <w:bCs/>
          <w:sz w:val="24"/>
          <w:szCs w:val="24"/>
          <w:lang w:eastAsia="zh-CN"/>
        </w:rPr>
        <w:t>IV</w:t>
      </w:r>
      <w:r>
        <w:rPr>
          <w:rFonts w:ascii="Times New Roman" w:hAnsi="Times New Roman" w:eastAsia="Calibri" w:cs="Times New Roman"/>
          <w:bCs/>
          <w:sz w:val="24"/>
          <w:szCs w:val="24"/>
          <w:lang w:eastAsia="zh-CN"/>
        </w:rPr>
        <w:t xml:space="preserve"> </w:t>
      </w:r>
      <w:r>
        <w:rPr>
          <w:rFonts w:ascii="Times New Roman" w:hAnsi="Times New Roman" w:eastAsia="Calibri" w:cs="Times New Roman"/>
          <w:bCs/>
          <w:sz w:val="24"/>
          <w:szCs w:val="24"/>
          <w:lang w:eastAsia="zh-CN"/>
        </w:rPr>
        <w:fldChar w:fldCharType="end"/>
      </w:r>
      <w:r>
        <w:rPr>
          <w:rFonts w:ascii="Times New Roman" w:hAnsi="Times New Roman" w:eastAsia="Calibri" w:cs="Times New Roman"/>
          <w:sz w:val="24"/>
          <w:szCs w:val="24"/>
          <w:lang w:eastAsia="zh-CN"/>
        </w:rPr>
        <w:t>- nos estabelecimentos que produzem e recebem ovos em natureza para expedição ou para industrialização;</w:t>
      </w:r>
    </w:p>
    <w:p w14:paraId="009D2560">
      <w:pPr>
        <w:suppressAutoHyphens/>
        <w:spacing w:before="120" w:after="240" w:line="276" w:lineRule="auto"/>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sz w:val="24"/>
          <w:szCs w:val="24"/>
          <w:lang w:eastAsia="zh-CN"/>
        </w:rPr>
        <w:tab/>
      </w:r>
      <w:r>
        <w:rPr>
          <w:rFonts w:ascii="Times New Roman" w:hAnsi="Times New Roman" w:eastAsia="Calibri" w:cs="Times New Roman"/>
          <w:sz w:val="24"/>
          <w:szCs w:val="24"/>
          <w:lang w:eastAsia="zh-CN"/>
        </w:rPr>
        <w:tab/>
      </w:r>
      <w:r>
        <w:fldChar w:fldCharType="begin"/>
      </w:r>
      <w:r>
        <w:instrText xml:space="preserve"> HYPERLINK "http://www.jusbrasil.com.br/topicos/26338119/art-7-inc-v-da-lei-12215-11-bahia" \t "Art. 7, inc. V da Lei 12215/11, Bahia" \h </w:instrText>
      </w:r>
      <w:r>
        <w:fldChar w:fldCharType="separate"/>
      </w:r>
      <w:r>
        <w:rPr>
          <w:rFonts w:ascii="Times New Roman" w:hAnsi="Times New Roman" w:eastAsia="Calibri" w:cs="Times New Roman"/>
          <w:b/>
          <w:bCs/>
          <w:sz w:val="24"/>
          <w:szCs w:val="24"/>
          <w:lang w:eastAsia="zh-CN"/>
        </w:rPr>
        <w:t>V</w:t>
      </w:r>
      <w:r>
        <w:rPr>
          <w:rFonts w:ascii="Times New Roman" w:hAnsi="Times New Roman" w:eastAsia="Calibri" w:cs="Times New Roman"/>
          <w:bCs/>
          <w:sz w:val="24"/>
          <w:szCs w:val="24"/>
          <w:lang w:eastAsia="zh-CN"/>
        </w:rPr>
        <w:t xml:space="preserve"> </w:t>
      </w:r>
      <w:r>
        <w:rPr>
          <w:rFonts w:ascii="Times New Roman" w:hAnsi="Times New Roman" w:eastAsia="Calibri" w:cs="Times New Roman"/>
          <w:bCs/>
          <w:sz w:val="24"/>
          <w:szCs w:val="24"/>
          <w:lang w:eastAsia="zh-CN"/>
        </w:rPr>
        <w:fldChar w:fldCharType="end"/>
      </w:r>
      <w:r>
        <w:rPr>
          <w:rFonts w:ascii="Times New Roman" w:hAnsi="Times New Roman" w:eastAsia="Calibri" w:cs="Times New Roman"/>
          <w:sz w:val="24"/>
          <w:szCs w:val="24"/>
          <w:lang w:eastAsia="zh-CN"/>
        </w:rPr>
        <w:t>- nos estabelecimentos que recebem o leite e seus derivados para beneficiamento ou industrialização;</w:t>
      </w:r>
    </w:p>
    <w:p w14:paraId="27AF9690">
      <w:pPr>
        <w:suppressAutoHyphens/>
        <w:spacing w:before="120" w:after="240" w:line="276" w:lineRule="auto"/>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sz w:val="24"/>
          <w:szCs w:val="24"/>
          <w:lang w:eastAsia="zh-CN"/>
        </w:rPr>
        <w:tab/>
      </w:r>
      <w:r>
        <w:rPr>
          <w:rFonts w:ascii="Times New Roman" w:hAnsi="Times New Roman" w:eastAsia="Calibri" w:cs="Times New Roman"/>
          <w:sz w:val="24"/>
          <w:szCs w:val="24"/>
          <w:lang w:eastAsia="zh-CN"/>
        </w:rPr>
        <w:tab/>
      </w:r>
      <w:r>
        <w:fldChar w:fldCharType="begin"/>
      </w:r>
      <w:r>
        <w:instrText xml:space="preserve"> HYPERLINK "http://www.jusbrasil.com.br/topicos/26338100/art-7-inc-vi-da-lei-12215-11-bahia" \t "Art. 7, inc. VI da Lei 12215/11, Bahia" \h </w:instrText>
      </w:r>
      <w:r>
        <w:fldChar w:fldCharType="separate"/>
      </w:r>
      <w:r>
        <w:rPr>
          <w:rFonts w:ascii="Times New Roman" w:hAnsi="Times New Roman" w:eastAsia="Calibri" w:cs="Times New Roman"/>
          <w:b/>
          <w:bCs/>
          <w:sz w:val="24"/>
          <w:szCs w:val="24"/>
          <w:lang w:eastAsia="zh-CN"/>
        </w:rPr>
        <w:t>VI</w:t>
      </w:r>
      <w:r>
        <w:rPr>
          <w:rFonts w:ascii="Times New Roman" w:hAnsi="Times New Roman" w:eastAsia="Calibri" w:cs="Times New Roman"/>
          <w:bCs/>
          <w:sz w:val="24"/>
          <w:szCs w:val="24"/>
          <w:lang w:eastAsia="zh-CN"/>
        </w:rPr>
        <w:t xml:space="preserve"> </w:t>
      </w:r>
      <w:r>
        <w:rPr>
          <w:rFonts w:ascii="Times New Roman" w:hAnsi="Times New Roman" w:eastAsia="Calibri" w:cs="Times New Roman"/>
          <w:bCs/>
          <w:sz w:val="24"/>
          <w:szCs w:val="24"/>
          <w:lang w:eastAsia="zh-CN"/>
        </w:rPr>
        <w:fldChar w:fldCharType="end"/>
      </w:r>
      <w:r>
        <w:rPr>
          <w:rFonts w:ascii="Times New Roman" w:hAnsi="Times New Roman" w:eastAsia="Calibri" w:cs="Times New Roman"/>
          <w:sz w:val="24"/>
          <w:szCs w:val="24"/>
          <w:lang w:eastAsia="zh-CN"/>
        </w:rPr>
        <w:t>- nos estabelecimentos que extraem ou recebem o mel, a cera de abelha e os outros produtos das abelhas para beneficiamento ou industrialização;</w:t>
      </w:r>
    </w:p>
    <w:p w14:paraId="162FDF1E">
      <w:pPr>
        <w:suppressAutoHyphens/>
        <w:spacing w:before="120" w:after="240" w:line="276" w:lineRule="auto"/>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b/>
          <w:bCs/>
          <w:sz w:val="24"/>
          <w:szCs w:val="24"/>
          <w:lang w:eastAsia="zh-CN"/>
        </w:rPr>
        <w:tab/>
      </w:r>
      <w:r>
        <w:rPr>
          <w:rFonts w:ascii="Times New Roman" w:hAnsi="Times New Roman" w:eastAsia="Calibri" w:cs="Times New Roman"/>
          <w:b/>
          <w:bCs/>
          <w:sz w:val="24"/>
          <w:szCs w:val="24"/>
          <w:lang w:eastAsia="zh-CN"/>
        </w:rPr>
        <w:tab/>
      </w:r>
      <w:r>
        <w:rPr>
          <w:rFonts w:ascii="Times New Roman" w:hAnsi="Times New Roman" w:eastAsia="Calibri" w:cs="Times New Roman"/>
          <w:b/>
          <w:bCs/>
          <w:sz w:val="24"/>
          <w:szCs w:val="24"/>
          <w:lang w:eastAsia="zh-CN"/>
        </w:rPr>
        <w:t>Parágrafo único.</w:t>
      </w:r>
      <w:r>
        <w:rPr>
          <w:rFonts w:ascii="Times New Roman" w:hAnsi="Times New Roman" w:eastAsia="Calibri" w:cs="Times New Roman"/>
          <w:sz w:val="24"/>
          <w:szCs w:val="24"/>
          <w:lang w:eastAsia="zh-CN"/>
        </w:rPr>
        <w:t xml:space="preserve"> Nenhum estabelecimento industrial de produtos de origem animal poderá funcionar no Município, sem que esteja previamente registrado, em um dos serviços de inspeção oficiais.</w:t>
      </w:r>
    </w:p>
    <w:p w14:paraId="458F47D8">
      <w:pPr>
        <w:suppressAutoHyphens/>
        <w:spacing w:before="120" w:after="240" w:line="276" w:lineRule="auto"/>
        <w:ind w:firstLine="1417"/>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b/>
          <w:bCs/>
          <w:sz w:val="24"/>
          <w:szCs w:val="24"/>
          <w:lang w:eastAsia="zh-CN"/>
        </w:rPr>
        <w:t>Art. 9°</w:t>
      </w:r>
      <w:r>
        <w:rPr>
          <w:rFonts w:ascii="Times New Roman" w:hAnsi="Times New Roman" w:eastAsia="Calibri" w:cs="Times New Roman"/>
          <w:sz w:val="24"/>
          <w:szCs w:val="24"/>
          <w:lang w:eastAsia="zh-CN"/>
        </w:rPr>
        <w:t xml:space="preserve"> O Município de </w:t>
      </w:r>
      <w:r>
        <w:rPr>
          <w:rFonts w:ascii="Times New Roman" w:hAnsi="Times New Roman" w:eastAsia="Calibri" w:cs="Times New Roman"/>
          <w:sz w:val="24"/>
          <w:szCs w:val="24"/>
          <w:highlight w:val="yellow"/>
          <w:lang w:eastAsia="zh-CN"/>
        </w:rPr>
        <w:t>xxxxx</w:t>
      </w:r>
      <w:r>
        <w:rPr>
          <w:rFonts w:ascii="Times New Roman" w:hAnsi="Times New Roman" w:eastAsia="Calibri" w:cs="Times New Roman"/>
          <w:sz w:val="24"/>
          <w:szCs w:val="24"/>
          <w:lang w:eastAsia="zh-CN"/>
        </w:rPr>
        <w:t xml:space="preserve"> poderá estabelecer parceria e cooperação técnica com Estado de Goiás</w:t>
      </w:r>
      <w:r>
        <w:rPr>
          <w:rFonts w:ascii="Times New Roman" w:hAnsi="Times New Roman" w:eastAsia="Calibri" w:cs="Times New Roman"/>
          <w:color w:val="FF0000"/>
          <w:sz w:val="24"/>
          <w:szCs w:val="24"/>
          <w:lang w:eastAsia="zh-CN"/>
        </w:rPr>
        <w:t xml:space="preserve"> </w:t>
      </w:r>
      <w:r>
        <w:rPr>
          <w:rFonts w:ascii="Times New Roman" w:hAnsi="Times New Roman" w:eastAsia="Calibri" w:cs="Times New Roman"/>
          <w:sz w:val="24"/>
          <w:szCs w:val="24"/>
          <w:lang w:eastAsia="zh-CN"/>
        </w:rPr>
        <w:t>e a União, bem como poderá participar de Consórcio Público Intermunicipal para viabilizar a operacionalização e implementação do SIM, como também, a adesão aos sistemas de equivalência com os demais serviços oficiais.</w:t>
      </w:r>
    </w:p>
    <w:p w14:paraId="24C405AC">
      <w:pPr>
        <w:suppressAutoHyphens/>
        <w:spacing w:before="120" w:after="240" w:line="276" w:lineRule="auto"/>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sz w:val="24"/>
          <w:szCs w:val="24"/>
          <w:lang w:eastAsia="zh-CN"/>
        </w:rPr>
        <w:tab/>
      </w:r>
      <w:r>
        <w:rPr>
          <w:rFonts w:ascii="Times New Roman" w:hAnsi="Times New Roman" w:eastAsia="Calibri" w:cs="Times New Roman"/>
          <w:sz w:val="24"/>
          <w:szCs w:val="24"/>
          <w:lang w:eastAsia="zh-CN"/>
        </w:rPr>
        <w:tab/>
      </w:r>
      <w:r>
        <w:fldChar w:fldCharType="begin"/>
      </w:r>
      <w:r>
        <w:instrText xml:space="preserve"> HYPERLINK "http://www.jusbrasil.com.br/topicos/26338528/art-4-1-da-lei-12215-11-bahia" \t "Art. 4, § 1 da Lei 12215/11, Bahia" \h </w:instrText>
      </w:r>
      <w:r>
        <w:fldChar w:fldCharType="separate"/>
      </w:r>
      <w:r>
        <w:rPr>
          <w:rFonts w:ascii="Times New Roman" w:hAnsi="Times New Roman" w:eastAsia="Calibri" w:cs="Times New Roman"/>
          <w:b/>
          <w:sz w:val="24"/>
          <w:szCs w:val="24"/>
          <w:lang w:eastAsia="zh-CN"/>
        </w:rPr>
        <w:t>§ 1º</w:t>
      </w:r>
      <w:r>
        <w:rPr>
          <w:rFonts w:ascii="Times New Roman" w:hAnsi="Times New Roman" w:eastAsia="Calibri" w:cs="Times New Roman"/>
          <w:b/>
          <w:sz w:val="24"/>
          <w:szCs w:val="24"/>
          <w:lang w:eastAsia="zh-CN"/>
        </w:rPr>
        <w:fldChar w:fldCharType="end"/>
      </w:r>
      <w:r>
        <w:rPr>
          <w:rFonts w:ascii="Times New Roman" w:hAnsi="Times New Roman" w:eastAsia="Calibri" w:cs="Times New Roman"/>
          <w:sz w:val="24"/>
          <w:szCs w:val="24"/>
          <w:lang w:eastAsia="zh-CN"/>
        </w:rPr>
        <w:t xml:space="preserve"> O Município de </w:t>
      </w:r>
      <w:r>
        <w:rPr>
          <w:rFonts w:ascii="Times New Roman" w:hAnsi="Times New Roman" w:eastAsia="Calibri" w:cs="Times New Roman"/>
          <w:sz w:val="24"/>
          <w:szCs w:val="24"/>
          <w:highlight w:val="yellow"/>
          <w:lang w:eastAsia="zh-CN"/>
        </w:rPr>
        <w:t>xxxxx</w:t>
      </w:r>
      <w:r>
        <w:rPr>
          <w:rFonts w:ascii="Times New Roman" w:hAnsi="Times New Roman" w:eastAsia="Calibri" w:cs="Times New Roman"/>
          <w:sz w:val="24"/>
          <w:szCs w:val="24"/>
          <w:lang w:eastAsia="zh-CN"/>
        </w:rPr>
        <w:t xml:space="preserve"> poderá transferir a execução, gestão e operacionalização do Serviço de Inspeção Municipal a um Consórcio Público Intermunicipal ao qual seja ente consorciado.</w:t>
      </w:r>
    </w:p>
    <w:p w14:paraId="0F1A4B57">
      <w:pPr>
        <w:suppressAutoHyphens/>
        <w:spacing w:before="120" w:after="240" w:line="276" w:lineRule="auto"/>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sz w:val="24"/>
          <w:szCs w:val="24"/>
          <w:lang w:eastAsia="zh-CN"/>
        </w:rPr>
        <w:tab/>
      </w:r>
      <w:r>
        <w:rPr>
          <w:rFonts w:ascii="Times New Roman" w:hAnsi="Times New Roman" w:eastAsia="Calibri" w:cs="Times New Roman"/>
          <w:sz w:val="24"/>
          <w:szCs w:val="24"/>
          <w:lang w:eastAsia="zh-CN"/>
        </w:rPr>
        <w:tab/>
      </w:r>
      <w:r>
        <w:fldChar w:fldCharType="begin"/>
      </w:r>
      <w:r>
        <w:instrText xml:space="preserve"> HYPERLINK "http://www.jusbrasil.com.br/topicos/26338528/art-4-1-da-lei-12215-11-bahia" \t "Art. 4, § 1 da Lei 12215/11, Bahia" \h </w:instrText>
      </w:r>
      <w:r>
        <w:fldChar w:fldCharType="separate"/>
      </w:r>
      <w:r>
        <w:rPr>
          <w:rFonts w:ascii="Times New Roman" w:hAnsi="Times New Roman" w:eastAsia="Calibri" w:cs="Times New Roman"/>
          <w:b/>
          <w:sz w:val="24"/>
          <w:szCs w:val="24"/>
          <w:lang w:eastAsia="zh-CN"/>
        </w:rPr>
        <w:t>§ 2º</w:t>
      </w:r>
      <w:r>
        <w:rPr>
          <w:rFonts w:ascii="Times New Roman" w:hAnsi="Times New Roman" w:eastAsia="Calibri" w:cs="Times New Roman"/>
          <w:b/>
          <w:sz w:val="24"/>
          <w:szCs w:val="24"/>
          <w:lang w:eastAsia="zh-CN"/>
        </w:rPr>
        <w:fldChar w:fldCharType="end"/>
      </w:r>
      <w:r>
        <w:rPr>
          <w:rFonts w:ascii="Times New Roman" w:hAnsi="Times New Roman" w:eastAsia="Calibri" w:cs="Times New Roman"/>
          <w:sz w:val="24"/>
          <w:szCs w:val="24"/>
          <w:lang w:eastAsia="zh-CN"/>
        </w:rPr>
        <w:t xml:space="preserve">  Quando o município for ente consorciado com a finalidade de execução, gestão e operacionalização do SIM, o Consórcio Público passa a ter o direito de publicar atos normativos inerentes ao SIM.</w:t>
      </w:r>
    </w:p>
    <w:p w14:paraId="7EC8F064">
      <w:pPr>
        <w:suppressAutoHyphens/>
        <w:spacing w:before="120" w:after="240" w:line="276" w:lineRule="auto"/>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b/>
          <w:bCs/>
          <w:sz w:val="24"/>
          <w:szCs w:val="24"/>
          <w:lang w:eastAsia="zh-CN"/>
        </w:rPr>
        <w:tab/>
      </w:r>
      <w:r>
        <w:rPr>
          <w:rFonts w:ascii="Times New Roman" w:hAnsi="Times New Roman" w:eastAsia="Calibri" w:cs="Times New Roman"/>
          <w:b/>
          <w:bCs/>
          <w:sz w:val="24"/>
          <w:szCs w:val="24"/>
          <w:lang w:eastAsia="zh-CN"/>
        </w:rPr>
        <w:tab/>
      </w:r>
      <w:r>
        <w:rPr>
          <w:rFonts w:ascii="Times New Roman" w:hAnsi="Times New Roman" w:eastAsia="Calibri" w:cs="Times New Roman"/>
          <w:b/>
          <w:bCs/>
          <w:sz w:val="24"/>
          <w:szCs w:val="24"/>
          <w:lang w:eastAsia="zh-CN"/>
        </w:rPr>
        <w:t>Art. 10</w:t>
      </w:r>
      <w:r>
        <w:rPr>
          <w:rFonts w:ascii="Times New Roman" w:hAnsi="Times New Roman" w:eastAsia="Calibri" w:cs="Times New Roman"/>
          <w:sz w:val="24"/>
          <w:szCs w:val="24"/>
          <w:lang w:eastAsia="zh-CN"/>
        </w:rPr>
        <w:t xml:space="preserve"> É da competência do Serviço de Inspeção Municipal </w:t>
      </w:r>
      <w:r>
        <w:rPr>
          <w:rFonts w:ascii="Times New Roman" w:hAnsi="Times New Roman" w:eastAsia="Calibri" w:cs="Times New Roman"/>
          <w:sz w:val="24"/>
          <w:szCs w:val="24"/>
          <w:highlight w:val="yellow"/>
          <w:lang w:eastAsia="zh-CN"/>
        </w:rPr>
        <w:t>de xxxxx</w:t>
      </w:r>
      <w:r>
        <w:rPr>
          <w:rFonts w:ascii="Times New Roman" w:hAnsi="Times New Roman" w:eastAsia="Calibri" w:cs="Times New Roman"/>
          <w:sz w:val="24"/>
          <w:szCs w:val="24"/>
          <w:lang w:eastAsia="zh-CN"/>
        </w:rPr>
        <w:t xml:space="preserve">, a inspeção e fiscalização nos estabelecimentos previstos nos </w:t>
      </w:r>
      <w:r>
        <w:rPr>
          <w:rFonts w:ascii="Times New Roman" w:hAnsi="Times New Roman" w:eastAsia="Calibri" w:cs="Times New Roman"/>
          <w:bCs/>
          <w:sz w:val="24"/>
          <w:szCs w:val="24"/>
          <w:lang w:eastAsia="zh-CN"/>
        </w:rPr>
        <w:t>incisos I a VI, do Art. 8º</w:t>
      </w:r>
      <w:r>
        <w:rPr>
          <w:rFonts w:ascii="Times New Roman" w:hAnsi="Times New Roman" w:eastAsia="Calibri" w:cs="Times New Roman"/>
          <w:sz w:val="24"/>
          <w:szCs w:val="24"/>
          <w:lang w:eastAsia="zh-CN"/>
        </w:rPr>
        <w:t>, que façam comércio municipal:</w:t>
      </w:r>
    </w:p>
    <w:p w14:paraId="7DBB1779">
      <w:pPr>
        <w:suppressAutoHyphens/>
        <w:spacing w:before="120" w:after="240" w:line="276" w:lineRule="auto"/>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b/>
          <w:bCs/>
          <w:sz w:val="24"/>
          <w:szCs w:val="24"/>
          <w:lang w:eastAsia="zh-CN"/>
        </w:rPr>
        <w:tab/>
      </w:r>
      <w:r>
        <w:rPr>
          <w:rFonts w:ascii="Times New Roman" w:hAnsi="Times New Roman" w:eastAsia="Calibri" w:cs="Times New Roman"/>
          <w:b/>
          <w:bCs/>
          <w:sz w:val="24"/>
          <w:szCs w:val="24"/>
          <w:lang w:eastAsia="zh-CN"/>
        </w:rPr>
        <w:tab/>
      </w:r>
      <w:r>
        <w:rPr>
          <w:rFonts w:ascii="Times New Roman" w:hAnsi="Times New Roman" w:eastAsia="Calibri" w:cs="Times New Roman"/>
          <w:b/>
          <w:bCs/>
          <w:sz w:val="24"/>
          <w:szCs w:val="24"/>
          <w:lang w:eastAsia="zh-CN"/>
        </w:rPr>
        <w:t>Parágrafo único.</w:t>
      </w:r>
      <w:r>
        <w:rPr>
          <w:rFonts w:ascii="Times New Roman" w:hAnsi="Times New Roman" w:eastAsia="Calibri" w:cs="Times New Roman"/>
          <w:sz w:val="24"/>
          <w:szCs w:val="24"/>
          <w:lang w:eastAsia="zh-CN"/>
        </w:rPr>
        <w:t xml:space="preserve"> Para a comercialização intermunicipal e interestadual, ficam condicionados o atendimento a atos normativos afins.</w:t>
      </w:r>
    </w:p>
    <w:p w14:paraId="0D807392">
      <w:pPr>
        <w:suppressAutoHyphens/>
        <w:spacing w:before="120" w:after="240" w:line="276" w:lineRule="auto"/>
        <w:ind w:firstLine="1417"/>
        <w:jc w:val="both"/>
        <w:textAlignment w:val="baseline"/>
        <w:rPr>
          <w:rFonts w:ascii="Times New Roman" w:hAnsi="Times New Roman" w:eastAsia="Calibri" w:cs="Times New Roman"/>
          <w:sz w:val="24"/>
          <w:szCs w:val="24"/>
          <w:lang w:eastAsia="zh-CN"/>
        </w:rPr>
      </w:pPr>
      <w:r>
        <w:fldChar w:fldCharType="begin"/>
      </w:r>
      <w:r>
        <w:instrText xml:space="preserve"> HYPERLINK "http://www.jusbrasil.com.br/topicos/26338496/art-5-da-lei-12215-11-bahia" \t "Art. 5 da Lei 12215/11, Bahia" \h </w:instrText>
      </w:r>
      <w:r>
        <w:fldChar w:fldCharType="separate"/>
      </w:r>
      <w:r>
        <w:rPr>
          <w:rFonts w:ascii="Times New Roman" w:hAnsi="Times New Roman" w:eastAsia="Calibri" w:cs="Times New Roman"/>
          <w:b/>
          <w:bCs/>
          <w:sz w:val="24"/>
          <w:szCs w:val="24"/>
          <w:lang w:eastAsia="zh-CN"/>
        </w:rPr>
        <w:t>Art. 11</w:t>
      </w:r>
      <w:r>
        <w:rPr>
          <w:rFonts w:ascii="Times New Roman" w:hAnsi="Times New Roman" w:eastAsia="Calibri" w:cs="Times New Roman"/>
          <w:b/>
          <w:bCs/>
          <w:sz w:val="24"/>
          <w:szCs w:val="24"/>
          <w:lang w:eastAsia="zh-CN"/>
        </w:rPr>
        <w:fldChar w:fldCharType="end"/>
      </w:r>
      <w:r>
        <w:rPr>
          <w:rFonts w:ascii="Times New Roman" w:hAnsi="Times New Roman" w:eastAsia="Calibri" w:cs="Times New Roman"/>
          <w:b/>
          <w:bCs/>
          <w:sz w:val="24"/>
          <w:szCs w:val="24"/>
          <w:lang w:eastAsia="zh-CN"/>
        </w:rPr>
        <w:t xml:space="preserve"> </w:t>
      </w:r>
      <w:r>
        <w:rPr>
          <w:rFonts w:ascii="Times New Roman" w:hAnsi="Times New Roman" w:eastAsia="Calibri" w:cs="Times New Roman"/>
          <w:sz w:val="24"/>
          <w:szCs w:val="24"/>
          <w:lang w:eastAsia="zh-CN"/>
        </w:rPr>
        <w:t>A inspeção e a fiscalização previstas na presente Lei, deverão ter natureza prioritariamente orientadora.</w:t>
      </w:r>
    </w:p>
    <w:p w14:paraId="13DE7033">
      <w:pPr>
        <w:suppressAutoHyphens/>
        <w:spacing w:before="120" w:after="240" w:line="276" w:lineRule="auto"/>
        <w:jc w:val="center"/>
        <w:textAlignment w:val="baseline"/>
        <w:rPr>
          <w:rFonts w:ascii="Times New Roman" w:hAnsi="Times New Roman" w:eastAsia="Calibri" w:cs="Times New Roman"/>
          <w:b/>
          <w:sz w:val="24"/>
          <w:szCs w:val="24"/>
          <w:lang w:eastAsia="zh-CN"/>
        </w:rPr>
      </w:pPr>
      <w:r>
        <w:rPr>
          <w:rFonts w:ascii="Times New Roman" w:hAnsi="Times New Roman" w:eastAsia="Calibri" w:cs="Times New Roman"/>
          <w:b/>
          <w:sz w:val="24"/>
          <w:szCs w:val="24"/>
          <w:lang w:eastAsia="zh-CN"/>
        </w:rPr>
        <w:t>CAPÍTULO I</w:t>
      </w:r>
    </w:p>
    <w:p w14:paraId="578304EE">
      <w:pPr>
        <w:suppressAutoHyphens/>
        <w:spacing w:after="0" w:line="240" w:lineRule="auto"/>
        <w:jc w:val="center"/>
        <w:rPr>
          <w:rFonts w:ascii="Times New Roman" w:hAnsi="Times New Roman" w:eastAsia="Times New Roman" w:cs="Times New Roman"/>
          <w:b/>
          <w:sz w:val="24"/>
          <w:szCs w:val="24"/>
          <w:lang w:eastAsia="pt-BR"/>
        </w:rPr>
      </w:pPr>
      <w:r>
        <w:rPr>
          <w:rFonts w:ascii="Times New Roman" w:hAnsi="Times New Roman" w:eastAsia="Times New Roman" w:cs="Times New Roman"/>
          <w:b/>
          <w:sz w:val="24"/>
          <w:szCs w:val="24"/>
          <w:lang w:eastAsia="pt-BR"/>
        </w:rPr>
        <w:t>DA CONCESSÃO DO REGISTRO</w:t>
      </w:r>
    </w:p>
    <w:p w14:paraId="58610556">
      <w:pPr>
        <w:suppressAutoHyphens/>
        <w:spacing w:after="0" w:line="240" w:lineRule="auto"/>
        <w:jc w:val="both"/>
        <w:rPr>
          <w:rFonts w:ascii="Times New Roman" w:hAnsi="Times New Roman" w:eastAsia="Times New Roman" w:cs="Times New Roman"/>
          <w:b/>
          <w:sz w:val="24"/>
          <w:szCs w:val="24"/>
          <w:highlight w:val="cyan"/>
          <w:lang w:eastAsia="pt-BR"/>
        </w:rPr>
      </w:pPr>
    </w:p>
    <w:p w14:paraId="1D169D25">
      <w:pPr>
        <w:suppressAutoHyphens/>
        <w:spacing w:before="119" w:after="238" w:line="240" w:lineRule="auto"/>
        <w:jc w:val="both"/>
        <w:rPr>
          <w:rFonts w:ascii="Times New Roman" w:hAnsi="Times New Roman" w:eastAsia="Calibri" w:cs="Times New Roman"/>
          <w:color w:val="000000"/>
          <w:sz w:val="24"/>
          <w:szCs w:val="24"/>
        </w:rPr>
      </w:pPr>
      <w:r>
        <w:rPr>
          <w:rFonts w:ascii="Times New Roman" w:hAnsi="Times New Roman" w:eastAsia="Calibri" w:cs="Times New Roman"/>
          <w:b/>
          <w:bCs/>
          <w:color w:val="000000"/>
          <w:sz w:val="24"/>
          <w:szCs w:val="24"/>
        </w:rPr>
        <w:tab/>
      </w:r>
      <w:r>
        <w:rPr>
          <w:rFonts w:ascii="Times New Roman" w:hAnsi="Times New Roman" w:eastAsia="Calibri" w:cs="Times New Roman"/>
          <w:b/>
          <w:bCs/>
          <w:color w:val="000000"/>
          <w:sz w:val="24"/>
          <w:szCs w:val="24"/>
        </w:rPr>
        <w:tab/>
      </w:r>
      <w:r>
        <w:rPr>
          <w:rFonts w:ascii="Times New Roman" w:hAnsi="Times New Roman" w:eastAsia="Calibri" w:cs="Times New Roman"/>
          <w:b/>
          <w:bCs/>
          <w:color w:val="000000"/>
          <w:sz w:val="24"/>
          <w:szCs w:val="24"/>
        </w:rPr>
        <w:t>Art. 12</w:t>
      </w:r>
      <w:r>
        <w:rPr>
          <w:rFonts w:ascii="Times New Roman" w:hAnsi="Times New Roman" w:eastAsia="Calibri" w:cs="Times New Roman"/>
          <w:color w:val="000000"/>
          <w:sz w:val="24"/>
          <w:szCs w:val="24"/>
        </w:rPr>
        <w:t xml:space="preserve"> O registro dos </w:t>
      </w:r>
      <w:r>
        <w:rPr>
          <w:rFonts w:ascii="Times New Roman" w:hAnsi="Times New Roman" w:eastAsia="Calibri" w:cs="Times New Roman"/>
          <w:bCs/>
          <w:color w:val="000000"/>
          <w:sz w:val="24"/>
          <w:szCs w:val="24"/>
        </w:rPr>
        <w:t xml:space="preserve">estabelecimentos </w:t>
      </w:r>
      <w:r>
        <w:rPr>
          <w:rFonts w:ascii="Times New Roman" w:hAnsi="Times New Roman" w:eastAsia="Calibri" w:cs="Times New Roman"/>
          <w:color w:val="000000"/>
          <w:sz w:val="24"/>
          <w:szCs w:val="24"/>
        </w:rPr>
        <w:t>de produtos de origem animal será requerido ao SIM, instruído com os seguintes documentos:</w:t>
      </w:r>
    </w:p>
    <w:p w14:paraId="0797534F">
      <w:pPr>
        <w:suppressAutoHyphens/>
        <w:spacing w:before="119" w:after="238" w:line="240" w:lineRule="auto"/>
        <w:ind w:firstLine="1417"/>
        <w:jc w:val="both"/>
        <w:rPr>
          <w:rFonts w:ascii="Times New Roman" w:hAnsi="Times New Roman" w:eastAsia="Calibri" w:cs="Times New Roman"/>
          <w:color w:val="000000"/>
          <w:sz w:val="24"/>
          <w:szCs w:val="24"/>
        </w:rPr>
      </w:pPr>
      <w:r>
        <w:rPr>
          <w:rFonts w:ascii="Times New Roman" w:hAnsi="Times New Roman" w:eastAsia="Calibri" w:cs="Times New Roman"/>
          <w:b/>
          <w:color w:val="000000"/>
          <w:sz w:val="24"/>
          <w:szCs w:val="24"/>
        </w:rPr>
        <w:t xml:space="preserve">I </w:t>
      </w:r>
      <w:r>
        <w:rPr>
          <w:rFonts w:ascii="Times New Roman" w:hAnsi="Times New Roman" w:eastAsia="Calibri" w:cs="Times New Roman"/>
          <w:color w:val="000000"/>
          <w:sz w:val="24"/>
          <w:szCs w:val="24"/>
        </w:rPr>
        <w:t>- requerimento para registro, conforme modelo próprio fornecido pelo SIM; e</w:t>
      </w:r>
      <w:r>
        <w:rPr>
          <w:rFonts w:ascii="Times New Roman" w:hAnsi="Times New Roman" w:eastAsia="Calibri" w:cs="Times New Roman"/>
          <w:i/>
          <w:iCs/>
          <w:color w:val="000000"/>
          <w:sz w:val="24"/>
          <w:szCs w:val="24"/>
        </w:rPr>
        <w:t xml:space="preserve"> </w:t>
      </w:r>
    </w:p>
    <w:p w14:paraId="5363C062">
      <w:pPr>
        <w:suppressAutoHyphens/>
        <w:spacing w:before="119" w:after="238" w:line="240" w:lineRule="auto"/>
        <w:ind w:firstLine="1417"/>
        <w:jc w:val="both"/>
        <w:rPr>
          <w:rFonts w:ascii="Times New Roman" w:hAnsi="Times New Roman" w:eastAsia="Calibri" w:cs="Times New Roman"/>
          <w:color w:val="000000"/>
          <w:sz w:val="24"/>
          <w:szCs w:val="24"/>
        </w:rPr>
      </w:pPr>
      <w:r>
        <w:rPr>
          <w:rFonts w:ascii="Times New Roman" w:hAnsi="Times New Roman" w:eastAsia="Calibri" w:cs="Times New Roman"/>
          <w:b/>
          <w:color w:val="000000"/>
          <w:sz w:val="24"/>
          <w:szCs w:val="24"/>
        </w:rPr>
        <w:t>II</w:t>
      </w:r>
      <w:r>
        <w:rPr>
          <w:rFonts w:ascii="Times New Roman" w:hAnsi="Times New Roman" w:eastAsia="Calibri" w:cs="Times New Roman"/>
          <w:color w:val="000000"/>
          <w:sz w:val="24"/>
          <w:szCs w:val="24"/>
        </w:rPr>
        <w:t xml:space="preserve"> - outros documentos, conforme definido em atos normativos complementares para operacionalização do SIM.</w:t>
      </w:r>
    </w:p>
    <w:p w14:paraId="34D862C4">
      <w:pPr>
        <w:suppressAutoHyphens/>
        <w:spacing w:after="0" w:line="240" w:lineRule="auto"/>
        <w:jc w:val="both"/>
        <w:rPr>
          <w:rFonts w:ascii="Times New Roman" w:hAnsi="Times New Roman" w:eastAsia="Calibri" w:cs="Times New Roman"/>
          <w:color w:val="000000"/>
          <w:sz w:val="24"/>
          <w:szCs w:val="24"/>
        </w:rPr>
      </w:pPr>
      <w:r>
        <w:rPr>
          <w:rFonts w:ascii="Times New Roman" w:hAnsi="Times New Roman" w:eastAsia="Calibri" w:cs="Times New Roman"/>
          <w:b/>
          <w:bCs/>
          <w:color w:val="000000"/>
          <w:sz w:val="24"/>
          <w:szCs w:val="24"/>
        </w:rPr>
        <w:tab/>
      </w:r>
      <w:r>
        <w:rPr>
          <w:rFonts w:ascii="Times New Roman" w:hAnsi="Times New Roman" w:eastAsia="Calibri" w:cs="Times New Roman"/>
          <w:b/>
          <w:bCs/>
          <w:color w:val="000000"/>
          <w:sz w:val="24"/>
          <w:szCs w:val="24"/>
        </w:rPr>
        <w:tab/>
      </w:r>
      <w:r>
        <w:rPr>
          <w:rFonts w:ascii="Times New Roman" w:hAnsi="Times New Roman" w:eastAsia="Calibri" w:cs="Times New Roman"/>
          <w:b/>
          <w:bCs/>
          <w:color w:val="000000"/>
          <w:sz w:val="24"/>
          <w:szCs w:val="24"/>
        </w:rPr>
        <w:t>Art. 13</w:t>
      </w:r>
      <w:r>
        <w:rPr>
          <w:rFonts w:ascii="Times New Roman" w:hAnsi="Times New Roman" w:eastAsia="Calibri" w:cs="Times New Roman"/>
          <w:color w:val="000000"/>
          <w:sz w:val="24"/>
          <w:szCs w:val="24"/>
        </w:rPr>
        <w:t xml:space="preserve"> A emissão do Certificado de Registro do </w:t>
      </w:r>
      <w:r>
        <w:rPr>
          <w:rFonts w:ascii="Times New Roman" w:hAnsi="Times New Roman" w:eastAsia="Calibri" w:cs="Times New Roman"/>
          <w:bCs/>
          <w:color w:val="000000"/>
          <w:sz w:val="24"/>
          <w:szCs w:val="24"/>
        </w:rPr>
        <w:t xml:space="preserve">estabelecimento </w:t>
      </w:r>
      <w:r>
        <w:rPr>
          <w:rFonts w:ascii="Times New Roman" w:hAnsi="Times New Roman" w:eastAsia="Calibri" w:cs="Times New Roman"/>
          <w:color w:val="000000"/>
          <w:sz w:val="24"/>
          <w:szCs w:val="24"/>
        </w:rPr>
        <w:t xml:space="preserve">de produtos de origem animal pelo SIM, será concedido mediante cumprimento dos requisitos constantes na presente Lei e </w:t>
      </w:r>
      <w:bookmarkStart w:id="3" w:name="_Hlk197508694"/>
      <w:r>
        <w:rPr>
          <w:rFonts w:ascii="Times New Roman" w:hAnsi="Times New Roman" w:eastAsia="Calibri" w:cs="Times New Roman"/>
          <w:color w:val="000000"/>
          <w:sz w:val="24"/>
          <w:szCs w:val="24"/>
        </w:rPr>
        <w:t>em atos normativos complementares</w:t>
      </w:r>
      <w:bookmarkEnd w:id="3"/>
      <w:r>
        <w:rPr>
          <w:rFonts w:ascii="Times New Roman" w:hAnsi="Times New Roman" w:eastAsia="Calibri" w:cs="Times New Roman"/>
          <w:color w:val="000000"/>
          <w:sz w:val="24"/>
          <w:szCs w:val="24"/>
        </w:rPr>
        <w:t>.</w:t>
      </w:r>
    </w:p>
    <w:p w14:paraId="6C51DA02">
      <w:pPr>
        <w:suppressAutoHyphens/>
        <w:spacing w:after="0" w:line="240" w:lineRule="auto"/>
        <w:jc w:val="both"/>
        <w:rPr>
          <w:rFonts w:ascii="Times New Roman" w:hAnsi="Times New Roman" w:eastAsia="Calibri" w:cs="Times New Roman"/>
          <w:color w:val="000000"/>
          <w:sz w:val="24"/>
          <w:szCs w:val="24"/>
        </w:rPr>
      </w:pPr>
    </w:p>
    <w:p w14:paraId="1B2572A5">
      <w:pPr>
        <w:suppressAutoHyphens/>
        <w:spacing w:after="0" w:line="240" w:lineRule="auto"/>
        <w:jc w:val="both"/>
        <w:rPr>
          <w:rFonts w:ascii="Times New Roman" w:hAnsi="Times New Roman" w:eastAsia="Calibri" w:cs="Times New Roman"/>
          <w:color w:val="000000"/>
          <w:sz w:val="24"/>
          <w:szCs w:val="24"/>
        </w:rPr>
      </w:pPr>
      <w:r>
        <w:rPr>
          <w:rFonts w:ascii="Times New Roman" w:hAnsi="Times New Roman" w:eastAsia="Calibri" w:cs="Times New Roman"/>
          <w:b/>
          <w:sz w:val="24"/>
          <w:szCs w:val="24"/>
        </w:rPr>
        <w:tab/>
      </w:r>
      <w:r>
        <w:rPr>
          <w:rFonts w:ascii="Times New Roman" w:hAnsi="Times New Roman" w:eastAsia="Calibri" w:cs="Times New Roman"/>
          <w:b/>
          <w:sz w:val="24"/>
          <w:szCs w:val="24"/>
        </w:rPr>
        <w:tab/>
      </w:r>
      <w:r>
        <w:rPr>
          <w:rFonts w:ascii="Times New Roman" w:hAnsi="Times New Roman" w:eastAsia="Calibri" w:cs="Times New Roman"/>
          <w:b/>
          <w:sz w:val="24"/>
          <w:szCs w:val="24"/>
        </w:rPr>
        <w:t>§ 1.º</w:t>
      </w:r>
      <w:r>
        <w:rPr>
          <w:rFonts w:ascii="Times New Roman" w:hAnsi="Times New Roman" w:eastAsia="Calibri" w:cs="Times New Roman"/>
          <w:sz w:val="24"/>
          <w:szCs w:val="24"/>
        </w:rPr>
        <w:t xml:space="preserve"> </w:t>
      </w:r>
      <w:r>
        <w:rPr>
          <w:rFonts w:ascii="Times New Roman" w:hAnsi="Times New Roman" w:eastAsia="Calibri" w:cs="Times New Roman"/>
          <w:bCs/>
          <w:color w:val="000000"/>
          <w:sz w:val="24"/>
          <w:szCs w:val="24"/>
        </w:rPr>
        <w:t xml:space="preserve">O </w:t>
      </w:r>
      <w:bookmarkStart w:id="4" w:name="_Hlk197508290"/>
      <w:r>
        <w:rPr>
          <w:rFonts w:ascii="Times New Roman" w:hAnsi="Times New Roman" w:eastAsia="Calibri" w:cs="Times New Roman"/>
          <w:color w:val="000000"/>
          <w:sz w:val="24"/>
          <w:szCs w:val="24"/>
        </w:rPr>
        <w:t>Certificado de Registro</w:t>
      </w:r>
      <w:r>
        <w:rPr>
          <w:rFonts w:ascii="Times New Roman" w:hAnsi="Times New Roman" w:eastAsia="Calibri" w:cs="Times New Roman"/>
          <w:bCs/>
          <w:color w:val="000000"/>
          <w:sz w:val="24"/>
          <w:szCs w:val="24"/>
        </w:rPr>
        <w:t xml:space="preserve"> </w:t>
      </w:r>
      <w:bookmarkEnd w:id="4"/>
      <w:r>
        <w:rPr>
          <w:rFonts w:ascii="Times New Roman" w:hAnsi="Times New Roman" w:eastAsia="Calibri" w:cs="Times New Roman"/>
          <w:bCs/>
          <w:color w:val="000000"/>
          <w:sz w:val="24"/>
          <w:szCs w:val="24"/>
        </w:rPr>
        <w:t xml:space="preserve">poderá ser concedido a estabelecimentos que não atendam plenamente os requisitos previstos na presente Lei e </w:t>
      </w:r>
      <w:r>
        <w:rPr>
          <w:rFonts w:ascii="Times New Roman" w:hAnsi="Times New Roman" w:eastAsia="Calibri" w:cs="Times New Roman"/>
          <w:color w:val="000000"/>
          <w:sz w:val="24"/>
          <w:szCs w:val="24"/>
        </w:rPr>
        <w:t xml:space="preserve">atos normativos </w:t>
      </w:r>
      <w:r>
        <w:rPr>
          <w:rFonts w:ascii="Times New Roman" w:hAnsi="Times New Roman" w:eastAsia="Calibri" w:cs="Times New Roman"/>
          <w:bCs/>
          <w:color w:val="000000"/>
          <w:sz w:val="24"/>
          <w:szCs w:val="24"/>
        </w:rPr>
        <w:t>complementares, desde que não comprometa a qualidade sanitária do produto final, mediante a pactuação de um termo de obrigações a cumprir entre autoridade sanitária do SIM e requerente.</w:t>
      </w:r>
    </w:p>
    <w:p w14:paraId="06ABD76C">
      <w:pPr>
        <w:suppressAutoHyphens/>
        <w:spacing w:after="0" w:line="240" w:lineRule="auto"/>
        <w:jc w:val="both"/>
        <w:rPr>
          <w:rFonts w:ascii="Times New Roman" w:hAnsi="Times New Roman" w:eastAsia="Calibri" w:cs="Times New Roman"/>
          <w:color w:val="000000"/>
          <w:sz w:val="24"/>
          <w:szCs w:val="24"/>
        </w:rPr>
      </w:pPr>
    </w:p>
    <w:p w14:paraId="0973F58C">
      <w:pPr>
        <w:suppressAutoHyphens/>
        <w:spacing w:after="0" w:line="240" w:lineRule="auto"/>
        <w:jc w:val="both"/>
        <w:rPr>
          <w:rFonts w:ascii="Times New Roman" w:hAnsi="Times New Roman" w:eastAsia="Calibri" w:cs="Times New Roman"/>
          <w:color w:val="000000"/>
          <w:sz w:val="24"/>
          <w:szCs w:val="24"/>
        </w:rPr>
      </w:pPr>
      <w:r>
        <w:rPr>
          <w:rFonts w:ascii="Times New Roman" w:hAnsi="Times New Roman" w:eastAsia="Calibri" w:cs="Times New Roman"/>
          <w:b/>
          <w:sz w:val="24"/>
          <w:szCs w:val="24"/>
        </w:rPr>
        <w:tab/>
      </w:r>
      <w:r>
        <w:rPr>
          <w:rFonts w:ascii="Times New Roman" w:hAnsi="Times New Roman" w:eastAsia="Calibri" w:cs="Times New Roman"/>
          <w:b/>
          <w:sz w:val="24"/>
          <w:szCs w:val="24"/>
        </w:rPr>
        <w:tab/>
      </w:r>
      <w:bookmarkStart w:id="5" w:name="_Hlk197508558"/>
      <w:r>
        <w:rPr>
          <w:rFonts w:ascii="Times New Roman" w:hAnsi="Times New Roman" w:eastAsia="Calibri" w:cs="Times New Roman"/>
          <w:b/>
          <w:sz w:val="24"/>
          <w:szCs w:val="24"/>
        </w:rPr>
        <w:t xml:space="preserve">§ 2.º </w:t>
      </w:r>
      <w:bookmarkEnd w:id="5"/>
      <w:r>
        <w:rPr>
          <w:rFonts w:ascii="Times New Roman" w:hAnsi="Times New Roman" w:eastAsia="Calibri" w:cs="Times New Roman"/>
          <w:bCs/>
          <w:sz w:val="24"/>
          <w:szCs w:val="24"/>
        </w:rPr>
        <w:t xml:space="preserve">A concessão do </w:t>
      </w:r>
      <w:r>
        <w:rPr>
          <w:rFonts w:ascii="Times New Roman" w:hAnsi="Times New Roman" w:eastAsia="Calibri" w:cs="Times New Roman"/>
          <w:color w:val="000000"/>
          <w:sz w:val="24"/>
          <w:szCs w:val="24"/>
        </w:rPr>
        <w:t>Certificado de Registro</w:t>
      </w:r>
      <w:r>
        <w:rPr>
          <w:rFonts w:ascii="Times New Roman" w:hAnsi="Times New Roman" w:eastAsia="Calibri" w:cs="Times New Roman"/>
          <w:bCs/>
          <w:color w:val="000000"/>
          <w:sz w:val="24"/>
          <w:szCs w:val="24"/>
        </w:rPr>
        <w:t xml:space="preserve"> </w:t>
      </w:r>
      <w:r>
        <w:rPr>
          <w:rFonts w:ascii="Times New Roman" w:hAnsi="Times New Roman" w:eastAsia="Calibri" w:cs="Times New Roman"/>
          <w:bCs/>
          <w:sz w:val="24"/>
          <w:szCs w:val="24"/>
        </w:rPr>
        <w:t>não isenta o requerente de cumprir as demais legislações relacionadas.</w:t>
      </w:r>
    </w:p>
    <w:p w14:paraId="409FAEE3">
      <w:pPr>
        <w:suppressAutoHyphens/>
        <w:spacing w:after="0" w:line="240" w:lineRule="auto"/>
        <w:jc w:val="both"/>
        <w:rPr>
          <w:rFonts w:ascii="Times New Roman" w:hAnsi="Times New Roman" w:eastAsia="Calibri" w:cs="Times New Roman"/>
          <w:color w:val="000000"/>
          <w:sz w:val="24"/>
          <w:szCs w:val="24"/>
        </w:rPr>
      </w:pPr>
    </w:p>
    <w:p w14:paraId="490508B1">
      <w:pPr>
        <w:suppressAutoHyphens/>
        <w:spacing w:after="0" w:line="240" w:lineRule="auto"/>
        <w:jc w:val="both"/>
        <w:rPr>
          <w:rFonts w:ascii="Times New Roman" w:hAnsi="Times New Roman" w:eastAsia="Times New Roman" w:cs="Times New Roman"/>
          <w:b/>
          <w:sz w:val="24"/>
          <w:szCs w:val="24"/>
          <w:lang w:eastAsia="pt-BR"/>
        </w:rPr>
      </w:pPr>
      <w:r>
        <w:rPr>
          <w:rFonts w:ascii="Times New Roman" w:hAnsi="Times New Roman" w:eastAsia="Times New Roman" w:cs="Times New Roman"/>
          <w:b/>
          <w:sz w:val="24"/>
          <w:szCs w:val="24"/>
          <w:lang w:eastAsia="pt-BR"/>
        </w:rPr>
        <w:tab/>
      </w:r>
      <w:r>
        <w:rPr>
          <w:rFonts w:ascii="Times New Roman" w:hAnsi="Times New Roman" w:eastAsia="Times New Roman" w:cs="Times New Roman"/>
          <w:b/>
          <w:sz w:val="24"/>
          <w:szCs w:val="24"/>
          <w:lang w:eastAsia="pt-BR"/>
        </w:rPr>
        <w:tab/>
      </w:r>
      <w:r>
        <w:rPr>
          <w:rFonts w:ascii="Times New Roman" w:hAnsi="Times New Roman" w:eastAsia="Times New Roman" w:cs="Times New Roman"/>
          <w:b/>
          <w:sz w:val="24"/>
          <w:szCs w:val="24"/>
          <w:lang w:eastAsia="pt-BR"/>
        </w:rPr>
        <w:t xml:space="preserve">Art. 14 </w:t>
      </w:r>
      <w:r>
        <w:rPr>
          <w:rFonts w:ascii="Times New Roman" w:hAnsi="Times New Roman" w:eastAsia="Times New Roman" w:cs="Times New Roman"/>
          <w:bCs/>
          <w:sz w:val="24"/>
          <w:szCs w:val="24"/>
          <w:lang w:eastAsia="pt-BR"/>
        </w:rPr>
        <w:t xml:space="preserve">Nos municípios onde o SIM é executado/operacionalizado de forma consorciada, a emissão do </w:t>
      </w:r>
      <w:r>
        <w:rPr>
          <w:rFonts w:ascii="Times New Roman" w:hAnsi="Times New Roman" w:eastAsia="Times New Roman" w:cs="Times New Roman"/>
          <w:sz w:val="24"/>
          <w:szCs w:val="24"/>
          <w:lang w:eastAsia="pt-BR"/>
        </w:rPr>
        <w:t xml:space="preserve">Registro Sanitário </w:t>
      </w:r>
      <w:r>
        <w:rPr>
          <w:rFonts w:ascii="Times New Roman" w:hAnsi="Times New Roman" w:eastAsia="Times New Roman" w:cs="Times New Roman"/>
          <w:bCs/>
          <w:sz w:val="24"/>
          <w:szCs w:val="24"/>
          <w:lang w:eastAsia="pt-BR"/>
        </w:rPr>
        <w:t>de estabelecimentos de POA, fica a cargo da autoridade sanitária do Consórcio Público Intermunicipal.</w:t>
      </w:r>
    </w:p>
    <w:p w14:paraId="612B3A0D">
      <w:pPr>
        <w:suppressAutoHyphens/>
        <w:spacing w:after="0" w:line="240" w:lineRule="auto"/>
        <w:jc w:val="both"/>
        <w:rPr>
          <w:rFonts w:ascii="Times New Roman" w:hAnsi="Times New Roman" w:eastAsia="Times New Roman" w:cs="Times New Roman"/>
          <w:b/>
          <w:sz w:val="24"/>
          <w:szCs w:val="24"/>
          <w:lang w:eastAsia="pt-BR"/>
        </w:rPr>
      </w:pPr>
    </w:p>
    <w:p w14:paraId="525EF710">
      <w:pPr>
        <w:suppressAutoHyphens/>
        <w:spacing w:after="0" w:line="240" w:lineRule="auto"/>
        <w:jc w:val="both"/>
        <w:rPr>
          <w:rFonts w:ascii="Times New Roman" w:hAnsi="Times New Roman" w:eastAsia="Times New Roman" w:cs="Times New Roman"/>
          <w:sz w:val="24"/>
          <w:szCs w:val="24"/>
          <w:highlight w:val="cyan"/>
          <w:lang w:eastAsia="pt-BR"/>
        </w:rPr>
      </w:pPr>
      <w:r>
        <w:rPr>
          <w:rFonts w:ascii="Times New Roman" w:hAnsi="Times New Roman" w:eastAsia="Times New Roman" w:cs="Times New Roman"/>
          <w:b/>
          <w:bCs/>
          <w:sz w:val="24"/>
          <w:szCs w:val="24"/>
          <w:lang w:eastAsia="pt-BR"/>
        </w:rPr>
        <w:tab/>
      </w:r>
      <w:r>
        <w:rPr>
          <w:rFonts w:ascii="Times New Roman" w:hAnsi="Times New Roman" w:eastAsia="Times New Roman" w:cs="Times New Roman"/>
          <w:b/>
          <w:bCs/>
          <w:sz w:val="24"/>
          <w:szCs w:val="24"/>
          <w:lang w:eastAsia="pt-BR"/>
        </w:rPr>
        <w:tab/>
      </w:r>
      <w:r>
        <w:rPr>
          <w:rFonts w:ascii="Times New Roman" w:hAnsi="Times New Roman" w:eastAsia="Times New Roman" w:cs="Times New Roman"/>
          <w:b/>
          <w:bCs/>
          <w:sz w:val="24"/>
          <w:szCs w:val="24"/>
          <w:lang w:eastAsia="pt-BR"/>
        </w:rPr>
        <w:t>Art. 15</w:t>
      </w:r>
      <w:r>
        <w:rPr>
          <w:rFonts w:ascii="Times New Roman" w:hAnsi="Times New Roman" w:eastAsia="Times New Roman" w:cs="Times New Roman"/>
          <w:sz w:val="24"/>
          <w:szCs w:val="24"/>
          <w:lang w:eastAsia="pt-BR"/>
        </w:rPr>
        <w:t xml:space="preserve"> Os rótulos só podem ser usados nos produtos registrados a que correspondam, devendo constar neles o número de registro do </w:t>
      </w:r>
      <w:r>
        <w:rPr>
          <w:rFonts w:ascii="Times New Roman" w:hAnsi="Times New Roman" w:eastAsia="Times New Roman" w:cs="Times New Roman"/>
          <w:bCs/>
          <w:sz w:val="24"/>
          <w:szCs w:val="24"/>
          <w:lang w:eastAsia="pt-BR"/>
        </w:rPr>
        <w:t>estabelecimento</w:t>
      </w:r>
      <w:r>
        <w:rPr>
          <w:rFonts w:ascii="Times New Roman" w:hAnsi="Times New Roman" w:eastAsia="Times New Roman" w:cs="Times New Roman"/>
          <w:sz w:val="24"/>
          <w:szCs w:val="24"/>
          <w:lang w:eastAsia="pt-BR"/>
        </w:rPr>
        <w:t xml:space="preserve">, do produto e o carimbo da Inspeção seguindo modelos publicados em </w:t>
      </w:r>
      <w:bookmarkStart w:id="6" w:name="_Hlk197509886"/>
      <w:r>
        <w:rPr>
          <w:rFonts w:ascii="Times New Roman" w:hAnsi="Times New Roman" w:eastAsia="Times New Roman" w:cs="Times New Roman"/>
          <w:sz w:val="24"/>
          <w:szCs w:val="24"/>
          <w:lang w:eastAsia="pt-BR"/>
        </w:rPr>
        <w:t>atos normativos complementares</w:t>
      </w:r>
      <w:bookmarkEnd w:id="6"/>
      <w:r>
        <w:rPr>
          <w:rFonts w:ascii="Times New Roman" w:hAnsi="Times New Roman" w:eastAsia="Times New Roman" w:cs="Times New Roman"/>
          <w:sz w:val="24"/>
          <w:szCs w:val="24"/>
          <w:lang w:eastAsia="pt-BR"/>
        </w:rPr>
        <w:t>.</w:t>
      </w:r>
    </w:p>
    <w:p w14:paraId="203901B2">
      <w:pPr>
        <w:suppressAutoHyphens/>
        <w:spacing w:after="0" w:line="240" w:lineRule="auto"/>
        <w:jc w:val="both"/>
        <w:rPr>
          <w:rFonts w:ascii="Times New Roman" w:hAnsi="Times New Roman" w:eastAsia="Times New Roman" w:cs="Times New Roman"/>
          <w:b/>
          <w:sz w:val="24"/>
          <w:szCs w:val="24"/>
          <w:lang w:eastAsia="pt-BR"/>
        </w:rPr>
      </w:pPr>
    </w:p>
    <w:p w14:paraId="4602DE2F">
      <w:pPr>
        <w:suppressAutoHyphens/>
        <w:spacing w:after="0" w:line="240" w:lineRule="auto"/>
        <w:jc w:val="both"/>
        <w:rPr>
          <w:rFonts w:ascii="Times New Roman" w:hAnsi="Times New Roman" w:eastAsia="Times New Roman" w:cs="Times New Roman"/>
          <w:sz w:val="24"/>
          <w:szCs w:val="24"/>
          <w:lang w:eastAsia="pt-BR"/>
        </w:rPr>
      </w:pPr>
    </w:p>
    <w:p w14:paraId="771286B7">
      <w:pPr>
        <w:suppressAutoHyphens/>
        <w:spacing w:before="120" w:after="240" w:line="276" w:lineRule="auto"/>
        <w:jc w:val="center"/>
        <w:textAlignment w:val="baseline"/>
        <w:rPr>
          <w:rFonts w:ascii="Times New Roman" w:hAnsi="Times New Roman" w:eastAsia="Calibri" w:cs="Times New Roman"/>
          <w:b/>
          <w:sz w:val="24"/>
          <w:szCs w:val="24"/>
          <w:lang w:eastAsia="zh-CN"/>
        </w:rPr>
      </w:pPr>
      <w:r>
        <w:rPr>
          <w:rFonts w:ascii="Times New Roman" w:hAnsi="Times New Roman" w:eastAsia="Calibri" w:cs="Times New Roman"/>
          <w:b/>
          <w:sz w:val="24"/>
          <w:szCs w:val="24"/>
          <w:lang w:eastAsia="zh-CN"/>
        </w:rPr>
        <w:t>CAPÍTULO II</w:t>
      </w:r>
    </w:p>
    <w:p w14:paraId="1CC70BED">
      <w:pPr>
        <w:suppressAutoHyphens/>
        <w:spacing w:before="120" w:after="240" w:line="276" w:lineRule="auto"/>
        <w:jc w:val="center"/>
        <w:textAlignment w:val="baseline"/>
        <w:rPr>
          <w:rFonts w:ascii="Times New Roman" w:hAnsi="Times New Roman" w:eastAsia="Calibri" w:cs="Times New Roman"/>
          <w:sz w:val="24"/>
          <w:szCs w:val="24"/>
          <w:lang w:eastAsia="zh-CN"/>
        </w:rPr>
      </w:pPr>
      <w:r>
        <w:rPr>
          <w:rFonts w:ascii="Times New Roman" w:hAnsi="Times New Roman" w:eastAsia="Calibri" w:cs="Times New Roman"/>
          <w:b/>
          <w:sz w:val="24"/>
          <w:szCs w:val="24"/>
          <w:lang w:eastAsia="zh-CN"/>
        </w:rPr>
        <w:t>DAS SANÇÕES</w:t>
      </w:r>
    </w:p>
    <w:p w14:paraId="1B2136E0">
      <w:pPr>
        <w:suppressAutoHyphens/>
        <w:spacing w:before="120" w:after="240" w:line="276" w:lineRule="auto"/>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b/>
          <w:sz w:val="24"/>
          <w:szCs w:val="24"/>
          <w:lang w:eastAsia="zh-CN"/>
        </w:rPr>
        <w:tab/>
      </w:r>
      <w:r>
        <w:rPr>
          <w:rFonts w:ascii="Times New Roman" w:hAnsi="Times New Roman" w:eastAsia="Calibri" w:cs="Times New Roman"/>
          <w:b/>
          <w:sz w:val="24"/>
          <w:szCs w:val="24"/>
          <w:lang w:eastAsia="zh-CN"/>
        </w:rPr>
        <w:tab/>
      </w:r>
      <w:r>
        <w:rPr>
          <w:rFonts w:ascii="Times New Roman" w:hAnsi="Times New Roman" w:eastAsia="Calibri" w:cs="Times New Roman"/>
          <w:b/>
          <w:sz w:val="24"/>
          <w:szCs w:val="24"/>
          <w:lang w:eastAsia="zh-CN"/>
        </w:rPr>
        <w:t>Art. 16</w:t>
      </w:r>
      <w:r>
        <w:rPr>
          <w:rFonts w:ascii="Times New Roman" w:hAnsi="Times New Roman" w:eastAsia="Calibri" w:cs="Times New Roman"/>
          <w:sz w:val="24"/>
          <w:szCs w:val="24"/>
          <w:lang w:eastAsia="zh-CN"/>
        </w:rPr>
        <w:t xml:space="preserve"> O estabelecimento de produtos de origem animal responderá, nos termos legais, por infrações ou danos causados à saúde pública ou aos interesses do consumidor.</w:t>
      </w:r>
    </w:p>
    <w:p w14:paraId="6442F68E">
      <w:pPr>
        <w:widowControl w:val="0"/>
        <w:tabs>
          <w:tab w:val="left" w:pos="993"/>
        </w:tabs>
        <w:suppressAutoHyphens/>
        <w:spacing w:before="120" w:after="240" w:line="240" w:lineRule="auto"/>
        <w:jc w:val="both"/>
        <w:rPr>
          <w:rFonts w:ascii="Times New Roman" w:hAnsi="Times New Roman" w:eastAsia="Times New Roman" w:cs="Times New Roman"/>
          <w:bCs/>
          <w:sz w:val="24"/>
          <w:szCs w:val="24"/>
          <w:lang w:eastAsia="ar-SA"/>
        </w:rPr>
      </w:pPr>
      <w:r>
        <w:rPr>
          <w:rFonts w:ascii="Times New Roman" w:hAnsi="Times New Roman" w:eastAsia="Times New Roman" w:cs="Times New Roman"/>
          <w:b/>
          <w:bCs/>
          <w:sz w:val="24"/>
          <w:szCs w:val="24"/>
          <w:lang w:eastAsia="ar-SA"/>
        </w:rPr>
        <w:tab/>
      </w:r>
      <w:r>
        <w:rPr>
          <w:rFonts w:ascii="Times New Roman" w:hAnsi="Times New Roman" w:eastAsia="Times New Roman" w:cs="Times New Roman"/>
          <w:b/>
          <w:bCs/>
          <w:sz w:val="24"/>
          <w:szCs w:val="24"/>
          <w:lang w:eastAsia="ar-SA"/>
        </w:rPr>
        <w:tab/>
      </w:r>
      <w:r>
        <w:rPr>
          <w:rFonts w:ascii="Times New Roman" w:hAnsi="Times New Roman" w:eastAsia="Times New Roman" w:cs="Times New Roman"/>
          <w:b/>
          <w:bCs/>
          <w:sz w:val="24"/>
          <w:szCs w:val="24"/>
          <w:lang w:eastAsia="ar-SA"/>
        </w:rPr>
        <w:t xml:space="preserve">Art. 17 </w:t>
      </w:r>
      <w:r>
        <w:rPr>
          <w:rFonts w:ascii="Times New Roman" w:hAnsi="Times New Roman" w:eastAsia="Times New Roman" w:cs="Times New Roman"/>
          <w:bCs/>
          <w:sz w:val="24"/>
          <w:szCs w:val="24"/>
          <w:lang w:eastAsia="ar-SA"/>
        </w:rPr>
        <w:t>As penalidades a serem aplicadas por autoridade competente terão natureza pecuniária ou consistirão em obrigação de fazer ou de não fazer e acarretarão ao infrator, sem prejuízo da responsabilidade penal e civil cabíveis, isolada ou cumulativamente, as seguintes sanções:</w:t>
      </w:r>
    </w:p>
    <w:p w14:paraId="77F994DA">
      <w:pPr>
        <w:widowControl w:val="0"/>
        <w:tabs>
          <w:tab w:val="left" w:pos="993"/>
        </w:tabs>
        <w:suppressAutoHyphens/>
        <w:spacing w:before="120" w:after="240" w:line="240" w:lineRule="auto"/>
        <w:ind w:left="360" w:hanging="360"/>
        <w:jc w:val="both"/>
        <w:rPr>
          <w:rFonts w:ascii="Times New Roman" w:hAnsi="Times New Roman" w:eastAsia="Times New Roman" w:cs="Times New Roman"/>
          <w:sz w:val="24"/>
          <w:szCs w:val="24"/>
          <w:lang w:eastAsia="ar-SA"/>
        </w:rPr>
      </w:pPr>
      <w:r>
        <w:rPr>
          <w:rFonts w:ascii="Times New Roman" w:hAnsi="Times New Roman" w:eastAsia="Times New Roman" w:cs="Times New Roman"/>
          <w:sz w:val="24"/>
          <w:szCs w:val="24"/>
          <w:lang w:eastAsia="ar-SA"/>
        </w:rPr>
        <w:tab/>
      </w:r>
      <w:r>
        <w:rPr>
          <w:rFonts w:ascii="Times New Roman" w:hAnsi="Times New Roman" w:eastAsia="Times New Roman" w:cs="Times New Roman"/>
          <w:sz w:val="24"/>
          <w:szCs w:val="24"/>
          <w:lang w:eastAsia="ar-SA"/>
        </w:rPr>
        <w:tab/>
      </w:r>
      <w:r>
        <w:rPr>
          <w:rFonts w:ascii="Times New Roman" w:hAnsi="Times New Roman" w:eastAsia="Times New Roman" w:cs="Times New Roman"/>
          <w:sz w:val="24"/>
          <w:szCs w:val="24"/>
          <w:lang w:eastAsia="ar-SA"/>
        </w:rPr>
        <w:tab/>
      </w:r>
      <w:r>
        <w:rPr>
          <w:rFonts w:ascii="Times New Roman" w:hAnsi="Times New Roman" w:eastAsia="Times New Roman" w:cs="Times New Roman"/>
          <w:b/>
          <w:sz w:val="24"/>
          <w:szCs w:val="24"/>
          <w:lang w:eastAsia="ar-SA"/>
        </w:rPr>
        <w:t>I</w:t>
      </w:r>
      <w:r>
        <w:rPr>
          <w:rFonts w:ascii="Times New Roman" w:hAnsi="Times New Roman" w:eastAsia="Times New Roman" w:cs="Times New Roman"/>
          <w:sz w:val="24"/>
          <w:szCs w:val="24"/>
          <w:lang w:eastAsia="ar-SA"/>
        </w:rPr>
        <w:t xml:space="preserve"> - advertência, quando o infrator for primário ou não ter agido com dolo ou má fé;</w:t>
      </w:r>
    </w:p>
    <w:p w14:paraId="3CD06548">
      <w:pPr>
        <w:widowControl w:val="0"/>
        <w:tabs>
          <w:tab w:val="left" w:pos="993"/>
        </w:tabs>
        <w:suppressAutoHyphens/>
        <w:spacing w:before="120" w:after="240" w:line="240" w:lineRule="auto"/>
        <w:ind w:left="360" w:hanging="360"/>
        <w:jc w:val="both"/>
        <w:rPr>
          <w:rFonts w:ascii="Times New Roman" w:hAnsi="Times New Roman" w:eastAsia="Times New Roman" w:cs="Times New Roman"/>
          <w:sz w:val="24"/>
          <w:szCs w:val="24"/>
          <w:lang w:eastAsia="ar-SA"/>
        </w:rPr>
      </w:pPr>
      <w:r>
        <w:rPr>
          <w:rFonts w:ascii="Times New Roman" w:hAnsi="Times New Roman" w:eastAsia="Times New Roman" w:cs="Times New Roman"/>
          <w:sz w:val="24"/>
          <w:szCs w:val="24"/>
          <w:lang w:eastAsia="ar-SA"/>
        </w:rPr>
        <w:tab/>
      </w:r>
      <w:r>
        <w:rPr>
          <w:rFonts w:ascii="Times New Roman" w:hAnsi="Times New Roman" w:eastAsia="Times New Roman" w:cs="Times New Roman"/>
          <w:sz w:val="24"/>
          <w:szCs w:val="24"/>
          <w:lang w:eastAsia="ar-SA"/>
        </w:rPr>
        <w:tab/>
      </w:r>
      <w:r>
        <w:rPr>
          <w:rFonts w:ascii="Times New Roman" w:hAnsi="Times New Roman" w:eastAsia="Times New Roman" w:cs="Times New Roman"/>
          <w:sz w:val="24"/>
          <w:szCs w:val="24"/>
          <w:lang w:eastAsia="ar-SA"/>
        </w:rPr>
        <w:tab/>
      </w:r>
      <w:r>
        <w:rPr>
          <w:rFonts w:ascii="Times New Roman" w:hAnsi="Times New Roman" w:eastAsia="Times New Roman" w:cs="Times New Roman"/>
          <w:b/>
          <w:sz w:val="24"/>
          <w:szCs w:val="24"/>
          <w:lang w:eastAsia="ar-SA"/>
        </w:rPr>
        <w:t>II</w:t>
      </w:r>
      <w:r>
        <w:rPr>
          <w:rFonts w:ascii="Times New Roman" w:hAnsi="Times New Roman" w:eastAsia="Times New Roman" w:cs="Times New Roman"/>
          <w:sz w:val="24"/>
          <w:szCs w:val="24"/>
          <w:lang w:eastAsia="ar-SA"/>
        </w:rPr>
        <w:t xml:space="preserve"> - multa, conforme definição no Código Tributário do Município, nos casos de reincidência, dolo ou má fé, a ser apurado por meio de devido processo administrativo;</w:t>
      </w:r>
    </w:p>
    <w:p w14:paraId="21CA5F30">
      <w:pPr>
        <w:widowControl w:val="0"/>
        <w:tabs>
          <w:tab w:val="left" w:pos="0"/>
        </w:tabs>
        <w:suppressAutoHyphens/>
        <w:spacing w:before="120" w:after="240" w:line="240" w:lineRule="auto"/>
        <w:ind w:left="360" w:hanging="360"/>
        <w:jc w:val="both"/>
        <w:rPr>
          <w:rFonts w:ascii="Times New Roman" w:hAnsi="Times New Roman" w:eastAsia="Times New Roman" w:cs="Times New Roman"/>
          <w:sz w:val="24"/>
          <w:szCs w:val="24"/>
          <w:lang w:eastAsia="ar-SA"/>
        </w:rPr>
      </w:pPr>
      <w:r>
        <w:rPr>
          <w:rFonts w:ascii="Times New Roman" w:hAnsi="Times New Roman" w:eastAsia="Times New Roman" w:cs="Times New Roman"/>
          <w:sz w:val="24"/>
          <w:szCs w:val="24"/>
          <w:lang w:eastAsia="ar-SA"/>
        </w:rPr>
        <w:tab/>
      </w:r>
      <w:r>
        <w:rPr>
          <w:rFonts w:ascii="Times New Roman" w:hAnsi="Times New Roman" w:eastAsia="Times New Roman" w:cs="Times New Roman"/>
          <w:sz w:val="24"/>
          <w:szCs w:val="24"/>
          <w:lang w:eastAsia="ar-SA"/>
        </w:rPr>
        <w:tab/>
      </w:r>
      <w:r>
        <w:rPr>
          <w:rFonts w:ascii="Times New Roman" w:hAnsi="Times New Roman" w:eastAsia="Times New Roman" w:cs="Times New Roman"/>
          <w:sz w:val="24"/>
          <w:szCs w:val="24"/>
          <w:lang w:eastAsia="ar-SA"/>
        </w:rPr>
        <w:tab/>
      </w:r>
      <w:r>
        <w:rPr>
          <w:rFonts w:ascii="Times New Roman" w:hAnsi="Times New Roman" w:eastAsia="Times New Roman" w:cs="Times New Roman"/>
          <w:b/>
          <w:sz w:val="24"/>
          <w:szCs w:val="24"/>
          <w:lang w:eastAsia="ar-SA"/>
        </w:rPr>
        <w:t xml:space="preserve">III </w:t>
      </w:r>
      <w:r>
        <w:rPr>
          <w:rFonts w:ascii="Times New Roman" w:hAnsi="Times New Roman" w:eastAsia="Times New Roman" w:cs="Times New Roman"/>
          <w:sz w:val="24"/>
          <w:szCs w:val="24"/>
          <w:lang w:eastAsia="ar-SA"/>
        </w:rPr>
        <w:t>- apreensão e/ou inutilização de matérias-primas, produtos, subprodutos, ingredientes, rótulos e embalagens, quando não apresentarem condições higiênico-sanitárias adequadas ao fim a que se destinem ou forem adulterados ou falsificados;</w:t>
      </w:r>
    </w:p>
    <w:p w14:paraId="6BB27AB8">
      <w:pPr>
        <w:widowControl w:val="0"/>
        <w:tabs>
          <w:tab w:val="left" w:pos="993"/>
        </w:tabs>
        <w:suppressAutoHyphens/>
        <w:spacing w:before="120" w:after="240" w:line="240" w:lineRule="auto"/>
        <w:ind w:left="360" w:hanging="360"/>
        <w:jc w:val="both"/>
        <w:rPr>
          <w:rFonts w:ascii="Times New Roman" w:hAnsi="Times New Roman" w:eastAsia="Times New Roman" w:cs="Times New Roman"/>
          <w:sz w:val="24"/>
          <w:szCs w:val="24"/>
          <w:lang w:eastAsia="ar-SA"/>
        </w:rPr>
      </w:pPr>
      <w:r>
        <w:rPr>
          <w:rFonts w:ascii="Times New Roman" w:hAnsi="Times New Roman" w:eastAsia="Times New Roman" w:cs="Times New Roman"/>
          <w:sz w:val="24"/>
          <w:szCs w:val="24"/>
          <w:lang w:eastAsia="ar-SA"/>
        </w:rPr>
        <w:tab/>
      </w:r>
      <w:r>
        <w:rPr>
          <w:rFonts w:ascii="Times New Roman" w:hAnsi="Times New Roman" w:eastAsia="Times New Roman" w:cs="Times New Roman"/>
          <w:sz w:val="24"/>
          <w:szCs w:val="24"/>
          <w:lang w:eastAsia="ar-SA"/>
        </w:rPr>
        <w:tab/>
      </w:r>
      <w:r>
        <w:rPr>
          <w:rFonts w:ascii="Times New Roman" w:hAnsi="Times New Roman" w:eastAsia="Times New Roman" w:cs="Times New Roman"/>
          <w:sz w:val="24"/>
          <w:szCs w:val="24"/>
          <w:lang w:eastAsia="ar-SA"/>
        </w:rPr>
        <w:tab/>
      </w:r>
      <w:r>
        <w:rPr>
          <w:rFonts w:ascii="Times New Roman" w:hAnsi="Times New Roman" w:eastAsia="Times New Roman" w:cs="Times New Roman"/>
          <w:b/>
          <w:sz w:val="24"/>
          <w:szCs w:val="24"/>
          <w:lang w:eastAsia="ar-SA"/>
        </w:rPr>
        <w:t>IV</w:t>
      </w:r>
      <w:r>
        <w:rPr>
          <w:rFonts w:ascii="Times New Roman" w:hAnsi="Times New Roman" w:eastAsia="Times New Roman" w:cs="Times New Roman"/>
          <w:sz w:val="24"/>
          <w:szCs w:val="24"/>
          <w:lang w:eastAsia="ar-SA"/>
        </w:rPr>
        <w:t xml:space="preserve"> - suspensão das atividades do estabelecimento, se causar risco ou ameaça de natureza higiênico-sanitária e ainda, no caso de embaraço da ação fiscalizadora;</w:t>
      </w:r>
    </w:p>
    <w:p w14:paraId="391ACD38">
      <w:pPr>
        <w:widowControl w:val="0"/>
        <w:tabs>
          <w:tab w:val="left" w:pos="993"/>
        </w:tabs>
        <w:suppressAutoHyphens/>
        <w:spacing w:before="120" w:after="240" w:line="240" w:lineRule="auto"/>
        <w:ind w:left="360" w:hanging="360"/>
        <w:jc w:val="both"/>
        <w:rPr>
          <w:rFonts w:ascii="Times New Roman" w:hAnsi="Times New Roman" w:eastAsia="Times New Roman" w:cs="Times New Roman"/>
          <w:sz w:val="24"/>
          <w:szCs w:val="24"/>
          <w:lang w:eastAsia="ar-SA"/>
        </w:rPr>
      </w:pPr>
      <w:r>
        <w:rPr>
          <w:rFonts w:ascii="Times New Roman" w:hAnsi="Times New Roman" w:eastAsia="Times New Roman" w:cs="Times New Roman"/>
          <w:sz w:val="24"/>
          <w:szCs w:val="24"/>
          <w:lang w:eastAsia="ar-SA"/>
        </w:rPr>
        <w:tab/>
      </w:r>
      <w:r>
        <w:rPr>
          <w:rFonts w:ascii="Times New Roman" w:hAnsi="Times New Roman" w:eastAsia="Times New Roman" w:cs="Times New Roman"/>
          <w:sz w:val="24"/>
          <w:szCs w:val="24"/>
          <w:lang w:eastAsia="ar-SA"/>
        </w:rPr>
        <w:tab/>
      </w:r>
      <w:r>
        <w:rPr>
          <w:rFonts w:ascii="Times New Roman" w:hAnsi="Times New Roman" w:eastAsia="Times New Roman" w:cs="Times New Roman"/>
          <w:sz w:val="24"/>
          <w:szCs w:val="24"/>
          <w:lang w:eastAsia="ar-SA"/>
        </w:rPr>
        <w:tab/>
      </w:r>
      <w:r>
        <w:rPr>
          <w:rFonts w:ascii="Times New Roman" w:hAnsi="Times New Roman" w:eastAsia="Times New Roman" w:cs="Times New Roman"/>
          <w:b/>
          <w:sz w:val="24"/>
          <w:szCs w:val="24"/>
          <w:lang w:eastAsia="ar-SA"/>
        </w:rPr>
        <w:t>V</w:t>
      </w:r>
      <w:r>
        <w:rPr>
          <w:rFonts w:ascii="Times New Roman" w:hAnsi="Times New Roman" w:eastAsia="Times New Roman" w:cs="Times New Roman"/>
          <w:sz w:val="24"/>
          <w:szCs w:val="24"/>
          <w:lang w:eastAsia="ar-SA"/>
        </w:rPr>
        <w:t xml:space="preserve"> - interdição total ou parcial do estabelecimento, quando a infração consistir na falsificação ou adulteração de produtos ou se verificar a inexistência de condições higiênico-sanitárias adequadas.</w:t>
      </w:r>
    </w:p>
    <w:p w14:paraId="543FB83B">
      <w:pPr>
        <w:widowControl w:val="0"/>
        <w:tabs>
          <w:tab w:val="left" w:pos="0"/>
        </w:tabs>
        <w:suppressAutoHyphens/>
        <w:spacing w:before="120" w:after="240" w:line="240" w:lineRule="auto"/>
        <w:jc w:val="both"/>
        <w:rPr>
          <w:rFonts w:ascii="Times New Roman" w:hAnsi="Times New Roman" w:eastAsia="Times New Roman" w:cs="Times New Roman"/>
          <w:sz w:val="24"/>
          <w:szCs w:val="24"/>
          <w:lang w:eastAsia="ar-SA"/>
        </w:rPr>
      </w:pPr>
      <w:r>
        <w:rPr>
          <w:rFonts w:ascii="Times New Roman" w:hAnsi="Times New Roman" w:eastAsia="Times New Roman" w:cs="Times New Roman"/>
          <w:b/>
          <w:sz w:val="24"/>
          <w:szCs w:val="24"/>
          <w:lang w:eastAsia="ar-SA"/>
        </w:rPr>
        <w:tab/>
      </w:r>
      <w:r>
        <w:rPr>
          <w:rFonts w:ascii="Times New Roman" w:hAnsi="Times New Roman" w:eastAsia="Times New Roman" w:cs="Times New Roman"/>
          <w:b/>
          <w:sz w:val="24"/>
          <w:szCs w:val="24"/>
          <w:lang w:eastAsia="ar-SA"/>
        </w:rPr>
        <w:tab/>
      </w:r>
      <w:r>
        <w:rPr>
          <w:rFonts w:ascii="Times New Roman" w:hAnsi="Times New Roman" w:eastAsia="Times New Roman" w:cs="Times New Roman"/>
          <w:b/>
          <w:sz w:val="24"/>
          <w:szCs w:val="24"/>
          <w:highlight w:val="yellow"/>
          <w:lang w:eastAsia="ar-SA"/>
        </w:rPr>
        <w:t>§ 1º</w:t>
      </w:r>
      <w:r>
        <w:rPr>
          <w:rFonts w:ascii="Times New Roman" w:hAnsi="Times New Roman" w:eastAsia="Times New Roman" w:cs="Times New Roman"/>
          <w:sz w:val="24"/>
          <w:szCs w:val="24"/>
          <w:highlight w:val="yellow"/>
          <w:lang w:eastAsia="ar-SA"/>
        </w:rPr>
        <w:t xml:space="preserve"> As multas poderão ser elevadas até o máximo de cinquenta vezes, quando o volume do negócio do infrator faça prever que a punição será ineficaz, em caso de dolo e reincidência, conforme parecer emitido pela fiscalização competente.</w:t>
      </w:r>
    </w:p>
    <w:p w14:paraId="2B8B95F0">
      <w:pPr>
        <w:widowControl w:val="0"/>
        <w:tabs>
          <w:tab w:val="left" w:pos="0"/>
        </w:tabs>
        <w:suppressAutoHyphens/>
        <w:spacing w:before="120" w:after="240" w:line="240" w:lineRule="auto"/>
        <w:jc w:val="both"/>
        <w:rPr>
          <w:rFonts w:ascii="Times New Roman" w:hAnsi="Times New Roman" w:eastAsia="Times New Roman" w:cs="Times New Roman"/>
          <w:sz w:val="24"/>
          <w:szCs w:val="24"/>
          <w:lang w:eastAsia="ar-SA"/>
        </w:rPr>
      </w:pPr>
      <w:r>
        <w:rPr>
          <w:rFonts w:ascii="Times New Roman" w:hAnsi="Times New Roman" w:eastAsia="Times New Roman" w:cs="Times New Roman"/>
          <w:b/>
          <w:sz w:val="24"/>
          <w:szCs w:val="24"/>
          <w:lang w:eastAsia="ar-SA"/>
        </w:rPr>
        <w:tab/>
      </w:r>
      <w:r>
        <w:rPr>
          <w:rFonts w:ascii="Times New Roman" w:hAnsi="Times New Roman" w:eastAsia="Times New Roman" w:cs="Times New Roman"/>
          <w:b/>
          <w:sz w:val="24"/>
          <w:szCs w:val="24"/>
          <w:lang w:eastAsia="ar-SA"/>
        </w:rPr>
        <w:tab/>
      </w:r>
      <w:r>
        <w:rPr>
          <w:rFonts w:ascii="Times New Roman" w:hAnsi="Times New Roman" w:eastAsia="Times New Roman" w:cs="Times New Roman"/>
          <w:b/>
          <w:sz w:val="24"/>
          <w:szCs w:val="24"/>
          <w:lang w:eastAsia="ar-SA"/>
        </w:rPr>
        <w:t>§ 2º</w:t>
      </w:r>
      <w:r>
        <w:rPr>
          <w:rFonts w:ascii="Times New Roman" w:hAnsi="Times New Roman" w:eastAsia="Times New Roman" w:cs="Times New Roman"/>
          <w:sz w:val="24"/>
          <w:szCs w:val="24"/>
          <w:lang w:eastAsia="ar-SA"/>
        </w:rPr>
        <w:t xml:space="preserve"> As infrações a que se refere o </w:t>
      </w:r>
      <w:r>
        <w:rPr>
          <w:rFonts w:ascii="Times New Roman" w:hAnsi="Times New Roman" w:eastAsia="Times New Roman" w:cs="Times New Roman"/>
          <w:i/>
          <w:sz w:val="24"/>
          <w:szCs w:val="24"/>
          <w:lang w:eastAsia="ar-SA"/>
        </w:rPr>
        <w:t>caput</w:t>
      </w:r>
      <w:r>
        <w:rPr>
          <w:rFonts w:ascii="Times New Roman" w:hAnsi="Times New Roman" w:eastAsia="Times New Roman" w:cs="Times New Roman"/>
          <w:sz w:val="24"/>
          <w:szCs w:val="24"/>
          <w:lang w:eastAsia="ar-SA"/>
        </w:rPr>
        <w:t xml:space="preserve"> deste artigo deverão ser regulamentadas por ato normativo do Chefe do Poder Executivo.</w:t>
      </w:r>
    </w:p>
    <w:p w14:paraId="2503DE3F">
      <w:pPr>
        <w:suppressAutoHyphens/>
        <w:spacing w:before="120" w:after="240" w:line="276" w:lineRule="auto"/>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sz w:val="24"/>
          <w:szCs w:val="24"/>
          <w:lang w:eastAsia="zh-CN"/>
        </w:rPr>
        <w:tab/>
      </w:r>
      <w:r>
        <w:rPr>
          <w:rFonts w:ascii="Times New Roman" w:hAnsi="Times New Roman" w:eastAsia="Calibri" w:cs="Times New Roman"/>
          <w:sz w:val="24"/>
          <w:szCs w:val="24"/>
          <w:lang w:eastAsia="zh-CN"/>
        </w:rPr>
        <w:tab/>
      </w:r>
      <w:r>
        <w:fldChar w:fldCharType="begin"/>
      </w:r>
      <w:r>
        <w:instrText xml:space="preserve"> HYPERLINK "http://www.jusbrasil.com.br/topicos/26337476/art-13-1-da-lei-12215-11-bahia" \t "Art. 13, § 1 da Lei 12215/11, Bahia" \h </w:instrText>
      </w:r>
      <w:r>
        <w:fldChar w:fldCharType="separate"/>
      </w:r>
      <w:r>
        <w:rPr>
          <w:rFonts w:ascii="Times New Roman" w:hAnsi="Times New Roman" w:eastAsia="Calibri" w:cs="Times New Roman"/>
          <w:b/>
          <w:bCs/>
          <w:sz w:val="24"/>
          <w:szCs w:val="24"/>
          <w:lang w:eastAsia="zh-CN"/>
        </w:rPr>
        <w:t>§ 3º</w:t>
      </w:r>
      <w:r>
        <w:rPr>
          <w:rFonts w:ascii="Times New Roman" w:hAnsi="Times New Roman" w:eastAsia="Calibri" w:cs="Times New Roman"/>
          <w:b/>
          <w:bCs/>
          <w:sz w:val="24"/>
          <w:szCs w:val="24"/>
          <w:lang w:eastAsia="zh-CN"/>
        </w:rPr>
        <w:fldChar w:fldCharType="end"/>
      </w:r>
      <w:r>
        <w:rPr>
          <w:rFonts w:ascii="Times New Roman" w:hAnsi="Times New Roman" w:eastAsia="Calibri" w:cs="Times New Roman"/>
          <w:sz w:val="24"/>
          <w:szCs w:val="24"/>
          <w:lang w:eastAsia="zh-CN"/>
        </w:rPr>
        <w:t xml:space="preserve"> O não recolhimento da multa implicará inscrição do débito na dívida ativa, sujeitando o infrator à cobrança judicial, nos termos da legislação pertinente. </w:t>
      </w:r>
    </w:p>
    <w:p w14:paraId="2071EA5C">
      <w:pPr>
        <w:widowControl w:val="0"/>
        <w:tabs>
          <w:tab w:val="left" w:pos="0"/>
        </w:tabs>
        <w:suppressAutoHyphens/>
        <w:spacing w:before="120" w:after="240" w:line="240" w:lineRule="auto"/>
        <w:jc w:val="both"/>
        <w:rPr>
          <w:rFonts w:ascii="Times New Roman" w:hAnsi="Times New Roman" w:eastAsia="Times New Roman" w:cs="Times New Roman"/>
          <w:sz w:val="24"/>
          <w:szCs w:val="24"/>
          <w:lang w:eastAsia="ar-SA"/>
        </w:rPr>
      </w:pPr>
      <w:r>
        <w:rPr>
          <w:rFonts w:ascii="Times New Roman" w:hAnsi="Times New Roman" w:eastAsia="Times New Roman" w:cs="Times New Roman"/>
          <w:color w:val="000000"/>
          <w:sz w:val="24"/>
          <w:szCs w:val="24"/>
          <w:lang w:eastAsia="ar-SA"/>
        </w:rPr>
        <w:tab/>
      </w:r>
      <w:r>
        <w:rPr>
          <w:rFonts w:ascii="Times New Roman" w:hAnsi="Times New Roman" w:eastAsia="Times New Roman" w:cs="Times New Roman"/>
          <w:color w:val="000000"/>
          <w:sz w:val="24"/>
          <w:szCs w:val="24"/>
          <w:lang w:eastAsia="ar-SA"/>
        </w:rPr>
        <w:tab/>
      </w:r>
      <w:r>
        <w:fldChar w:fldCharType="begin"/>
      </w:r>
      <w:r>
        <w:instrText xml:space="preserve"> HYPERLINK "http://www.jusbrasil.com.br/topicos/26337468/art-13-2-da-lei-12215-11-bahia" \t "Art. 13, § 2 da Lei 12215/11, Bahia" \h </w:instrText>
      </w:r>
      <w:r>
        <w:fldChar w:fldCharType="separate"/>
      </w:r>
      <w:r>
        <w:rPr>
          <w:rFonts w:ascii="Times New Roman" w:hAnsi="Times New Roman" w:eastAsia="Times New Roman" w:cs="Times New Roman"/>
          <w:b/>
          <w:bCs/>
          <w:sz w:val="24"/>
          <w:szCs w:val="24"/>
          <w:lang w:eastAsia="ar-SA"/>
        </w:rPr>
        <w:t>§ 4º</w:t>
      </w:r>
      <w:r>
        <w:rPr>
          <w:rFonts w:ascii="Times New Roman" w:hAnsi="Times New Roman" w:eastAsia="Times New Roman" w:cs="Times New Roman"/>
          <w:b/>
          <w:bCs/>
          <w:sz w:val="24"/>
          <w:szCs w:val="24"/>
          <w:lang w:eastAsia="ar-SA"/>
        </w:rPr>
        <w:fldChar w:fldCharType="end"/>
      </w:r>
      <w:r>
        <w:rPr>
          <w:rFonts w:ascii="Times New Roman" w:hAnsi="Times New Roman" w:eastAsia="Times New Roman" w:cs="Times New Roman"/>
          <w:sz w:val="24"/>
          <w:szCs w:val="24"/>
          <w:lang w:eastAsia="ar-SA"/>
        </w:rPr>
        <w:t xml:space="preserve"> Na aplicação das multas levar-se-á em conta a ocorrência de circunstância agravante, na forma estabelecida em regulamento.</w:t>
      </w:r>
    </w:p>
    <w:p w14:paraId="4D388C3C">
      <w:pPr>
        <w:widowControl w:val="0"/>
        <w:tabs>
          <w:tab w:val="left" w:pos="0"/>
        </w:tabs>
        <w:suppressAutoHyphens/>
        <w:spacing w:before="120" w:after="240" w:line="240" w:lineRule="auto"/>
        <w:jc w:val="both"/>
        <w:rPr>
          <w:rFonts w:ascii="Times New Roman" w:hAnsi="Times New Roman" w:eastAsia="Times New Roman" w:cs="Times New Roman"/>
          <w:sz w:val="24"/>
          <w:szCs w:val="24"/>
          <w:lang w:eastAsia="ar-SA"/>
        </w:rPr>
      </w:pPr>
      <w:r>
        <w:rPr>
          <w:rFonts w:ascii="Times New Roman" w:hAnsi="Times New Roman" w:eastAsia="Times New Roman" w:cs="Times New Roman"/>
          <w:sz w:val="24"/>
          <w:szCs w:val="24"/>
          <w:lang w:eastAsia="ar-SA"/>
        </w:rPr>
        <w:tab/>
      </w:r>
      <w:r>
        <w:rPr>
          <w:rFonts w:ascii="Times New Roman" w:hAnsi="Times New Roman" w:eastAsia="Times New Roman" w:cs="Times New Roman"/>
          <w:sz w:val="24"/>
          <w:szCs w:val="24"/>
          <w:lang w:eastAsia="ar-SA"/>
        </w:rPr>
        <w:tab/>
      </w:r>
      <w:r>
        <w:rPr>
          <w:rFonts w:ascii="Times New Roman" w:hAnsi="Times New Roman" w:eastAsia="Times New Roman" w:cs="Times New Roman"/>
          <w:sz w:val="24"/>
          <w:szCs w:val="24"/>
          <w:lang w:eastAsia="ar-SA"/>
        </w:rPr>
        <w:t xml:space="preserve"> </w:t>
      </w:r>
      <w:r>
        <w:rPr>
          <w:rFonts w:ascii="Times New Roman" w:hAnsi="Times New Roman" w:eastAsia="Times New Roman" w:cs="Times New Roman"/>
          <w:b/>
          <w:sz w:val="24"/>
          <w:szCs w:val="24"/>
          <w:lang w:eastAsia="ar-SA"/>
        </w:rPr>
        <w:t>§ 5º</w:t>
      </w:r>
      <w:r>
        <w:rPr>
          <w:rFonts w:ascii="Times New Roman" w:hAnsi="Times New Roman" w:eastAsia="Times New Roman" w:cs="Times New Roman"/>
          <w:sz w:val="24"/>
          <w:szCs w:val="24"/>
          <w:lang w:eastAsia="ar-SA"/>
        </w:rPr>
        <w:t xml:space="preserve"> Constituem agravantes, para fins de aplicação das penalidades de que trata este artigo, o uso de artifício ardil, simulação, desacato, embaraço ou resistência à ação fiscal.</w:t>
      </w:r>
    </w:p>
    <w:p w14:paraId="0D68B836">
      <w:pPr>
        <w:suppressAutoHyphens/>
        <w:spacing w:before="120" w:after="240" w:line="276" w:lineRule="auto"/>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sz w:val="24"/>
          <w:szCs w:val="24"/>
          <w:lang w:eastAsia="zh-CN"/>
        </w:rPr>
        <w:tab/>
      </w:r>
      <w:r>
        <w:rPr>
          <w:rFonts w:ascii="Times New Roman" w:hAnsi="Times New Roman" w:eastAsia="Calibri" w:cs="Times New Roman"/>
          <w:sz w:val="24"/>
          <w:szCs w:val="24"/>
          <w:lang w:eastAsia="zh-CN"/>
        </w:rPr>
        <w:tab/>
      </w:r>
      <w:r>
        <w:fldChar w:fldCharType="begin"/>
      </w:r>
      <w:r>
        <w:instrText xml:space="preserve"> HYPERLINK "http://www.jusbrasil.com.br/topicos/26337457/art-13-3-da-lei-12215-11-bahia" \t "Art. 13, § 3 da Lei 12215/11, Bahia" \h </w:instrText>
      </w:r>
      <w:r>
        <w:fldChar w:fldCharType="separate"/>
      </w:r>
      <w:r>
        <w:rPr>
          <w:rFonts w:ascii="Times New Roman" w:hAnsi="Times New Roman" w:eastAsia="Calibri" w:cs="Times New Roman"/>
          <w:b/>
          <w:bCs/>
          <w:sz w:val="24"/>
          <w:szCs w:val="24"/>
          <w:lang w:eastAsia="zh-CN"/>
        </w:rPr>
        <w:t>§ 6º</w:t>
      </w:r>
      <w:r>
        <w:rPr>
          <w:rFonts w:ascii="Times New Roman" w:hAnsi="Times New Roman" w:eastAsia="Calibri" w:cs="Times New Roman"/>
          <w:b/>
          <w:bCs/>
          <w:sz w:val="24"/>
          <w:szCs w:val="24"/>
          <w:lang w:eastAsia="zh-CN"/>
        </w:rPr>
        <w:fldChar w:fldCharType="end"/>
      </w:r>
      <w:r>
        <w:rPr>
          <w:rFonts w:ascii="Times New Roman" w:hAnsi="Times New Roman" w:eastAsia="Calibri" w:cs="Times New Roman"/>
          <w:sz w:val="24"/>
          <w:szCs w:val="24"/>
          <w:lang w:eastAsia="zh-CN"/>
        </w:rPr>
        <w:t xml:space="preserve"> A interdição e a suspensão poderão ser revogadas após o atendimento das exigências que motivaram a sanção.</w:t>
      </w:r>
    </w:p>
    <w:p w14:paraId="056F9E00">
      <w:pPr>
        <w:suppressAutoHyphens/>
        <w:spacing w:before="120" w:after="240" w:line="276" w:lineRule="auto"/>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sz w:val="24"/>
          <w:szCs w:val="24"/>
          <w:lang w:eastAsia="zh-CN"/>
        </w:rPr>
        <w:tab/>
      </w:r>
      <w:r>
        <w:rPr>
          <w:rFonts w:ascii="Times New Roman" w:hAnsi="Times New Roman" w:eastAsia="Calibri" w:cs="Times New Roman"/>
          <w:sz w:val="24"/>
          <w:szCs w:val="24"/>
          <w:lang w:eastAsia="zh-CN"/>
        </w:rPr>
        <w:tab/>
      </w:r>
      <w:r>
        <w:fldChar w:fldCharType="begin"/>
      </w:r>
      <w:r>
        <w:instrText xml:space="preserve"> HYPERLINK "http://www.jusbrasil.com.br/topicos/26337446/art-13-4-da-lei-12215-11-bahia" \t "Art. 13, § 4 da Lei 12215/11, Bahia" \h </w:instrText>
      </w:r>
      <w:r>
        <w:fldChar w:fldCharType="separate"/>
      </w:r>
      <w:r>
        <w:rPr>
          <w:rFonts w:ascii="Times New Roman" w:hAnsi="Times New Roman" w:eastAsia="Calibri" w:cs="Times New Roman"/>
          <w:b/>
          <w:bCs/>
          <w:sz w:val="24"/>
          <w:szCs w:val="24"/>
          <w:lang w:eastAsia="zh-CN"/>
        </w:rPr>
        <w:t>§ 7º</w:t>
      </w:r>
      <w:r>
        <w:rPr>
          <w:rFonts w:ascii="Times New Roman" w:hAnsi="Times New Roman" w:eastAsia="Calibri" w:cs="Times New Roman"/>
          <w:b/>
          <w:bCs/>
          <w:sz w:val="24"/>
          <w:szCs w:val="24"/>
          <w:lang w:eastAsia="zh-CN"/>
        </w:rPr>
        <w:fldChar w:fldCharType="end"/>
      </w:r>
      <w:r>
        <w:rPr>
          <w:rFonts w:ascii="Times New Roman" w:hAnsi="Times New Roman" w:eastAsia="Calibri" w:cs="Times New Roman"/>
          <w:b/>
          <w:bCs/>
          <w:sz w:val="24"/>
          <w:szCs w:val="24"/>
          <w:lang w:eastAsia="zh-CN"/>
        </w:rPr>
        <w:t xml:space="preserve"> </w:t>
      </w:r>
      <w:bookmarkStart w:id="7" w:name="_Hlk197509639"/>
      <w:r>
        <w:rPr>
          <w:rFonts w:ascii="Times New Roman" w:hAnsi="Times New Roman" w:eastAsia="Calibri" w:cs="Times New Roman"/>
          <w:sz w:val="24"/>
          <w:szCs w:val="24"/>
          <w:lang w:eastAsia="zh-CN"/>
        </w:rPr>
        <w:t>A não regularização do fato gerador da interdição e suspensão no prazo máximo de 12 (doze) meses será motivo de cancelamento do registro do estabelecimento ou inutilização do produto pelo órgão de inspeção e fiscalização de produtos de origem animal.</w:t>
      </w:r>
      <w:bookmarkEnd w:id="7"/>
    </w:p>
    <w:p w14:paraId="260D2A30">
      <w:pPr>
        <w:suppressAutoHyphens/>
        <w:spacing w:before="120" w:after="240" w:line="276" w:lineRule="auto"/>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b/>
          <w:sz w:val="24"/>
          <w:szCs w:val="24"/>
          <w:lang w:eastAsia="zh-CN"/>
        </w:rPr>
        <w:tab/>
      </w:r>
      <w:r>
        <w:rPr>
          <w:rFonts w:ascii="Times New Roman" w:hAnsi="Times New Roman" w:eastAsia="Calibri" w:cs="Times New Roman"/>
          <w:b/>
          <w:sz w:val="24"/>
          <w:szCs w:val="24"/>
          <w:lang w:eastAsia="zh-CN"/>
        </w:rPr>
        <w:tab/>
      </w:r>
      <w:r>
        <w:rPr>
          <w:rFonts w:ascii="Times New Roman" w:hAnsi="Times New Roman" w:eastAsia="Calibri" w:cs="Times New Roman"/>
          <w:b/>
          <w:sz w:val="24"/>
          <w:szCs w:val="24"/>
          <w:lang w:eastAsia="zh-CN"/>
        </w:rPr>
        <w:t xml:space="preserve">§ 8° </w:t>
      </w:r>
      <w:r>
        <w:rPr>
          <w:rFonts w:ascii="Times New Roman" w:hAnsi="Times New Roman" w:eastAsia="Calibri" w:cs="Times New Roman"/>
          <w:sz w:val="24"/>
          <w:szCs w:val="24"/>
          <w:lang w:eastAsia="zh-CN"/>
        </w:rPr>
        <w:t>As despesas referentes à inutilização de produtos interditados ou apreendidos serão por conta do infrator.</w:t>
      </w:r>
    </w:p>
    <w:p w14:paraId="62183227">
      <w:pPr>
        <w:suppressAutoHyphens/>
        <w:spacing w:before="120" w:after="240" w:line="276" w:lineRule="auto"/>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b/>
          <w:sz w:val="24"/>
          <w:szCs w:val="24"/>
          <w:lang w:eastAsia="zh-CN"/>
        </w:rPr>
        <w:tab/>
      </w:r>
      <w:r>
        <w:rPr>
          <w:rFonts w:ascii="Times New Roman" w:hAnsi="Times New Roman" w:eastAsia="Calibri" w:cs="Times New Roman"/>
          <w:b/>
          <w:sz w:val="24"/>
          <w:szCs w:val="24"/>
          <w:lang w:eastAsia="zh-CN"/>
        </w:rPr>
        <w:tab/>
      </w:r>
      <w:r>
        <w:rPr>
          <w:rFonts w:ascii="Times New Roman" w:hAnsi="Times New Roman" w:eastAsia="Calibri" w:cs="Times New Roman"/>
          <w:b/>
          <w:sz w:val="24"/>
          <w:szCs w:val="24"/>
          <w:lang w:eastAsia="zh-CN"/>
        </w:rPr>
        <w:t xml:space="preserve">Art. 18 </w:t>
      </w:r>
      <w:r>
        <w:rPr>
          <w:rFonts w:ascii="Times New Roman" w:hAnsi="Times New Roman" w:eastAsia="Calibri" w:cs="Times New Roman"/>
          <w:sz w:val="24"/>
          <w:szCs w:val="24"/>
          <w:lang w:eastAsia="zh-CN"/>
        </w:rPr>
        <w:t xml:space="preserve">Nos casos previstos, no </w:t>
      </w:r>
      <w:r>
        <w:rPr>
          <w:rFonts w:ascii="Times New Roman" w:hAnsi="Times New Roman" w:eastAsia="Calibri" w:cs="Times New Roman"/>
          <w:bCs/>
          <w:sz w:val="24"/>
          <w:szCs w:val="24"/>
          <w:lang w:eastAsia="zh-CN"/>
        </w:rPr>
        <w:t>inciso III do art. 17</w:t>
      </w:r>
      <w:r>
        <w:rPr>
          <w:rFonts w:ascii="Times New Roman" w:hAnsi="Times New Roman" w:eastAsia="Calibri" w:cs="Times New Roman"/>
          <w:b/>
          <w:bCs/>
          <w:sz w:val="24"/>
          <w:szCs w:val="24"/>
          <w:lang w:eastAsia="zh-CN"/>
        </w:rPr>
        <w:t xml:space="preserve"> </w:t>
      </w:r>
      <w:r>
        <w:rPr>
          <w:rFonts w:ascii="Times New Roman" w:hAnsi="Times New Roman" w:eastAsia="Calibri" w:cs="Times New Roman"/>
          <w:sz w:val="24"/>
          <w:szCs w:val="24"/>
          <w:lang w:eastAsia="zh-CN"/>
        </w:rPr>
        <w:t>será comunicado aos órgãos competentes, para a tomada das medidas cabíveis, isentando o Município e/ou Consórcio Público da responsabilidade da guarda e/ou inutilização dos produtos.</w:t>
      </w:r>
    </w:p>
    <w:p w14:paraId="5548DD48">
      <w:pPr>
        <w:suppressAutoHyphens/>
        <w:spacing w:before="120" w:after="240" w:line="276" w:lineRule="auto"/>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b/>
          <w:bCs/>
          <w:sz w:val="24"/>
          <w:szCs w:val="24"/>
          <w:lang w:eastAsia="zh-CN"/>
        </w:rPr>
        <w:tab/>
      </w:r>
      <w:r>
        <w:rPr>
          <w:rFonts w:ascii="Times New Roman" w:hAnsi="Times New Roman" w:eastAsia="Calibri" w:cs="Times New Roman"/>
          <w:b/>
          <w:bCs/>
          <w:sz w:val="24"/>
          <w:szCs w:val="24"/>
          <w:lang w:eastAsia="zh-CN"/>
        </w:rPr>
        <w:tab/>
      </w:r>
      <w:r>
        <w:rPr>
          <w:rFonts w:ascii="Times New Roman" w:hAnsi="Times New Roman" w:eastAsia="Calibri" w:cs="Times New Roman"/>
          <w:b/>
          <w:bCs/>
          <w:sz w:val="24"/>
          <w:szCs w:val="24"/>
          <w:lang w:eastAsia="zh-CN"/>
        </w:rPr>
        <w:t>Parágrafo único.</w:t>
      </w:r>
      <w:r>
        <w:rPr>
          <w:rFonts w:ascii="Times New Roman" w:hAnsi="Times New Roman" w:eastAsia="Calibri" w:cs="Times New Roman"/>
          <w:sz w:val="24"/>
          <w:szCs w:val="24"/>
          <w:lang w:eastAsia="zh-CN"/>
        </w:rPr>
        <w:t xml:space="preserve"> Será de responsabilidade do infrator a guarda dos produtos inutilizados e/ou irregulares, até decisão definitiva dos órgãos competentes.</w:t>
      </w:r>
    </w:p>
    <w:p w14:paraId="675DE833">
      <w:pPr>
        <w:widowControl w:val="0"/>
        <w:suppressAutoHyphens/>
        <w:spacing w:before="120" w:after="240" w:line="240" w:lineRule="auto"/>
        <w:jc w:val="both"/>
        <w:rPr>
          <w:rFonts w:ascii="Times New Roman" w:hAnsi="Times New Roman" w:eastAsia="Times New Roman" w:cs="Times New Roman"/>
          <w:sz w:val="24"/>
          <w:szCs w:val="24"/>
          <w:lang w:eastAsia="ar-SA"/>
        </w:rPr>
      </w:pPr>
      <w:r>
        <w:rPr>
          <w:rFonts w:ascii="Times New Roman" w:hAnsi="Times New Roman" w:eastAsia="Times New Roman" w:cs="Times New Roman"/>
          <w:b/>
          <w:sz w:val="24"/>
          <w:szCs w:val="24"/>
          <w:lang w:eastAsia="ar-SA"/>
        </w:rPr>
        <w:tab/>
      </w:r>
      <w:r>
        <w:rPr>
          <w:rFonts w:ascii="Times New Roman" w:hAnsi="Times New Roman" w:eastAsia="Times New Roman" w:cs="Times New Roman"/>
          <w:b/>
          <w:sz w:val="24"/>
          <w:szCs w:val="24"/>
          <w:lang w:eastAsia="ar-SA"/>
        </w:rPr>
        <w:tab/>
      </w:r>
      <w:r>
        <w:rPr>
          <w:rFonts w:ascii="Times New Roman" w:hAnsi="Times New Roman" w:eastAsia="Times New Roman" w:cs="Times New Roman"/>
          <w:b/>
          <w:sz w:val="24"/>
          <w:szCs w:val="24"/>
          <w:lang w:eastAsia="ar-SA"/>
        </w:rPr>
        <w:t>Art. 19</w:t>
      </w:r>
      <w:r>
        <w:rPr>
          <w:rFonts w:ascii="Times New Roman" w:hAnsi="Times New Roman" w:eastAsia="Times New Roman" w:cs="Times New Roman"/>
          <w:sz w:val="24"/>
          <w:szCs w:val="24"/>
          <w:lang w:eastAsia="ar-SA"/>
        </w:rPr>
        <w:t xml:space="preserve"> As penalidades e sanções previstas nesta Lei serão aplicadas por autoridade sanitária responsável, designada pelo Chefe do Poder Executivo Municipal e/ou Consórcio Público Intermunicipal, atendendo às legislações pertinentes.</w:t>
      </w:r>
    </w:p>
    <w:p w14:paraId="18A1CC97">
      <w:pPr>
        <w:widowControl w:val="0"/>
        <w:tabs>
          <w:tab w:val="left" w:pos="0"/>
        </w:tabs>
        <w:suppressAutoHyphens/>
        <w:spacing w:before="120" w:after="240" w:line="240" w:lineRule="auto"/>
        <w:jc w:val="both"/>
        <w:rPr>
          <w:rFonts w:ascii="Times New Roman" w:hAnsi="Times New Roman" w:eastAsia="Times New Roman" w:cs="Times New Roman"/>
          <w:sz w:val="24"/>
          <w:szCs w:val="24"/>
          <w:lang w:eastAsia="ar-SA"/>
        </w:rPr>
      </w:pPr>
      <w:r>
        <w:rPr>
          <w:rFonts w:ascii="Times New Roman" w:hAnsi="Times New Roman" w:eastAsia="Times New Roman" w:cs="Times New Roman"/>
          <w:b/>
          <w:sz w:val="24"/>
          <w:szCs w:val="24"/>
          <w:lang w:eastAsia="ar-SA"/>
        </w:rPr>
        <w:tab/>
      </w:r>
      <w:r>
        <w:rPr>
          <w:rFonts w:ascii="Times New Roman" w:hAnsi="Times New Roman" w:eastAsia="Times New Roman" w:cs="Times New Roman"/>
          <w:b/>
          <w:sz w:val="24"/>
          <w:szCs w:val="24"/>
          <w:lang w:eastAsia="ar-SA"/>
        </w:rPr>
        <w:tab/>
      </w:r>
      <w:r>
        <w:rPr>
          <w:rFonts w:ascii="Times New Roman" w:hAnsi="Times New Roman" w:eastAsia="Times New Roman" w:cs="Times New Roman"/>
          <w:b/>
          <w:sz w:val="24"/>
          <w:szCs w:val="24"/>
          <w:lang w:eastAsia="ar-SA"/>
        </w:rPr>
        <w:t>Art. 20</w:t>
      </w:r>
      <w:r>
        <w:rPr>
          <w:rFonts w:ascii="Times New Roman" w:hAnsi="Times New Roman" w:eastAsia="Times New Roman" w:cs="Times New Roman"/>
          <w:sz w:val="24"/>
          <w:szCs w:val="24"/>
          <w:lang w:eastAsia="ar-SA"/>
        </w:rPr>
        <w:t xml:space="preserve"> As infrações administrativas serão apuradas em processo administrativo, assegurado o direito de ampla defesa e o contraditório, observadas as disposições desta Lei e de atos normativos complementares.</w:t>
      </w:r>
    </w:p>
    <w:p w14:paraId="12326B17">
      <w:pPr>
        <w:suppressAutoHyphens/>
        <w:spacing w:before="120" w:after="240" w:line="276" w:lineRule="auto"/>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sz w:val="24"/>
          <w:szCs w:val="24"/>
          <w:lang w:eastAsia="zh-CN"/>
        </w:rPr>
        <w:tab/>
      </w:r>
      <w:r>
        <w:rPr>
          <w:rFonts w:ascii="Times New Roman" w:hAnsi="Times New Roman" w:eastAsia="Calibri" w:cs="Times New Roman"/>
          <w:sz w:val="24"/>
          <w:szCs w:val="24"/>
          <w:lang w:eastAsia="zh-CN"/>
        </w:rPr>
        <w:tab/>
      </w:r>
      <w:r>
        <w:fldChar w:fldCharType="begin"/>
      </w:r>
      <w:r>
        <w:instrText xml:space="preserve"> HYPERLINK "http://www.jusbrasil.com.br/topicos/26337349/art-15-1-da-lei-12215-11-bahia" \t "Art. 15, § 1 da Lei 12215/11, Bahia" \h </w:instrText>
      </w:r>
      <w:r>
        <w:fldChar w:fldCharType="separate"/>
      </w:r>
      <w:r>
        <w:rPr>
          <w:rFonts w:ascii="Times New Roman" w:hAnsi="Times New Roman" w:eastAsia="Calibri" w:cs="Times New Roman"/>
          <w:b/>
          <w:bCs/>
          <w:sz w:val="24"/>
          <w:szCs w:val="24"/>
          <w:lang w:eastAsia="zh-CN"/>
        </w:rPr>
        <w:t>Parágrafo único</w:t>
      </w:r>
      <w:r>
        <w:rPr>
          <w:rFonts w:ascii="Times New Roman" w:hAnsi="Times New Roman" w:eastAsia="Calibri" w:cs="Times New Roman"/>
          <w:b/>
          <w:bCs/>
          <w:sz w:val="24"/>
          <w:szCs w:val="24"/>
          <w:lang w:eastAsia="zh-CN"/>
        </w:rPr>
        <w:fldChar w:fldCharType="end"/>
      </w:r>
      <w:r>
        <w:rPr>
          <w:rFonts w:ascii="Times New Roman" w:hAnsi="Times New Roman" w:eastAsia="Calibri" w:cs="Times New Roman"/>
          <w:b/>
          <w:bCs/>
          <w:sz w:val="24"/>
          <w:szCs w:val="24"/>
          <w:lang w:eastAsia="zh-CN"/>
        </w:rPr>
        <w:t>.</w:t>
      </w:r>
      <w:r>
        <w:rPr>
          <w:rFonts w:ascii="Times New Roman" w:hAnsi="Times New Roman" w:eastAsia="Calibri" w:cs="Times New Roman"/>
          <w:sz w:val="24"/>
          <w:szCs w:val="24"/>
          <w:lang w:eastAsia="zh-CN"/>
        </w:rPr>
        <w:t xml:space="preserve"> O regulamento desta Lei definirá o processo administrativo de que trata o </w:t>
      </w:r>
      <w:r>
        <w:rPr>
          <w:rFonts w:ascii="Times New Roman" w:hAnsi="Times New Roman" w:eastAsia="Calibri" w:cs="Times New Roman"/>
          <w:i/>
          <w:iCs/>
          <w:sz w:val="24"/>
          <w:szCs w:val="24"/>
          <w:lang w:eastAsia="zh-CN"/>
        </w:rPr>
        <w:t>caput</w:t>
      </w:r>
      <w:r>
        <w:rPr>
          <w:rFonts w:ascii="Times New Roman" w:hAnsi="Times New Roman" w:eastAsia="Calibri" w:cs="Times New Roman"/>
          <w:sz w:val="24"/>
          <w:szCs w:val="24"/>
          <w:lang w:eastAsia="zh-CN"/>
        </w:rPr>
        <w:t xml:space="preserve"> deste artigo, inclusive os prazos de defesa e recurso, detalhando também as situações em que o infrator deverá agir ou parar imediatamente com determinada conduta.</w:t>
      </w:r>
    </w:p>
    <w:p w14:paraId="3343079B">
      <w:pPr>
        <w:suppressAutoHyphens/>
        <w:spacing w:before="120" w:after="240" w:line="276" w:lineRule="auto"/>
        <w:jc w:val="center"/>
        <w:textAlignment w:val="baseline"/>
        <w:rPr>
          <w:rFonts w:ascii="Times New Roman" w:hAnsi="Times New Roman" w:eastAsia="Calibri" w:cs="Times New Roman"/>
          <w:b/>
          <w:sz w:val="24"/>
          <w:szCs w:val="24"/>
          <w:lang w:eastAsia="zh-CN"/>
        </w:rPr>
      </w:pPr>
    </w:p>
    <w:p w14:paraId="2D878C44">
      <w:pPr>
        <w:suppressAutoHyphens/>
        <w:spacing w:before="120" w:after="240" w:line="276" w:lineRule="auto"/>
        <w:jc w:val="center"/>
        <w:textAlignment w:val="baseline"/>
        <w:rPr>
          <w:rFonts w:ascii="Times New Roman" w:hAnsi="Times New Roman" w:eastAsia="Calibri" w:cs="Times New Roman"/>
          <w:b/>
          <w:sz w:val="24"/>
          <w:szCs w:val="24"/>
          <w:lang w:eastAsia="zh-CN"/>
        </w:rPr>
      </w:pPr>
      <w:r>
        <w:rPr>
          <w:rFonts w:ascii="Times New Roman" w:hAnsi="Times New Roman" w:eastAsia="Calibri" w:cs="Times New Roman"/>
          <w:b/>
          <w:sz w:val="24"/>
          <w:szCs w:val="24"/>
          <w:lang w:eastAsia="zh-CN"/>
        </w:rPr>
        <w:t>CAPÍTULO III</w:t>
      </w:r>
    </w:p>
    <w:p w14:paraId="441CE711">
      <w:pPr>
        <w:suppressAutoHyphens/>
        <w:spacing w:before="120" w:after="240" w:line="276" w:lineRule="auto"/>
        <w:jc w:val="center"/>
        <w:textAlignment w:val="baseline"/>
        <w:rPr>
          <w:rFonts w:ascii="Times New Roman" w:hAnsi="Times New Roman" w:eastAsia="Calibri" w:cs="Times New Roman"/>
          <w:b/>
          <w:sz w:val="24"/>
          <w:szCs w:val="24"/>
          <w:lang w:eastAsia="zh-CN"/>
        </w:rPr>
      </w:pPr>
      <w:r>
        <w:rPr>
          <w:rFonts w:ascii="Times New Roman" w:hAnsi="Times New Roman" w:eastAsia="Calibri" w:cs="Times New Roman"/>
          <w:b/>
          <w:sz w:val="24"/>
          <w:szCs w:val="24"/>
          <w:lang w:eastAsia="zh-CN"/>
        </w:rPr>
        <w:t>DAS DISPOSIÇÕES FINAIS</w:t>
      </w:r>
    </w:p>
    <w:p w14:paraId="23D95344">
      <w:pPr>
        <w:suppressAutoHyphens/>
        <w:spacing w:before="120" w:after="240" w:line="276" w:lineRule="auto"/>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b/>
          <w:sz w:val="24"/>
          <w:szCs w:val="24"/>
          <w:lang w:eastAsia="zh-CN"/>
        </w:rPr>
        <w:t xml:space="preserve"> </w:t>
      </w:r>
      <w:r>
        <w:rPr>
          <w:rFonts w:ascii="Times New Roman" w:hAnsi="Times New Roman" w:eastAsia="Calibri" w:cs="Times New Roman"/>
          <w:b/>
          <w:sz w:val="24"/>
          <w:szCs w:val="24"/>
          <w:lang w:eastAsia="zh-CN"/>
        </w:rPr>
        <w:tab/>
      </w:r>
      <w:r>
        <w:rPr>
          <w:rFonts w:ascii="Times New Roman" w:hAnsi="Times New Roman" w:eastAsia="Calibri" w:cs="Times New Roman"/>
          <w:b/>
          <w:sz w:val="24"/>
          <w:szCs w:val="24"/>
          <w:lang w:eastAsia="zh-CN"/>
        </w:rPr>
        <w:tab/>
      </w:r>
      <w:r>
        <w:rPr>
          <w:rFonts w:ascii="Times New Roman" w:hAnsi="Times New Roman" w:eastAsia="Calibri" w:cs="Times New Roman"/>
          <w:b/>
          <w:sz w:val="24"/>
          <w:szCs w:val="24"/>
          <w:lang w:eastAsia="zh-CN"/>
        </w:rPr>
        <w:t xml:space="preserve">Art. 21 </w:t>
      </w:r>
      <w:r>
        <w:rPr>
          <w:rFonts w:ascii="Times New Roman" w:hAnsi="Times New Roman" w:eastAsia="Calibri" w:cs="Times New Roman"/>
          <w:sz w:val="24"/>
          <w:szCs w:val="24"/>
          <w:lang w:eastAsia="zh-CN"/>
        </w:rPr>
        <w:t>O estabelecimento de produtos de origem animal é responsável pela qualidade dos alimentos que produz e somente pode expor à venda ou distribuir produtos que:</w:t>
      </w:r>
    </w:p>
    <w:p w14:paraId="635C143E">
      <w:pPr>
        <w:widowControl w:val="0"/>
        <w:suppressAutoHyphens/>
        <w:spacing w:before="120" w:after="240" w:line="24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ab/>
      </w:r>
      <w:r>
        <w:rPr>
          <w:rFonts w:ascii="Times New Roman" w:hAnsi="Times New Roman" w:eastAsia="Times New Roman" w:cs="Times New Roman"/>
          <w:sz w:val="24"/>
          <w:szCs w:val="24"/>
          <w:lang w:eastAsia="pt-BR" w:bidi="pt-BR"/>
        </w:rPr>
        <w:tab/>
      </w:r>
      <w:r>
        <w:rPr>
          <w:rFonts w:ascii="Times New Roman" w:hAnsi="Times New Roman" w:eastAsia="Times New Roman" w:cs="Times New Roman"/>
          <w:b/>
          <w:sz w:val="24"/>
          <w:szCs w:val="24"/>
          <w:lang w:eastAsia="pt-BR" w:bidi="pt-BR"/>
        </w:rPr>
        <w:t>I</w:t>
      </w:r>
      <w:r>
        <w:rPr>
          <w:rFonts w:ascii="Times New Roman" w:hAnsi="Times New Roman" w:eastAsia="Times New Roman" w:cs="Times New Roman"/>
          <w:sz w:val="24"/>
          <w:szCs w:val="24"/>
          <w:lang w:eastAsia="pt-BR" w:bidi="pt-BR"/>
        </w:rPr>
        <w:t xml:space="preserve"> - não representem risco à saúde pública, não tenham sido alterados ou fraudados, seja por adulteração ou falsificação;</w:t>
      </w:r>
    </w:p>
    <w:p w14:paraId="5E8185BC">
      <w:pPr>
        <w:widowControl w:val="0"/>
        <w:suppressAutoHyphens/>
        <w:spacing w:before="120" w:after="240" w:line="24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ab/>
      </w:r>
      <w:r>
        <w:rPr>
          <w:rFonts w:ascii="Times New Roman" w:hAnsi="Times New Roman" w:eastAsia="Times New Roman" w:cs="Times New Roman"/>
          <w:sz w:val="24"/>
          <w:szCs w:val="24"/>
          <w:lang w:eastAsia="pt-BR" w:bidi="pt-BR"/>
        </w:rPr>
        <w:tab/>
      </w:r>
      <w:r>
        <w:rPr>
          <w:rFonts w:ascii="Times New Roman" w:hAnsi="Times New Roman" w:eastAsia="Times New Roman" w:cs="Times New Roman"/>
          <w:b/>
          <w:sz w:val="24"/>
          <w:szCs w:val="24"/>
          <w:lang w:eastAsia="pt-BR" w:bidi="pt-BR"/>
        </w:rPr>
        <w:t>II</w:t>
      </w:r>
      <w:r>
        <w:rPr>
          <w:rFonts w:ascii="Times New Roman" w:hAnsi="Times New Roman" w:eastAsia="Times New Roman" w:cs="Times New Roman"/>
          <w:sz w:val="24"/>
          <w:szCs w:val="24"/>
          <w:lang w:eastAsia="pt-BR" w:bidi="pt-BR"/>
        </w:rPr>
        <w:t xml:space="preserve"> - tenham assegurada a rastreabilidade nas fases de recepção, fabricação e expedição;</w:t>
      </w:r>
    </w:p>
    <w:p w14:paraId="29F456C3">
      <w:pPr>
        <w:widowControl w:val="0"/>
        <w:suppressAutoHyphens/>
        <w:spacing w:before="120" w:after="240" w:line="24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ab/>
      </w:r>
      <w:r>
        <w:rPr>
          <w:rFonts w:ascii="Times New Roman" w:hAnsi="Times New Roman" w:eastAsia="Times New Roman" w:cs="Times New Roman"/>
          <w:sz w:val="24"/>
          <w:szCs w:val="24"/>
          <w:lang w:eastAsia="pt-BR" w:bidi="pt-BR"/>
        </w:rPr>
        <w:tab/>
      </w:r>
      <w:r>
        <w:rPr>
          <w:rFonts w:ascii="Times New Roman" w:hAnsi="Times New Roman" w:eastAsia="Times New Roman" w:cs="Times New Roman"/>
          <w:b/>
          <w:sz w:val="24"/>
          <w:szCs w:val="24"/>
          <w:lang w:eastAsia="pt-BR" w:bidi="pt-BR"/>
        </w:rPr>
        <w:t>III</w:t>
      </w:r>
      <w:r>
        <w:rPr>
          <w:rFonts w:ascii="Times New Roman" w:hAnsi="Times New Roman" w:eastAsia="Times New Roman" w:cs="Times New Roman"/>
          <w:sz w:val="24"/>
          <w:szCs w:val="24"/>
          <w:lang w:eastAsia="pt-BR" w:bidi="pt-BR"/>
        </w:rPr>
        <w:t xml:space="preserve"> - estejam rotulados e apresentem informações conforme a legislação pertinente, de forma correta, clara, precisa e em língua portuguesa.</w:t>
      </w:r>
    </w:p>
    <w:p w14:paraId="1DB14C09">
      <w:pPr>
        <w:suppressAutoHyphens/>
        <w:spacing w:before="120" w:after="240" w:line="276" w:lineRule="auto"/>
        <w:jc w:val="both"/>
        <w:textAlignment w:val="baseline"/>
        <w:rPr>
          <w:rFonts w:ascii="Times New Roman" w:hAnsi="Times New Roman" w:eastAsia="Calibri" w:cs="Times New Roman"/>
          <w:b/>
          <w:sz w:val="24"/>
          <w:szCs w:val="24"/>
          <w:u w:val="single"/>
          <w:lang w:eastAsia="zh-CN"/>
        </w:rPr>
      </w:pPr>
      <w:r>
        <w:rPr>
          <w:rFonts w:ascii="Times New Roman" w:hAnsi="Times New Roman" w:eastAsia="Calibri" w:cs="Times New Roman"/>
          <w:b/>
          <w:sz w:val="24"/>
          <w:szCs w:val="24"/>
          <w:lang w:eastAsia="zh-CN"/>
        </w:rPr>
        <w:tab/>
      </w:r>
      <w:r>
        <w:rPr>
          <w:rFonts w:ascii="Times New Roman" w:hAnsi="Times New Roman" w:eastAsia="Calibri" w:cs="Times New Roman"/>
          <w:b/>
          <w:sz w:val="24"/>
          <w:szCs w:val="24"/>
          <w:lang w:eastAsia="zh-CN"/>
        </w:rPr>
        <w:tab/>
      </w:r>
      <w:r>
        <w:rPr>
          <w:rFonts w:ascii="Times New Roman" w:hAnsi="Times New Roman" w:eastAsia="Calibri" w:cs="Times New Roman"/>
          <w:b/>
          <w:sz w:val="24"/>
          <w:szCs w:val="24"/>
          <w:lang w:eastAsia="zh-CN"/>
        </w:rPr>
        <w:t>Art. 22</w:t>
      </w:r>
      <w:r>
        <w:rPr>
          <w:rFonts w:ascii="Times New Roman" w:hAnsi="Times New Roman" w:eastAsia="Calibri" w:cs="Times New Roman"/>
          <w:sz w:val="24"/>
          <w:szCs w:val="24"/>
          <w:lang w:eastAsia="zh-CN"/>
        </w:rPr>
        <w:t xml:space="preserve"> As autoridades de saúde pública comunicarão ao Serviço de Inspeção Municipal os resultados das análises sanitárias que realizarem nos produtos de origem animal apreendidos ou inutilizados nas diligências a seu cargo.</w:t>
      </w:r>
    </w:p>
    <w:p w14:paraId="35BEBCE7">
      <w:pPr>
        <w:suppressAutoHyphens/>
        <w:spacing w:before="120" w:after="240" w:line="276" w:lineRule="auto"/>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b/>
          <w:sz w:val="24"/>
          <w:szCs w:val="24"/>
          <w:lang w:eastAsia="zh-CN"/>
        </w:rPr>
        <w:tab/>
      </w:r>
      <w:r>
        <w:rPr>
          <w:rFonts w:ascii="Times New Roman" w:hAnsi="Times New Roman" w:eastAsia="Calibri" w:cs="Times New Roman"/>
          <w:b/>
          <w:sz w:val="24"/>
          <w:szCs w:val="24"/>
          <w:lang w:eastAsia="zh-CN"/>
        </w:rPr>
        <w:tab/>
      </w:r>
      <w:r>
        <w:rPr>
          <w:rFonts w:ascii="Times New Roman" w:hAnsi="Times New Roman" w:eastAsia="Calibri" w:cs="Times New Roman"/>
          <w:b/>
          <w:sz w:val="24"/>
          <w:szCs w:val="24"/>
          <w:lang w:eastAsia="zh-CN"/>
        </w:rPr>
        <w:t xml:space="preserve">Art. 23 </w:t>
      </w:r>
      <w:r>
        <w:rPr>
          <w:rFonts w:ascii="Times New Roman" w:hAnsi="Times New Roman" w:eastAsia="Calibri" w:cs="Times New Roman"/>
          <w:sz w:val="24"/>
          <w:szCs w:val="24"/>
          <w:lang w:eastAsia="zh-CN"/>
        </w:rPr>
        <w:t xml:space="preserve">Caberá ao executivo municipal de </w:t>
      </w:r>
      <w:r>
        <w:rPr>
          <w:rFonts w:ascii="Times New Roman" w:hAnsi="Times New Roman" w:eastAsia="Calibri" w:cs="Times New Roman"/>
          <w:sz w:val="24"/>
          <w:szCs w:val="24"/>
          <w:highlight w:val="yellow"/>
          <w:lang w:eastAsia="zh-CN"/>
        </w:rPr>
        <w:t>xxxxx</w:t>
      </w:r>
      <w:r>
        <w:rPr>
          <w:rFonts w:ascii="Times New Roman" w:hAnsi="Times New Roman" w:eastAsia="Calibri" w:cs="Times New Roman"/>
          <w:sz w:val="24"/>
          <w:szCs w:val="24"/>
          <w:lang w:eastAsia="zh-CN"/>
        </w:rPr>
        <w:t>, ao normatizar esta Lei, observar e atender às características específicas e particulares das agroindústrias de pequeno porte, atendendo aos critérios culturais e locais que as definem, conforme legislação específica.</w:t>
      </w:r>
    </w:p>
    <w:p w14:paraId="7161B644">
      <w:pPr>
        <w:suppressAutoHyphens/>
        <w:spacing w:before="120" w:after="240" w:line="276" w:lineRule="auto"/>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b/>
          <w:sz w:val="24"/>
          <w:szCs w:val="24"/>
          <w:lang w:eastAsia="zh-CN"/>
        </w:rPr>
        <w:tab/>
      </w:r>
      <w:r>
        <w:rPr>
          <w:rFonts w:ascii="Times New Roman" w:hAnsi="Times New Roman" w:eastAsia="Calibri" w:cs="Times New Roman"/>
          <w:b/>
          <w:sz w:val="24"/>
          <w:szCs w:val="24"/>
          <w:lang w:eastAsia="zh-CN"/>
        </w:rPr>
        <w:tab/>
      </w:r>
      <w:r>
        <w:rPr>
          <w:rFonts w:ascii="Times New Roman" w:hAnsi="Times New Roman" w:eastAsia="Calibri" w:cs="Times New Roman"/>
          <w:b/>
          <w:sz w:val="24"/>
          <w:szCs w:val="24"/>
          <w:lang w:eastAsia="zh-CN"/>
        </w:rPr>
        <w:t>Parágrafo único</w:t>
      </w:r>
      <w:r>
        <w:rPr>
          <w:rFonts w:ascii="Times New Roman" w:hAnsi="Times New Roman" w:eastAsia="Calibri" w:cs="Times New Roman"/>
          <w:sz w:val="24"/>
          <w:szCs w:val="24"/>
          <w:lang w:eastAsia="zh-CN"/>
        </w:rPr>
        <w:t xml:space="preserve"> As agroindústrias devem observar e resguardar a inocuidade e qualidade sanitária desde a produção da matéria-prima até a transformação em produto final, independentemente do porte da agroindústria ou da esfera do serviço de inspeção.</w:t>
      </w:r>
    </w:p>
    <w:p w14:paraId="4C9A526D">
      <w:pPr>
        <w:suppressAutoHyphens/>
        <w:spacing w:before="120" w:after="240" w:line="276" w:lineRule="auto"/>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b/>
          <w:sz w:val="24"/>
          <w:szCs w:val="24"/>
          <w:lang w:eastAsia="zh-CN"/>
        </w:rPr>
        <w:tab/>
      </w:r>
      <w:r>
        <w:rPr>
          <w:rFonts w:ascii="Times New Roman" w:hAnsi="Times New Roman" w:eastAsia="Calibri" w:cs="Times New Roman"/>
          <w:b/>
          <w:sz w:val="24"/>
          <w:szCs w:val="24"/>
          <w:lang w:eastAsia="zh-CN"/>
        </w:rPr>
        <w:tab/>
      </w:r>
      <w:r>
        <w:rPr>
          <w:rFonts w:ascii="Times New Roman" w:hAnsi="Times New Roman" w:eastAsia="Calibri" w:cs="Times New Roman"/>
          <w:b/>
          <w:sz w:val="24"/>
          <w:szCs w:val="24"/>
          <w:lang w:eastAsia="zh-CN"/>
        </w:rPr>
        <w:t>Art. 24</w:t>
      </w:r>
      <w:r>
        <w:rPr>
          <w:rFonts w:ascii="Times New Roman" w:hAnsi="Times New Roman" w:eastAsia="Calibri" w:cs="Times New Roman"/>
          <w:sz w:val="24"/>
          <w:szCs w:val="24"/>
          <w:lang w:eastAsia="zh-CN"/>
        </w:rPr>
        <w:t xml:space="preserve"> Os casos omissos ou de dúvidas que surgirem na execução da presente Lei, bem como a sua regulamentação, serão resolvidos por meio de atos normativos baixados pelo Chefe do Poder Executivo, ou pelo Consócio Público ao qual estiver vinculado</w:t>
      </w:r>
      <w:r>
        <w:rPr>
          <w:rFonts w:ascii="Times New Roman" w:hAnsi="Times New Roman" w:eastAsia="Calibri" w:cs="Times New Roman"/>
          <w:bCs/>
          <w:sz w:val="24"/>
          <w:szCs w:val="24"/>
          <w:lang w:eastAsia="zh-CN"/>
        </w:rPr>
        <w:t>.</w:t>
      </w:r>
    </w:p>
    <w:p w14:paraId="57590606">
      <w:pPr>
        <w:suppressAutoHyphens/>
        <w:spacing w:before="120" w:after="240" w:line="276" w:lineRule="auto"/>
        <w:jc w:val="both"/>
        <w:textAlignment w:val="baseline"/>
        <w:rPr>
          <w:rFonts w:ascii="Times New Roman" w:hAnsi="Times New Roman" w:eastAsia="Calibri" w:cs="Times New Roman"/>
          <w:bCs/>
          <w:sz w:val="24"/>
          <w:szCs w:val="24"/>
          <w:lang w:eastAsia="zh-CN"/>
        </w:rPr>
      </w:pPr>
      <w:r>
        <w:rPr>
          <w:rFonts w:ascii="Times New Roman" w:hAnsi="Times New Roman" w:eastAsia="Calibri" w:cs="Times New Roman"/>
          <w:b/>
          <w:sz w:val="24"/>
          <w:szCs w:val="24"/>
          <w:lang w:eastAsia="zh-CN"/>
        </w:rPr>
        <w:tab/>
      </w:r>
      <w:r>
        <w:rPr>
          <w:rFonts w:ascii="Times New Roman" w:hAnsi="Times New Roman" w:eastAsia="Calibri" w:cs="Times New Roman"/>
          <w:b/>
          <w:sz w:val="24"/>
          <w:szCs w:val="24"/>
          <w:lang w:eastAsia="zh-CN"/>
        </w:rPr>
        <w:tab/>
      </w:r>
      <w:r>
        <w:rPr>
          <w:rFonts w:ascii="Times New Roman" w:hAnsi="Times New Roman" w:eastAsia="Calibri" w:cs="Times New Roman"/>
          <w:b/>
          <w:sz w:val="24"/>
          <w:szCs w:val="24"/>
          <w:lang w:eastAsia="zh-CN"/>
        </w:rPr>
        <w:t>Art. 25</w:t>
      </w:r>
      <w:r>
        <w:rPr>
          <w:rFonts w:ascii="Times New Roman" w:hAnsi="Times New Roman" w:eastAsia="Calibri" w:cs="Times New Roman"/>
          <w:bCs/>
          <w:sz w:val="24"/>
          <w:szCs w:val="24"/>
          <w:lang w:eastAsia="zh-CN"/>
        </w:rPr>
        <w:t xml:space="preserve"> O Poder Executivo regulamentará esta Lei no prazo de </w:t>
      </w:r>
      <w:r>
        <w:rPr>
          <w:rFonts w:ascii="Times New Roman" w:hAnsi="Times New Roman" w:eastAsia="Calibri" w:cs="Times New Roman"/>
          <w:bCs/>
          <w:sz w:val="24"/>
          <w:szCs w:val="24"/>
          <w:highlight w:val="yellow"/>
          <w:lang w:eastAsia="zh-CN"/>
        </w:rPr>
        <w:t>90 (noventa dias)</w:t>
      </w:r>
      <w:r>
        <w:rPr>
          <w:rFonts w:ascii="Times New Roman" w:hAnsi="Times New Roman" w:eastAsia="Calibri" w:cs="Times New Roman"/>
          <w:bCs/>
          <w:sz w:val="24"/>
          <w:szCs w:val="24"/>
          <w:lang w:eastAsia="zh-CN"/>
        </w:rPr>
        <w:t xml:space="preserve"> a contar da data de sua publicação.</w:t>
      </w:r>
    </w:p>
    <w:p w14:paraId="0D48F9A3">
      <w:pPr>
        <w:suppressAutoHyphens/>
        <w:spacing w:before="120" w:after="240" w:line="276" w:lineRule="auto"/>
        <w:ind w:right="110"/>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b/>
          <w:sz w:val="24"/>
          <w:szCs w:val="24"/>
          <w:lang w:eastAsia="zh-CN"/>
        </w:rPr>
        <w:tab/>
      </w:r>
      <w:r>
        <w:rPr>
          <w:rFonts w:ascii="Times New Roman" w:hAnsi="Times New Roman" w:eastAsia="Calibri" w:cs="Times New Roman"/>
          <w:b/>
          <w:sz w:val="24"/>
          <w:szCs w:val="24"/>
          <w:lang w:eastAsia="zh-CN"/>
        </w:rPr>
        <w:tab/>
      </w:r>
      <w:r>
        <w:rPr>
          <w:rFonts w:ascii="Times New Roman" w:hAnsi="Times New Roman" w:eastAsia="Calibri" w:cs="Times New Roman"/>
          <w:b/>
          <w:sz w:val="24"/>
          <w:szCs w:val="24"/>
          <w:lang w:eastAsia="zh-CN"/>
        </w:rPr>
        <w:t>Art. 26</w:t>
      </w:r>
      <w:r>
        <w:rPr>
          <w:rFonts w:ascii="Times New Roman" w:hAnsi="Times New Roman" w:eastAsia="Calibri" w:cs="Times New Roman"/>
          <w:bCs/>
          <w:sz w:val="24"/>
          <w:szCs w:val="24"/>
          <w:lang w:eastAsia="zh-CN"/>
        </w:rPr>
        <w:t xml:space="preserve"> Ficam </w:t>
      </w:r>
      <w:r>
        <w:rPr>
          <w:rFonts w:ascii="Times New Roman" w:hAnsi="Times New Roman" w:eastAsia="Calibri" w:cs="Times New Roman"/>
          <w:sz w:val="24"/>
          <w:szCs w:val="24"/>
          <w:lang w:eastAsia="zh-CN"/>
        </w:rPr>
        <w:t xml:space="preserve">revogadas as disposições em contrário a esta Lei, especialmente a Lei Municipal nº </w:t>
      </w:r>
      <w:r>
        <w:rPr>
          <w:rFonts w:ascii="Times New Roman" w:hAnsi="Times New Roman" w:eastAsia="Calibri" w:cs="Times New Roman"/>
          <w:bCs/>
          <w:kern w:val="2"/>
          <w:sz w:val="24"/>
          <w:szCs w:val="24"/>
          <w:lang w:eastAsia="zh-CN"/>
        </w:rPr>
        <w:t>8219, de 30 de dezembro de 2003.</w:t>
      </w:r>
    </w:p>
    <w:p w14:paraId="439D9371">
      <w:pPr>
        <w:suppressAutoHyphens/>
        <w:spacing w:before="120" w:after="240" w:line="276" w:lineRule="auto"/>
        <w:ind w:right="110"/>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b/>
          <w:sz w:val="24"/>
          <w:szCs w:val="24"/>
          <w:lang w:eastAsia="zh-CN"/>
        </w:rPr>
        <w:tab/>
      </w:r>
      <w:r>
        <w:rPr>
          <w:rFonts w:ascii="Times New Roman" w:hAnsi="Times New Roman" w:eastAsia="Calibri" w:cs="Times New Roman"/>
          <w:b/>
          <w:sz w:val="24"/>
          <w:szCs w:val="24"/>
          <w:lang w:eastAsia="zh-CN"/>
        </w:rPr>
        <w:tab/>
      </w:r>
      <w:r>
        <w:rPr>
          <w:rFonts w:ascii="Times New Roman" w:hAnsi="Times New Roman" w:eastAsia="Calibri" w:cs="Times New Roman"/>
          <w:b/>
          <w:sz w:val="24"/>
          <w:szCs w:val="24"/>
          <w:lang w:eastAsia="zh-CN"/>
        </w:rPr>
        <w:t>Art. 27</w:t>
      </w:r>
      <w:r>
        <w:rPr>
          <w:rFonts w:ascii="Times New Roman" w:hAnsi="Times New Roman" w:eastAsia="Calibri" w:cs="Times New Roman"/>
          <w:sz w:val="24"/>
          <w:szCs w:val="24"/>
          <w:lang w:eastAsia="zh-CN"/>
        </w:rPr>
        <w:t xml:space="preserve"> Esta lei entra em vigor na data de sua publicação.</w:t>
      </w:r>
    </w:p>
    <w:p w14:paraId="0F2509FA">
      <w:pPr>
        <w:suppressAutoHyphens/>
        <w:spacing w:before="120" w:after="240" w:line="276" w:lineRule="auto"/>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sz w:val="24"/>
          <w:szCs w:val="24"/>
          <w:lang w:eastAsia="zh-CN"/>
        </w:rPr>
        <w:tab/>
      </w:r>
      <w:r>
        <w:rPr>
          <w:rFonts w:ascii="Times New Roman" w:hAnsi="Times New Roman" w:eastAsia="Calibri" w:cs="Times New Roman"/>
          <w:sz w:val="24"/>
          <w:szCs w:val="24"/>
          <w:lang w:eastAsia="zh-CN"/>
        </w:rPr>
        <w:tab/>
      </w:r>
      <w:r>
        <w:rPr>
          <w:rFonts w:ascii="Times New Roman" w:hAnsi="Times New Roman" w:eastAsia="Calibri" w:cs="Times New Roman"/>
          <w:b/>
          <w:sz w:val="24"/>
          <w:szCs w:val="24"/>
          <w:lang w:eastAsia="zh-CN"/>
        </w:rPr>
        <w:t xml:space="preserve">GABINETE DO PREFEITO MUNICIPAL DE </w:t>
      </w:r>
      <w:r>
        <w:rPr>
          <w:rFonts w:ascii="Times New Roman" w:hAnsi="Times New Roman" w:eastAsia="Calibri" w:cs="Times New Roman"/>
          <w:b/>
          <w:sz w:val="24"/>
          <w:szCs w:val="24"/>
          <w:highlight w:val="yellow"/>
          <w:lang w:eastAsia="zh-CN"/>
        </w:rPr>
        <w:t>xxxxx</w:t>
      </w:r>
      <w:r>
        <w:rPr>
          <w:rFonts w:ascii="Times New Roman" w:hAnsi="Times New Roman" w:eastAsia="Calibri" w:cs="Times New Roman"/>
          <w:sz w:val="24"/>
          <w:szCs w:val="24"/>
          <w:lang w:eastAsia="zh-CN"/>
        </w:rPr>
        <w:t xml:space="preserve">, Estado de Goiás, aos </w:t>
      </w:r>
      <w:r>
        <w:rPr>
          <w:rFonts w:ascii="Times New Roman" w:hAnsi="Times New Roman" w:eastAsia="Calibri" w:cs="Times New Roman"/>
          <w:sz w:val="24"/>
          <w:szCs w:val="24"/>
          <w:shd w:val="clear" w:color="auto" w:fill="FFFF00"/>
          <w:lang w:eastAsia="zh-CN"/>
        </w:rPr>
        <w:t>xx</w:t>
      </w:r>
      <w:r>
        <w:rPr>
          <w:rFonts w:ascii="Times New Roman" w:hAnsi="Times New Roman" w:eastAsia="Calibri" w:cs="Times New Roman"/>
          <w:sz w:val="24"/>
          <w:szCs w:val="24"/>
          <w:lang w:eastAsia="zh-CN"/>
        </w:rPr>
        <w:t xml:space="preserve"> dias do mês de </w:t>
      </w:r>
      <w:r>
        <w:rPr>
          <w:rFonts w:ascii="Times New Roman" w:hAnsi="Times New Roman" w:eastAsia="Calibri" w:cs="Times New Roman"/>
          <w:sz w:val="24"/>
          <w:szCs w:val="24"/>
          <w:shd w:val="clear" w:color="auto" w:fill="FFFF00"/>
          <w:lang w:eastAsia="zh-CN"/>
        </w:rPr>
        <w:t>xxxxx</w:t>
      </w:r>
      <w:r>
        <w:rPr>
          <w:rFonts w:ascii="Times New Roman" w:hAnsi="Times New Roman" w:eastAsia="Calibri" w:cs="Times New Roman"/>
          <w:sz w:val="24"/>
          <w:szCs w:val="24"/>
          <w:lang w:eastAsia="zh-CN"/>
        </w:rPr>
        <w:t xml:space="preserve"> de 2025.</w:t>
      </w:r>
    </w:p>
    <w:p w14:paraId="170CBB00">
      <w:pPr>
        <w:suppressAutoHyphens/>
        <w:spacing w:before="120" w:after="240" w:line="276" w:lineRule="auto"/>
        <w:jc w:val="both"/>
        <w:textAlignment w:val="baseline"/>
        <w:rPr>
          <w:rFonts w:ascii="Times New Roman" w:hAnsi="Times New Roman" w:eastAsia="Calibri" w:cs="Times New Roman"/>
          <w:sz w:val="24"/>
          <w:szCs w:val="24"/>
          <w:lang w:eastAsia="zh-CN"/>
        </w:rPr>
      </w:pPr>
    </w:p>
    <w:p w14:paraId="63856E6A">
      <w:pPr>
        <w:suppressAutoHyphens/>
        <w:spacing w:before="120" w:after="240" w:line="276" w:lineRule="auto"/>
        <w:ind w:firstLine="708"/>
        <w:jc w:val="center"/>
        <w:textAlignment w:val="baseline"/>
        <w:rPr>
          <w:rFonts w:ascii="Times New Roman" w:hAnsi="Times New Roman" w:eastAsia="Calibri" w:cs="Times New Roman"/>
          <w:b/>
          <w:sz w:val="24"/>
          <w:szCs w:val="24"/>
          <w:lang w:eastAsia="zh-CN"/>
        </w:rPr>
      </w:pPr>
      <w:r>
        <w:rPr>
          <w:rFonts w:ascii="Times New Roman" w:hAnsi="Times New Roman" w:eastAsia="Calibri" w:cs="Times New Roman"/>
          <w:b/>
          <w:sz w:val="24"/>
          <w:szCs w:val="24"/>
          <w:lang w:eastAsia="zh-CN"/>
        </w:rPr>
        <w:t>Prefeito Municipal</w:t>
      </w:r>
    </w:p>
    <w:p w14:paraId="10E9C5AE">
      <w:pPr>
        <w:suppressAutoHyphens/>
        <w:spacing w:before="120" w:after="240" w:line="276" w:lineRule="auto"/>
        <w:ind w:firstLine="708"/>
        <w:jc w:val="center"/>
        <w:textAlignment w:val="baseline"/>
        <w:rPr>
          <w:rFonts w:ascii="Times New Roman" w:hAnsi="Times New Roman" w:eastAsia="Calibri" w:cs="Times New Roman"/>
          <w:b/>
          <w:sz w:val="24"/>
          <w:szCs w:val="24"/>
          <w:lang w:eastAsia="zh-CN"/>
        </w:rPr>
      </w:pPr>
    </w:p>
    <w:p w14:paraId="3C5713BA">
      <w:pPr>
        <w:pStyle w:val="2"/>
        <w:rPr>
          <w:rFonts w:eastAsia="Calibri"/>
          <w:lang w:eastAsia="zh-CN"/>
        </w:rPr>
      </w:pPr>
      <w:bookmarkStart w:id="8" w:name="_Toc201154588"/>
      <w:r>
        <w:rPr>
          <w:rFonts w:eastAsia="Calibri"/>
          <w:lang w:eastAsia="zh-CN"/>
        </w:rPr>
        <w:t>JUSTIFICATIVA:</w:t>
      </w:r>
      <w:bookmarkEnd w:id="8"/>
    </w:p>
    <w:p w14:paraId="739CA56D">
      <w:pPr>
        <w:suppressAutoHyphens/>
        <w:spacing w:after="200" w:line="276" w:lineRule="auto"/>
        <w:jc w:val="center"/>
        <w:textAlignment w:val="baseline"/>
        <w:rPr>
          <w:rFonts w:ascii="Times New Roman" w:hAnsi="Times New Roman" w:eastAsia="Calibri" w:cs="Times New Roman"/>
          <w:b/>
          <w:sz w:val="24"/>
          <w:szCs w:val="24"/>
          <w:u w:val="single"/>
          <w:lang w:eastAsia="zh-CN"/>
        </w:rPr>
      </w:pPr>
    </w:p>
    <w:p w14:paraId="5B834526">
      <w:pPr>
        <w:suppressAutoHyphens/>
        <w:spacing w:after="200" w:line="276" w:lineRule="auto"/>
        <w:jc w:val="center"/>
        <w:textAlignment w:val="baseline"/>
        <w:rPr>
          <w:rFonts w:ascii="Times New Roman" w:hAnsi="Times New Roman" w:eastAsia="Calibri" w:cs="Times New Roman"/>
          <w:b/>
          <w:sz w:val="24"/>
          <w:szCs w:val="24"/>
          <w:u w:val="single"/>
          <w:lang w:eastAsia="zh-CN"/>
        </w:rPr>
      </w:pPr>
    </w:p>
    <w:p w14:paraId="5600BB10">
      <w:pPr>
        <w:suppressAutoHyphens/>
        <w:spacing w:after="200" w:line="276" w:lineRule="auto"/>
        <w:textAlignment w:val="baseline"/>
        <w:rPr>
          <w:rFonts w:ascii="Times New Roman" w:hAnsi="Times New Roman" w:eastAsia="Calibri" w:cs="Times New Roman"/>
          <w:b/>
          <w:sz w:val="24"/>
          <w:szCs w:val="24"/>
          <w:lang w:eastAsia="zh-CN"/>
        </w:rPr>
      </w:pPr>
      <w:r>
        <w:rPr>
          <w:rFonts w:ascii="Times New Roman" w:hAnsi="Times New Roman" w:eastAsia="Calibri" w:cs="Times New Roman"/>
          <w:b/>
          <w:sz w:val="24"/>
          <w:szCs w:val="24"/>
          <w:lang w:eastAsia="zh-CN"/>
        </w:rPr>
        <w:t>Senhor Presidente e Senhores Vereadores;</w:t>
      </w:r>
    </w:p>
    <w:p w14:paraId="7515431B">
      <w:pPr>
        <w:suppressAutoHyphens/>
        <w:spacing w:after="200" w:line="276" w:lineRule="auto"/>
        <w:jc w:val="both"/>
        <w:textAlignment w:val="baseline"/>
        <w:rPr>
          <w:rFonts w:ascii="Times New Roman" w:hAnsi="Times New Roman" w:eastAsia="Calibri" w:cs="Times New Roman"/>
          <w:b/>
          <w:sz w:val="24"/>
          <w:szCs w:val="24"/>
          <w:u w:val="single"/>
          <w:lang w:eastAsia="zh-CN"/>
        </w:rPr>
      </w:pPr>
    </w:p>
    <w:p w14:paraId="4BBC4B09">
      <w:pPr>
        <w:suppressAutoHyphens/>
        <w:spacing w:after="200" w:line="276" w:lineRule="auto"/>
        <w:textAlignment w:val="baseline"/>
        <w:rPr>
          <w:rFonts w:ascii="Times New Roman" w:hAnsi="Times New Roman" w:eastAsia="Calibri" w:cs="Times New Roman"/>
          <w:bCs/>
          <w:sz w:val="24"/>
          <w:szCs w:val="24"/>
          <w:lang w:eastAsia="zh-CN"/>
        </w:rPr>
      </w:pPr>
      <w:r>
        <w:rPr>
          <w:rFonts w:ascii="Times New Roman" w:hAnsi="Times New Roman" w:eastAsia="Calibri" w:cs="Times New Roman"/>
          <w:sz w:val="24"/>
          <w:szCs w:val="24"/>
          <w:lang w:eastAsia="zh-CN"/>
        </w:rPr>
        <w:tab/>
      </w:r>
      <w:r>
        <w:rPr>
          <w:rFonts w:ascii="Times New Roman" w:hAnsi="Times New Roman" w:eastAsia="Calibri" w:cs="Times New Roman"/>
          <w:sz w:val="24"/>
          <w:szCs w:val="24"/>
          <w:lang w:eastAsia="zh-CN"/>
        </w:rPr>
        <w:tab/>
      </w:r>
      <w:r>
        <w:rPr>
          <w:rFonts w:ascii="Times New Roman" w:hAnsi="Times New Roman" w:eastAsia="Calibri" w:cs="Times New Roman"/>
          <w:sz w:val="24"/>
          <w:szCs w:val="24"/>
          <w:lang w:eastAsia="zh-CN"/>
        </w:rPr>
        <w:t xml:space="preserve">O Projeto de Lei que ora encaminhamos para apreciação e votação por essa colenda Câmara Municipal tem como objetivo disciplinar os serviços </w:t>
      </w:r>
      <w:r>
        <w:rPr>
          <w:rFonts w:ascii="Times New Roman" w:hAnsi="Times New Roman" w:eastAsia="Calibri" w:cs="Times New Roman"/>
          <w:bCs/>
          <w:sz w:val="24"/>
          <w:szCs w:val="24"/>
          <w:lang w:eastAsia="zh-CN"/>
        </w:rPr>
        <w:t>de</w:t>
      </w:r>
      <w:r>
        <w:rPr>
          <w:rFonts w:ascii="Times New Roman" w:hAnsi="Times New Roman" w:eastAsia="Calibri" w:cs="Times New Roman"/>
          <w:sz w:val="24"/>
          <w:szCs w:val="24"/>
          <w:lang w:eastAsia="zh-CN"/>
        </w:rPr>
        <w:t xml:space="preserve"> inspeção e fiscalização no Município de </w:t>
      </w:r>
      <w:r>
        <w:rPr>
          <w:rFonts w:ascii="Times New Roman" w:hAnsi="Times New Roman" w:eastAsia="Calibri" w:cs="Times New Roman"/>
          <w:sz w:val="24"/>
          <w:szCs w:val="24"/>
          <w:highlight w:val="yellow"/>
          <w:lang w:eastAsia="zh-CN"/>
        </w:rPr>
        <w:t>xxxxx</w:t>
      </w:r>
      <w:r>
        <w:rPr>
          <w:rFonts w:ascii="Times New Roman" w:hAnsi="Times New Roman" w:eastAsia="Calibri" w:cs="Times New Roman"/>
          <w:sz w:val="24"/>
          <w:szCs w:val="24"/>
          <w:lang w:eastAsia="zh-CN"/>
        </w:rPr>
        <w:t xml:space="preserve">, Estado de Goiás, no que tange aos aspectos industrial e sanitário dos produtos de origem animal, comestíveis, bem como o recebimento, manipulação, fracionamento, transformação, elaboração, conservação, acondicionamento, armazenamento, embalagem, depósito, rotulagem e trânsito de produtos de origem animal no âmbito do Município, </w:t>
      </w:r>
      <w:r>
        <w:rPr>
          <w:rFonts w:ascii="Times New Roman" w:hAnsi="Times New Roman" w:eastAsia="Calibri" w:cs="Times New Roman"/>
          <w:bCs/>
          <w:sz w:val="24"/>
          <w:szCs w:val="24"/>
          <w:lang w:eastAsia="zh-CN"/>
        </w:rPr>
        <w:t>e ainda propõe a criação do Serviço de Inspeção Municipal - SIM.</w:t>
      </w:r>
    </w:p>
    <w:p w14:paraId="11976539">
      <w:pPr>
        <w:suppressAutoHyphens/>
        <w:spacing w:after="200" w:line="276" w:lineRule="auto"/>
        <w:jc w:val="both"/>
        <w:textAlignment w:val="baseline"/>
        <w:rPr>
          <w:rFonts w:ascii="Times New Roman" w:hAnsi="Times New Roman" w:eastAsia="Calibri" w:cs="Times New Roman"/>
          <w:bCs/>
          <w:sz w:val="24"/>
          <w:szCs w:val="24"/>
          <w:lang w:eastAsia="zh-CN"/>
        </w:rPr>
      </w:pPr>
      <w:r>
        <w:rPr>
          <w:rFonts w:ascii="Times New Roman" w:hAnsi="Times New Roman" w:eastAsia="Calibri" w:cs="Times New Roman"/>
          <w:bCs/>
          <w:sz w:val="24"/>
          <w:szCs w:val="24"/>
          <w:lang w:eastAsia="zh-CN"/>
        </w:rPr>
        <w:tab/>
      </w:r>
      <w:r>
        <w:rPr>
          <w:rFonts w:ascii="Times New Roman" w:hAnsi="Times New Roman" w:eastAsia="Calibri" w:cs="Times New Roman"/>
          <w:bCs/>
          <w:sz w:val="24"/>
          <w:szCs w:val="24"/>
          <w:lang w:eastAsia="zh-CN"/>
        </w:rPr>
        <w:tab/>
      </w:r>
      <w:r>
        <w:rPr>
          <w:rFonts w:ascii="Times New Roman" w:hAnsi="Times New Roman" w:eastAsia="Calibri" w:cs="Times New Roman"/>
          <w:bCs/>
          <w:sz w:val="24"/>
          <w:szCs w:val="24"/>
          <w:lang w:eastAsia="zh-CN"/>
        </w:rPr>
        <w:t>Vale enfatizar também que após a aprovação da presente matéria, poderemos adotar a prática de Consórcio Público, e isto irá propiciar, sobretudo, ao nosso produtor e empreendedor de pequeno porte, a oportunidade de comercializar seus produtos com outros municípios integrantes do referido consórcio, somente com a adoção de inspeção sanitária única, ou seja, válida para todos os municípios componentes do consórcio.</w:t>
      </w:r>
    </w:p>
    <w:p w14:paraId="78130416">
      <w:pPr>
        <w:suppressAutoHyphens/>
        <w:spacing w:after="200" w:line="276" w:lineRule="auto"/>
        <w:jc w:val="both"/>
        <w:textAlignment w:val="baseline"/>
        <w:rPr>
          <w:rFonts w:ascii="Times New Roman" w:hAnsi="Times New Roman" w:eastAsia="Calibri" w:cs="Times New Roman"/>
          <w:sz w:val="24"/>
          <w:szCs w:val="24"/>
          <w:lang w:eastAsia="zh-CN"/>
        </w:rPr>
      </w:pPr>
      <w:r>
        <w:rPr>
          <w:rFonts w:ascii="Times New Roman" w:hAnsi="Times New Roman" w:eastAsia="Calibri" w:cs="Times New Roman"/>
          <w:bCs/>
          <w:sz w:val="24"/>
          <w:szCs w:val="24"/>
          <w:lang w:eastAsia="zh-CN"/>
        </w:rPr>
        <w:tab/>
      </w:r>
      <w:r>
        <w:rPr>
          <w:rFonts w:ascii="Times New Roman" w:hAnsi="Times New Roman" w:eastAsia="Calibri" w:cs="Times New Roman"/>
          <w:bCs/>
          <w:sz w:val="24"/>
          <w:szCs w:val="24"/>
          <w:lang w:eastAsia="zh-CN"/>
        </w:rPr>
        <w:tab/>
      </w:r>
      <w:r>
        <w:rPr>
          <w:rFonts w:ascii="Times New Roman" w:hAnsi="Times New Roman" w:eastAsia="Calibri" w:cs="Times New Roman"/>
          <w:sz w:val="24"/>
          <w:szCs w:val="24"/>
          <w:lang w:eastAsia="zh-CN"/>
        </w:rPr>
        <w:t>Portanto, a aprovação da matéria em comento, é de suma importância para a melhoria da produção, inspeção e comercialização dos produtos de origem animal de nosso Município, fortalecendo assim toda a cadeia produtiva envolvida no processo de produção.</w:t>
      </w:r>
    </w:p>
    <w:p w14:paraId="0C90ABAB">
      <w:pPr>
        <w:suppressAutoHyphens/>
        <w:spacing w:after="200" w:line="276" w:lineRule="auto"/>
        <w:ind w:firstLine="1701"/>
        <w:jc w:val="both"/>
        <w:textAlignment w:val="baseline"/>
        <w:rPr>
          <w:rFonts w:ascii="Times New Roman" w:hAnsi="Times New Roman" w:eastAsia="Calibri" w:cs="Times New Roman"/>
          <w:sz w:val="24"/>
          <w:szCs w:val="24"/>
          <w:lang w:eastAsia="zh-CN"/>
        </w:rPr>
      </w:pPr>
    </w:p>
    <w:p w14:paraId="25167359">
      <w:pPr>
        <w:shd w:val="clear" w:color="auto" w:fill="FFFFFF"/>
        <w:suppressAutoHyphens/>
        <w:spacing w:before="195" w:beforeAutospacing="1" w:after="195" w:afterAutospacing="1" w:line="240" w:lineRule="auto"/>
        <w:ind w:firstLine="1701"/>
        <w:jc w:val="both"/>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Atenciosamente,</w:t>
      </w:r>
    </w:p>
    <w:p w14:paraId="6953E7F5">
      <w:pPr>
        <w:suppressAutoHyphens/>
        <w:spacing w:after="200" w:line="276" w:lineRule="auto"/>
        <w:jc w:val="center"/>
        <w:textAlignment w:val="baseline"/>
        <w:rPr>
          <w:rFonts w:ascii="Times New Roman" w:hAnsi="Times New Roman" w:eastAsia="Calibri" w:cs="Times New Roman"/>
          <w:sz w:val="24"/>
          <w:szCs w:val="24"/>
          <w:lang w:eastAsia="zh-CN"/>
        </w:rPr>
      </w:pPr>
    </w:p>
    <w:p w14:paraId="52F69EE9">
      <w:pPr>
        <w:suppressAutoHyphens/>
        <w:spacing w:after="200" w:line="276" w:lineRule="auto"/>
        <w:jc w:val="center"/>
        <w:textAlignment w:val="baseline"/>
        <w:rPr>
          <w:rFonts w:ascii="Times New Roman" w:hAnsi="Times New Roman" w:eastAsia="Calibri" w:cs="Times New Roman"/>
          <w:sz w:val="24"/>
          <w:szCs w:val="24"/>
          <w:lang w:eastAsia="zh-CN"/>
        </w:rPr>
      </w:pPr>
      <w:r>
        <w:rPr>
          <w:rFonts w:ascii="Times New Roman" w:hAnsi="Times New Roman" w:eastAsia="Calibri" w:cs="Times New Roman"/>
          <w:b/>
          <w:sz w:val="24"/>
          <w:szCs w:val="24"/>
          <w:lang w:eastAsia="zh-CN"/>
        </w:rPr>
        <w:t>Prefeito Municipal</w:t>
      </w:r>
    </w:p>
    <w:p w14:paraId="52B6E15F">
      <w:pPr>
        <w:pStyle w:val="43"/>
      </w:pPr>
    </w:p>
    <w:p w14:paraId="4C6D8670">
      <w:pPr>
        <w:pStyle w:val="43"/>
      </w:pPr>
    </w:p>
    <w:p w14:paraId="3D31264B">
      <w:pPr>
        <w:pStyle w:val="43"/>
      </w:pPr>
    </w:p>
    <w:p w14:paraId="31EE308C">
      <w:pPr>
        <w:pStyle w:val="43"/>
      </w:pPr>
    </w:p>
    <w:p w14:paraId="5A20CFE7">
      <w:pPr>
        <w:pStyle w:val="43"/>
      </w:pPr>
    </w:p>
    <w:p w14:paraId="7895B8E2">
      <w:pPr>
        <w:pStyle w:val="43"/>
      </w:pPr>
    </w:p>
    <w:p w14:paraId="6AF7C86E">
      <w:pPr>
        <w:pStyle w:val="43"/>
      </w:pPr>
    </w:p>
    <w:p w14:paraId="3B93CD77">
      <w:pPr>
        <w:pStyle w:val="43"/>
      </w:pPr>
    </w:p>
    <w:p w14:paraId="0957167D">
      <w:pPr>
        <w:pStyle w:val="2"/>
        <w:rPr>
          <w:rFonts w:eastAsia="Times New Roman"/>
          <w:lang w:eastAsia="pt-BR"/>
        </w:rPr>
      </w:pPr>
      <w:bookmarkStart w:id="9" w:name="_Toc201154589"/>
      <w:r>
        <w:rPr>
          <w:rFonts w:eastAsia="Times New Roman"/>
          <w:highlight w:val="magenta"/>
          <w:lang w:eastAsia="pt-BR"/>
        </w:rPr>
        <w:t>MODELO DE MINUTA DE DECRETO (MAIO DE 2025</w:t>
      </w:r>
      <w:bookmarkEnd w:id="9"/>
      <w:r>
        <w:rPr>
          <w:rFonts w:eastAsia="Times New Roman"/>
          <w:lang w:eastAsia="pt-BR"/>
        </w:rPr>
        <w:t>)</w:t>
      </w:r>
    </w:p>
    <w:p w14:paraId="6D067B1F">
      <w:pPr>
        <w:pBdr>
          <w:bottom w:val="single" w:color="CCCCCC" w:sz="6" w:space="11"/>
        </w:pBdr>
        <w:shd w:val="clear" w:color="auto" w:fill="FFFFFF"/>
        <w:spacing w:before="120" w:after="240" w:line="360" w:lineRule="auto"/>
        <w:ind w:left="300" w:right="300"/>
        <w:jc w:val="both"/>
        <w:outlineLvl w:val="1"/>
        <w:rPr>
          <w:rFonts w:ascii="Times New Roman" w:hAnsi="Times New Roman" w:eastAsia="Times New Roman" w:cs="Times New Roman"/>
          <w:b/>
          <w:bCs/>
          <w:sz w:val="24"/>
          <w:szCs w:val="24"/>
          <w:lang w:eastAsia="pt-BR"/>
        </w:rPr>
      </w:pPr>
      <w:bookmarkStart w:id="10" w:name="_Toc201154590"/>
      <w:bookmarkStart w:id="11" w:name="_Toc201153815"/>
      <w:r>
        <w:rPr>
          <w:rFonts w:ascii="Times New Roman" w:hAnsi="Times New Roman" w:eastAsia="Times New Roman" w:cs="Times New Roman"/>
          <w:b/>
          <w:bCs/>
          <w:sz w:val="24"/>
          <w:szCs w:val="24"/>
          <w:lang w:eastAsia="pt-BR"/>
        </w:rPr>
        <w:t xml:space="preserve">PREFEITURA MUNICIPAL DE </w:t>
      </w:r>
      <w:r>
        <w:rPr>
          <w:rFonts w:ascii="Times New Roman" w:hAnsi="Times New Roman" w:eastAsia="Times New Roman" w:cs="Times New Roman"/>
          <w:b/>
          <w:bCs/>
          <w:sz w:val="24"/>
          <w:szCs w:val="24"/>
          <w:highlight w:val="yellow"/>
          <w:lang w:eastAsia="pt-BR"/>
        </w:rPr>
        <w:t>XXXX - GO</w:t>
      </w:r>
      <w:bookmarkEnd w:id="10"/>
      <w:bookmarkEnd w:id="11"/>
    </w:p>
    <w:p w14:paraId="2CAE4511">
      <w:pPr>
        <w:pBdr>
          <w:bottom w:val="single" w:color="CCCCCC" w:sz="6" w:space="11"/>
        </w:pBdr>
        <w:shd w:val="clear" w:color="auto" w:fill="FFFFFF"/>
        <w:spacing w:before="120" w:after="240" w:line="360" w:lineRule="auto"/>
        <w:ind w:left="300" w:right="300"/>
        <w:jc w:val="both"/>
        <w:outlineLvl w:val="1"/>
        <w:rPr>
          <w:rFonts w:ascii="Times New Roman" w:hAnsi="Times New Roman" w:eastAsia="Times New Roman" w:cs="Times New Roman"/>
          <w:b/>
          <w:bCs/>
          <w:sz w:val="24"/>
          <w:szCs w:val="24"/>
          <w:lang w:eastAsia="pt-BR"/>
        </w:rPr>
      </w:pPr>
    </w:p>
    <w:p w14:paraId="349C7584">
      <w:pPr>
        <w:pBdr>
          <w:bottom w:val="single" w:color="CCCCCC" w:sz="6" w:space="11"/>
        </w:pBdr>
        <w:shd w:val="clear" w:color="auto" w:fill="FFFFFF"/>
        <w:spacing w:before="120" w:after="240" w:line="360" w:lineRule="auto"/>
        <w:ind w:left="300" w:right="300"/>
        <w:jc w:val="both"/>
        <w:outlineLvl w:val="1"/>
        <w:rPr>
          <w:rFonts w:ascii="Times New Roman" w:hAnsi="Times New Roman" w:eastAsia="Times New Roman" w:cs="Times New Roman"/>
          <w:sz w:val="24"/>
          <w:szCs w:val="24"/>
          <w:lang w:eastAsia="pt-BR"/>
        </w:rPr>
      </w:pPr>
      <w:bookmarkStart w:id="12" w:name="_Toc201154591"/>
      <w:bookmarkStart w:id="13" w:name="_Toc201153816"/>
      <w:r>
        <w:rPr>
          <w:rFonts w:ascii="Times New Roman" w:hAnsi="Times New Roman" w:eastAsia="Times New Roman" w:cs="Times New Roman"/>
          <w:b/>
          <w:bCs/>
          <w:sz w:val="24"/>
          <w:szCs w:val="24"/>
          <w:lang w:eastAsia="pt-BR"/>
        </w:rPr>
        <w:t>Decreto nº................</w:t>
      </w:r>
      <w:bookmarkEnd w:id="12"/>
      <w:bookmarkEnd w:id="13"/>
      <w:r>
        <w:rPr>
          <w:rFonts w:ascii="Times New Roman" w:hAnsi="Times New Roman" w:eastAsia="Times New Roman" w:cs="Times New Roman"/>
          <w:b/>
          <w:bCs/>
          <w:sz w:val="24"/>
          <w:szCs w:val="24"/>
          <w:lang w:eastAsia="pt-BR"/>
        </w:rPr>
        <w:t xml:space="preserve"> </w:t>
      </w:r>
    </w:p>
    <w:p w14:paraId="715528B5">
      <w:pPr>
        <w:shd w:val="clear" w:color="auto" w:fill="FFFFFF"/>
        <w:spacing w:before="120" w:after="240" w:line="360" w:lineRule="auto"/>
        <w:ind w:left="2268"/>
        <w:jc w:val="both"/>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 xml:space="preserve">Aprova o Regulamento da Lei </w:t>
      </w:r>
      <w:r>
        <w:rPr>
          <w:rFonts w:ascii="Times New Roman" w:hAnsi="Times New Roman" w:eastAsia="Times New Roman" w:cs="Times New Roman"/>
          <w:sz w:val="24"/>
          <w:szCs w:val="24"/>
          <w:highlight w:val="yellow"/>
          <w:lang w:eastAsia="pt-BR"/>
        </w:rPr>
        <w:t>nº xxxxx</w:t>
      </w:r>
      <w:r>
        <w:rPr>
          <w:rFonts w:ascii="Times New Roman" w:hAnsi="Times New Roman" w:eastAsia="Times New Roman" w:cs="Times New Roman"/>
          <w:sz w:val="24"/>
          <w:szCs w:val="24"/>
          <w:lang w:eastAsia="pt-BR"/>
        </w:rPr>
        <w:t xml:space="preserve"> que cria o Serviço de Inspeção Municipal de Produtos de Origem Animal e dá outras providências </w:t>
      </w:r>
    </w:p>
    <w:p w14:paraId="6B07AD33">
      <w:pPr>
        <w:shd w:val="clear" w:color="auto" w:fill="FFFFFF"/>
        <w:spacing w:before="120" w:after="240" w:line="360" w:lineRule="auto"/>
        <w:jc w:val="both"/>
        <w:rPr>
          <w:rFonts w:ascii="Times New Roman" w:hAnsi="Times New Roman" w:eastAsia="Times New Roman" w:cs="Times New Roman"/>
          <w:sz w:val="24"/>
          <w:szCs w:val="24"/>
          <w:lang w:eastAsia="pt-BR"/>
        </w:rPr>
      </w:pPr>
    </w:p>
    <w:p w14:paraId="208C6AB3">
      <w:pPr>
        <w:spacing w:before="120" w:after="240" w:line="360" w:lineRule="auto"/>
        <w:ind w:firstLine="708"/>
        <w:jc w:val="both"/>
        <w:rPr>
          <w:rFonts w:ascii="Times New Roman" w:hAnsi="Times New Roman" w:eastAsia="Times New Roman" w:cs="Times New Roman"/>
          <w:sz w:val="24"/>
          <w:szCs w:val="24"/>
          <w:lang w:eastAsia="pt-BR"/>
        </w:rPr>
      </w:pPr>
      <w:bookmarkStart w:id="14" w:name="_Hlk26277170"/>
      <w:r>
        <w:rPr>
          <w:rFonts w:ascii="Times New Roman" w:hAnsi="Times New Roman" w:eastAsia="Times New Roman" w:cs="Times New Roman"/>
          <w:sz w:val="24"/>
          <w:szCs w:val="24"/>
          <w:lang w:eastAsia="pt-BR"/>
        </w:rPr>
        <w:t xml:space="preserve">O PREFEITO MUNICIPAL </w:t>
      </w:r>
      <w:r>
        <w:rPr>
          <w:rFonts w:ascii="Times New Roman" w:hAnsi="Times New Roman" w:eastAsia="Times New Roman" w:cs="Times New Roman"/>
          <w:sz w:val="24"/>
          <w:szCs w:val="24"/>
          <w:highlight w:val="yellow"/>
          <w:lang w:eastAsia="pt-BR"/>
        </w:rPr>
        <w:t>xxxxx,</w:t>
      </w:r>
      <w:r>
        <w:rPr>
          <w:rFonts w:ascii="Times New Roman" w:hAnsi="Times New Roman" w:eastAsia="Times New Roman" w:cs="Times New Roman"/>
          <w:sz w:val="24"/>
          <w:szCs w:val="24"/>
          <w:lang w:eastAsia="pt-BR"/>
        </w:rPr>
        <w:t xml:space="preserve"> Estado de Goiás, no uso de suas atribuições legais e considerando a Lei </w:t>
      </w:r>
      <w:r>
        <w:rPr>
          <w:rFonts w:ascii="Times New Roman" w:hAnsi="Times New Roman" w:eastAsia="Times New Roman" w:cs="Times New Roman"/>
          <w:sz w:val="24"/>
          <w:szCs w:val="24"/>
          <w:highlight w:val="yellow"/>
          <w:lang w:eastAsia="pt-BR"/>
        </w:rPr>
        <w:t>nº xxxxx</w:t>
      </w:r>
      <w:r>
        <w:rPr>
          <w:rFonts w:ascii="Times New Roman" w:hAnsi="Times New Roman" w:eastAsia="Times New Roman" w:cs="Times New Roman"/>
          <w:sz w:val="24"/>
          <w:szCs w:val="24"/>
          <w:lang w:eastAsia="pt-BR"/>
        </w:rPr>
        <w:t xml:space="preserve">, que dispõe sobre a constituição do Serviço de Inspeção Municipal e os procedimentos de inspeção e fiscalização em empreendimentos de produtos de origem animal no âmbito do Município de </w:t>
      </w:r>
      <w:bookmarkEnd w:id="14"/>
      <w:r>
        <w:rPr>
          <w:rFonts w:ascii="Times New Roman" w:hAnsi="Times New Roman" w:eastAsia="Times New Roman" w:cs="Times New Roman"/>
          <w:sz w:val="24"/>
          <w:szCs w:val="24"/>
          <w:highlight w:val="yellow"/>
          <w:lang w:eastAsia="pt-BR"/>
        </w:rPr>
        <w:t>xxxxx</w:t>
      </w:r>
      <w:r>
        <w:rPr>
          <w:rFonts w:ascii="Times New Roman" w:hAnsi="Times New Roman" w:eastAsia="Times New Roman" w:cs="Times New Roman"/>
          <w:sz w:val="24"/>
          <w:szCs w:val="24"/>
          <w:lang w:eastAsia="pt-BR"/>
        </w:rPr>
        <w:t>, decreta:</w:t>
      </w:r>
    </w:p>
    <w:p w14:paraId="45E62187">
      <w:pPr>
        <w:spacing w:before="120" w:after="240" w:line="360" w:lineRule="auto"/>
        <w:jc w:val="center"/>
        <w:rPr>
          <w:rFonts w:ascii="Times New Roman" w:hAnsi="Times New Roman" w:eastAsia="Times New Roman" w:cs="Times New Roman"/>
          <w:b/>
          <w:bCs/>
          <w:sz w:val="24"/>
          <w:szCs w:val="24"/>
          <w:lang w:eastAsia="pt-BR"/>
        </w:rPr>
      </w:pPr>
    </w:p>
    <w:p w14:paraId="28A12358">
      <w:pPr>
        <w:spacing w:before="120" w:after="240" w:line="360" w:lineRule="auto"/>
        <w:jc w:val="center"/>
        <w:rPr>
          <w:rFonts w:ascii="Times New Roman" w:hAnsi="Times New Roman" w:eastAsia="Times New Roman" w:cs="Times New Roman"/>
          <w:b/>
          <w:bCs/>
          <w:sz w:val="24"/>
          <w:szCs w:val="24"/>
          <w:lang w:eastAsia="pt-BR"/>
        </w:rPr>
      </w:pPr>
      <w:r>
        <w:rPr>
          <w:rFonts w:ascii="Times New Roman" w:hAnsi="Times New Roman" w:eastAsia="DengXian" w:cs="Times New Roman"/>
          <w:b/>
          <w:color w:val="000000"/>
          <w:sz w:val="24"/>
          <w:szCs w:val="24"/>
          <w:lang w:eastAsia="pt-BR"/>
        </w:rPr>
        <w:t>TÍTULO I</w:t>
      </w:r>
    </w:p>
    <w:p w14:paraId="48D59EA4">
      <w:pPr>
        <w:spacing w:before="120" w:after="240" w:line="360" w:lineRule="auto"/>
        <w:jc w:val="center"/>
        <w:rPr>
          <w:rFonts w:ascii="Times New Roman" w:hAnsi="Times New Roman" w:eastAsia="DengXian" w:cs="Times New Roman"/>
          <w:b/>
          <w:color w:val="000000"/>
          <w:sz w:val="24"/>
          <w:szCs w:val="24"/>
          <w:lang w:eastAsia="pt-BR"/>
        </w:rPr>
      </w:pPr>
      <w:r>
        <w:rPr>
          <w:rFonts w:ascii="Times New Roman" w:hAnsi="Times New Roman" w:eastAsia="DengXian" w:cs="Times New Roman"/>
          <w:b/>
          <w:color w:val="000000"/>
          <w:sz w:val="24"/>
          <w:szCs w:val="24"/>
          <w:lang w:eastAsia="pt-BR"/>
        </w:rPr>
        <w:t>DAS DISPOSIÇÕES PRELIMINARES E DO ÂMBITO DE ATUAÇÃO</w:t>
      </w:r>
    </w:p>
    <w:p w14:paraId="4633D1D8">
      <w:pPr>
        <w:spacing w:before="300" w:after="300" w:line="360" w:lineRule="auto"/>
        <w:jc w:val="center"/>
        <w:rPr>
          <w:rFonts w:ascii="Times New Roman" w:hAnsi="Times New Roman" w:eastAsia="Times New Roman" w:cs="Times New Roman"/>
          <w:b/>
          <w:sz w:val="24"/>
          <w:szCs w:val="24"/>
          <w:lang w:eastAsia="pt-BR"/>
        </w:rPr>
      </w:pPr>
      <w:r>
        <w:rPr>
          <w:rFonts w:ascii="Times New Roman" w:hAnsi="Times New Roman" w:eastAsia="Times New Roman" w:cs="Times New Roman"/>
          <w:b/>
          <w:color w:val="000000"/>
          <w:sz w:val="24"/>
          <w:szCs w:val="24"/>
          <w:lang w:eastAsia="pt-BR"/>
        </w:rPr>
        <w:t xml:space="preserve">CAPÍTULO I </w:t>
      </w:r>
    </w:p>
    <w:p w14:paraId="4D062442">
      <w:pPr>
        <w:spacing w:before="300" w:after="300" w:line="360" w:lineRule="auto"/>
        <w:jc w:val="center"/>
        <w:rPr>
          <w:rFonts w:ascii="Times New Roman" w:hAnsi="Times New Roman" w:eastAsia="Times New Roman" w:cs="Times New Roman"/>
          <w:b/>
          <w:bCs/>
          <w:sz w:val="24"/>
          <w:szCs w:val="24"/>
          <w:lang w:eastAsia="pt-BR"/>
        </w:rPr>
      </w:pPr>
      <w:r>
        <w:rPr>
          <w:rFonts w:ascii="Times New Roman" w:hAnsi="Times New Roman" w:eastAsia="Times New Roman" w:cs="Times New Roman"/>
          <w:b/>
          <w:color w:val="000000"/>
          <w:sz w:val="24"/>
          <w:szCs w:val="24"/>
          <w:lang w:eastAsia="pt-BR"/>
        </w:rPr>
        <w:t xml:space="preserve">DISPOSIÇÕES PRELIMINARES </w:t>
      </w:r>
    </w:p>
    <w:p w14:paraId="7FA9DB2E">
      <w:pPr>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
          <w:bCs/>
          <w:sz w:val="24"/>
          <w:szCs w:val="24"/>
          <w:lang w:eastAsia="pt-BR"/>
        </w:rPr>
        <w:t>Art. 1º</w:t>
      </w:r>
      <w:r>
        <w:rPr>
          <w:rFonts w:ascii="Times New Roman" w:hAnsi="Times New Roman" w:eastAsia="Times New Roman" w:cs="Times New Roman"/>
          <w:sz w:val="24"/>
          <w:szCs w:val="24"/>
          <w:lang w:eastAsia="pt-BR"/>
        </w:rPr>
        <w:t xml:space="preserve"> Fica aprovado o decreto de regulamentação da Lei nº </w:t>
      </w:r>
      <w:r>
        <w:rPr>
          <w:rFonts w:ascii="Times New Roman" w:hAnsi="Times New Roman" w:eastAsia="Times New Roman" w:cs="Times New Roman"/>
          <w:sz w:val="24"/>
          <w:szCs w:val="24"/>
          <w:highlight w:val="yellow"/>
          <w:lang w:eastAsia="pt-BR"/>
        </w:rPr>
        <w:t>xxxxx</w:t>
      </w:r>
      <w:r>
        <w:rPr>
          <w:rFonts w:ascii="Times New Roman" w:hAnsi="Times New Roman" w:eastAsia="Times New Roman" w:cs="Times New Roman"/>
          <w:sz w:val="24"/>
          <w:szCs w:val="24"/>
          <w:lang w:eastAsia="pt-BR"/>
        </w:rPr>
        <w:t xml:space="preserve">, que dispõe sobre o Serviço de Inspeção </w:t>
      </w:r>
      <w:bookmarkStart w:id="15" w:name="_Hlk26277403"/>
      <w:r>
        <w:rPr>
          <w:rFonts w:ascii="Times New Roman" w:hAnsi="Times New Roman" w:eastAsia="Times New Roman" w:cs="Times New Roman"/>
          <w:sz w:val="24"/>
          <w:szCs w:val="24"/>
          <w:lang w:eastAsia="pt-BR"/>
        </w:rPr>
        <w:t xml:space="preserve">Municipal - SIM de Produtos de Origem Animal no âmbito do município de </w:t>
      </w:r>
      <w:r>
        <w:rPr>
          <w:rFonts w:ascii="Times New Roman" w:hAnsi="Times New Roman" w:eastAsia="Times New Roman" w:cs="Times New Roman"/>
          <w:sz w:val="24"/>
          <w:szCs w:val="24"/>
          <w:highlight w:val="yellow"/>
          <w:lang w:eastAsia="pt-BR"/>
        </w:rPr>
        <w:t>xxxxx</w:t>
      </w:r>
      <w:r>
        <w:rPr>
          <w:rFonts w:ascii="Times New Roman" w:hAnsi="Times New Roman" w:eastAsia="Times New Roman" w:cs="Times New Roman"/>
          <w:sz w:val="24"/>
          <w:szCs w:val="24"/>
          <w:lang w:eastAsia="pt-BR"/>
        </w:rPr>
        <w:t xml:space="preserve">, que com este se </w:t>
      </w:r>
      <w:bookmarkEnd w:id="15"/>
      <w:r>
        <w:rPr>
          <w:rFonts w:ascii="Times New Roman" w:hAnsi="Times New Roman" w:eastAsia="Times New Roman" w:cs="Times New Roman"/>
          <w:sz w:val="24"/>
          <w:szCs w:val="24"/>
          <w:lang w:eastAsia="pt-BR"/>
        </w:rPr>
        <w:t>publica.</w:t>
      </w:r>
    </w:p>
    <w:p w14:paraId="324A606F">
      <w:pPr>
        <w:spacing w:before="120" w:after="240" w:line="360" w:lineRule="auto"/>
        <w:jc w:val="both"/>
        <w:rPr>
          <w:rFonts w:ascii="Times New Roman" w:hAnsi="Times New Roman" w:eastAsia="Times New Roman" w:cs="Times New Roman"/>
          <w:sz w:val="24"/>
          <w:szCs w:val="24"/>
          <w:lang w:eastAsia="pt-BR"/>
        </w:rPr>
      </w:pPr>
      <w:bookmarkStart w:id="16" w:name="_Hlk26277555"/>
      <w:r>
        <w:rPr>
          <w:rFonts w:ascii="Times New Roman" w:hAnsi="Times New Roman" w:eastAsia="Times New Roman" w:cs="Times New Roman"/>
          <w:sz w:val="24"/>
          <w:szCs w:val="24"/>
          <w:lang w:eastAsia="pt-BR"/>
        </w:rPr>
        <w:t>§ 1º O presente Decreto estabelece as normas que regulam, em todo o Município, a inspeção industrial e sanitária de produtos de origem animal.</w:t>
      </w:r>
    </w:p>
    <w:p w14:paraId="6A624B61">
      <w:pPr>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Cs/>
          <w:sz w:val="24"/>
          <w:szCs w:val="24"/>
          <w:lang w:eastAsia="pt-BR"/>
        </w:rPr>
        <w:t>§ 2º</w:t>
      </w:r>
      <w:r>
        <w:rPr>
          <w:rFonts w:ascii="Times New Roman" w:hAnsi="Times New Roman" w:eastAsia="Times New Roman" w:cs="Times New Roman"/>
          <w:sz w:val="24"/>
          <w:szCs w:val="24"/>
          <w:lang w:eastAsia="pt-BR"/>
        </w:rPr>
        <w:t xml:space="preserve">  </w:t>
      </w:r>
      <w:r>
        <w:rPr>
          <w:rFonts w:ascii="Times New Roman" w:hAnsi="Times New Roman" w:eastAsia="DengXian" w:cs="Times New Roman"/>
          <w:sz w:val="24"/>
          <w:szCs w:val="24"/>
          <w:lang w:eastAsia="pt-BR"/>
        </w:rPr>
        <w:t xml:space="preserve"> </w:t>
      </w:r>
      <w:r>
        <w:rPr>
          <w:rFonts w:ascii="Times New Roman" w:hAnsi="Times New Roman" w:eastAsia="Times New Roman" w:cs="Times New Roman"/>
          <w:sz w:val="24"/>
          <w:szCs w:val="24"/>
          <w:lang w:eastAsia="pt-BR"/>
        </w:rPr>
        <w:t>Este Decreto e as normas que o complementarem serão orientados pelos princípios constitucionais do federalismo, pela promoção das microempresas e das empresas de pequeno porte, e pelos princípios contidos no Código de Defesa do Consumidor, na Lei da Liberdade Econômica, bem como no Estatuto Nacional da Microempresa e da Empresa de Pequeno Porte</w:t>
      </w:r>
    </w:p>
    <w:p w14:paraId="57F2A5E6">
      <w:pPr>
        <w:spacing w:before="300" w:after="300" w:line="360" w:lineRule="auto"/>
        <w:jc w:val="center"/>
        <w:rPr>
          <w:rFonts w:ascii="Times New Roman" w:hAnsi="Times New Roman" w:eastAsia="Times New Roman" w:cs="Times New Roman"/>
          <w:b/>
          <w:sz w:val="24"/>
          <w:szCs w:val="24"/>
          <w:lang w:eastAsia="pt-BR"/>
        </w:rPr>
      </w:pPr>
      <w:r>
        <w:rPr>
          <w:rFonts w:ascii="Times New Roman" w:hAnsi="Times New Roman" w:eastAsia="Times New Roman" w:cs="Times New Roman"/>
          <w:b/>
          <w:color w:val="000000"/>
          <w:sz w:val="24"/>
          <w:szCs w:val="24"/>
          <w:lang w:eastAsia="pt-BR"/>
        </w:rPr>
        <w:t xml:space="preserve">CAPÍTULO II </w:t>
      </w:r>
    </w:p>
    <w:p w14:paraId="12D34458">
      <w:pPr>
        <w:spacing w:before="300" w:after="300" w:line="360" w:lineRule="auto"/>
        <w:jc w:val="center"/>
        <w:rPr>
          <w:rFonts w:ascii="Times New Roman" w:hAnsi="Times New Roman" w:eastAsia="Times New Roman" w:cs="Times New Roman"/>
          <w:b/>
          <w:sz w:val="24"/>
          <w:szCs w:val="24"/>
          <w:lang w:eastAsia="pt-BR"/>
        </w:rPr>
      </w:pPr>
      <w:r>
        <w:rPr>
          <w:rFonts w:ascii="Times New Roman" w:hAnsi="Times New Roman" w:eastAsia="Times New Roman" w:cs="Times New Roman"/>
          <w:b/>
          <w:color w:val="000000"/>
          <w:sz w:val="24"/>
          <w:szCs w:val="24"/>
          <w:lang w:eastAsia="pt-BR"/>
        </w:rPr>
        <w:t xml:space="preserve">DO ÂMBITO DE ATUAÇÃO </w:t>
      </w:r>
    </w:p>
    <w:p w14:paraId="4DF1AB00">
      <w:pPr>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 xml:space="preserve">Art. 2º </w:t>
      </w:r>
      <w:r>
        <w:rPr>
          <w:rFonts w:ascii="Times New Roman" w:hAnsi="Times New Roman" w:eastAsia="Times New Roman" w:cs="Times New Roman"/>
          <w:sz w:val="24"/>
          <w:szCs w:val="24"/>
          <w:lang w:eastAsia="pt-BR"/>
        </w:rPr>
        <w:t>Ficam sujeitos à inspeção e à fiscalização previstas neste Decreto os animais destinados ao abate, a carne e seus derivados, o pescado e seus derivados, os ovos e seus derivados, o leite e seus derivados e os produtos de abelhas e seus derivados.</w:t>
      </w:r>
    </w:p>
    <w:p w14:paraId="4B3A0055">
      <w:pPr>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 xml:space="preserve">§ 1º A inspeção e a fiscalização a que se refere este parágrafo abrangem, sob o ponto de vista industrial e sanitário, a inspeção </w:t>
      </w:r>
      <w:r>
        <w:rPr>
          <w:rFonts w:ascii="Times New Roman" w:hAnsi="Times New Roman" w:eastAsia="Times New Roman" w:cs="Times New Roman"/>
          <w:bCs/>
          <w:i/>
          <w:sz w:val="24"/>
          <w:szCs w:val="24"/>
          <w:lang w:eastAsia="pt-BR"/>
        </w:rPr>
        <w:t>ante mortem</w:t>
      </w:r>
      <w:r>
        <w:rPr>
          <w:rFonts w:ascii="Times New Roman" w:hAnsi="Times New Roman" w:eastAsia="Times New Roman" w:cs="Times New Roman"/>
          <w:b/>
          <w:bCs/>
          <w:sz w:val="24"/>
          <w:szCs w:val="24"/>
          <w:lang w:eastAsia="pt-BR"/>
        </w:rPr>
        <w:t xml:space="preserve"> </w:t>
      </w:r>
      <w:r>
        <w:rPr>
          <w:rFonts w:ascii="Times New Roman" w:hAnsi="Times New Roman" w:eastAsia="Times New Roman" w:cs="Times New Roman"/>
          <w:sz w:val="24"/>
          <w:szCs w:val="24"/>
          <w:lang w:eastAsia="pt-BR"/>
        </w:rPr>
        <w:t xml:space="preserve">e </w:t>
      </w:r>
      <w:r>
        <w:rPr>
          <w:rFonts w:ascii="Times New Roman" w:hAnsi="Times New Roman" w:eastAsia="Times New Roman" w:cs="Times New Roman"/>
          <w:bCs/>
          <w:i/>
          <w:sz w:val="24"/>
          <w:szCs w:val="24"/>
          <w:lang w:eastAsia="pt-BR"/>
        </w:rPr>
        <w:t>post mortem</w:t>
      </w:r>
      <w:r>
        <w:rPr>
          <w:rFonts w:ascii="Times New Roman" w:hAnsi="Times New Roman" w:eastAsia="Times New Roman" w:cs="Times New Roman"/>
          <w:b/>
          <w:bCs/>
          <w:sz w:val="24"/>
          <w:szCs w:val="24"/>
          <w:lang w:eastAsia="pt-BR"/>
        </w:rPr>
        <w:t xml:space="preserve"> </w:t>
      </w:r>
      <w:r>
        <w:rPr>
          <w:rFonts w:ascii="Times New Roman" w:hAnsi="Times New Roman" w:eastAsia="Times New Roman" w:cs="Times New Roman"/>
          <w:sz w:val="24"/>
          <w:szCs w:val="24"/>
          <w:lang w:eastAsia="pt-BR"/>
        </w:rPr>
        <w:t>dos animais, a recepção, a manipulação, o beneficiamento, a industrialização, o fracionamento, a conservação, o acondicionamento, a embalagem, a rotulagem, o armazenamento, a expedição e o trânsito de quaisquer matérias-primas e produtos de origem animal.</w:t>
      </w:r>
    </w:p>
    <w:p w14:paraId="0B2B94D9">
      <w:pPr>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 2º Todos os produtos de origem animal oriundos de estabelecimentos inspecionados poderão ser reinspecionados quando forem utilizados como matéria-prima para a elaboração de outros produtos desta natureza.</w:t>
      </w:r>
    </w:p>
    <w:p w14:paraId="21FA05C0">
      <w:pPr>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 3º A inspeção abrange também os produtos tais como coagulantes, condimentos, corantes, conservadores, antioxidantes, fermentos e outros utilizados no processamento de produtos de origem animal.</w:t>
      </w:r>
    </w:p>
    <w:p w14:paraId="0FBB6414">
      <w:pPr>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Art. 3º</w:t>
      </w:r>
      <w:r>
        <w:rPr>
          <w:rFonts w:ascii="Times New Roman" w:hAnsi="Times New Roman" w:eastAsia="Times New Roman" w:cs="Times New Roman"/>
          <w:sz w:val="24"/>
          <w:szCs w:val="24"/>
          <w:lang w:eastAsia="pt-BR"/>
        </w:rPr>
        <w:t xml:space="preserve"> As atividades de fiscalização e inspeção industrial e sanitária de produtos de origem animal serão de responsabilidade da equipe técnica, vinculada ao SIM, definida por ato oficial.</w:t>
      </w:r>
    </w:p>
    <w:p w14:paraId="22FB1820">
      <w:pPr>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DengXian" w:cs="Times New Roman"/>
          <w:bCs/>
          <w:sz w:val="24"/>
          <w:szCs w:val="24"/>
          <w:lang w:eastAsia="pt-BR"/>
        </w:rPr>
        <w:t xml:space="preserve">§ </w:t>
      </w:r>
      <w:r>
        <w:rPr>
          <w:rFonts w:ascii="Times New Roman" w:hAnsi="Times New Roman" w:eastAsia="Times New Roman" w:cs="Times New Roman"/>
          <w:sz w:val="24"/>
          <w:szCs w:val="24"/>
          <w:lang w:eastAsia="pt-BR"/>
        </w:rPr>
        <w:t>1º O poder de polícia administrativa será atribuído ao servidor público que investiu em cargo de nível superior, com formação em medicina veterinária, por meio de concurso público.</w:t>
      </w:r>
    </w:p>
    <w:p w14:paraId="15D95AB2">
      <w:pPr>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Art. 4º</w:t>
      </w:r>
      <w:r>
        <w:rPr>
          <w:rFonts w:ascii="Times New Roman" w:hAnsi="Times New Roman" w:eastAsia="Times New Roman" w:cs="Times New Roman"/>
          <w:sz w:val="24"/>
          <w:szCs w:val="24"/>
          <w:lang w:eastAsia="pt-BR"/>
        </w:rPr>
        <w:t xml:space="preserve"> A inspeção municipal será realizada em caráter permanente ou periódica.</w:t>
      </w:r>
    </w:p>
    <w:p w14:paraId="4E7914B0">
      <w:pPr>
        <w:spacing w:before="120" w:after="240" w:line="360" w:lineRule="auto"/>
        <w:jc w:val="both"/>
        <w:rPr>
          <w:rFonts w:ascii="Times New Roman" w:hAnsi="Times New Roman" w:eastAsia="Times New Roman" w:cs="Times New Roman"/>
          <w:strike/>
          <w:sz w:val="24"/>
          <w:szCs w:val="24"/>
          <w:lang w:eastAsia="pt-BR"/>
        </w:rPr>
      </w:pPr>
      <w:r>
        <w:rPr>
          <w:rFonts w:ascii="Times New Roman" w:hAnsi="Times New Roman" w:eastAsia="Times New Roman" w:cs="Times New Roman"/>
          <w:sz w:val="24"/>
          <w:szCs w:val="24"/>
          <w:lang w:eastAsia="pt-BR"/>
        </w:rPr>
        <w:t xml:space="preserve">§ 1º A inspeção em caráter permanente consiste na presença do serviço oficial para a realização dos procedimentos de inspeção e fiscalização </w:t>
      </w:r>
      <w:r>
        <w:rPr>
          <w:rFonts w:ascii="Times New Roman" w:hAnsi="Times New Roman" w:eastAsia="Times New Roman" w:cs="Times New Roman"/>
          <w:i/>
          <w:sz w:val="24"/>
          <w:szCs w:val="24"/>
          <w:lang w:eastAsia="pt-BR"/>
        </w:rPr>
        <w:t xml:space="preserve">ante mortem </w:t>
      </w:r>
      <w:r>
        <w:rPr>
          <w:rFonts w:ascii="Times New Roman" w:hAnsi="Times New Roman" w:eastAsia="Times New Roman" w:cs="Times New Roman"/>
          <w:sz w:val="24"/>
          <w:szCs w:val="24"/>
          <w:lang w:eastAsia="pt-BR"/>
        </w:rPr>
        <w:t xml:space="preserve">e </w:t>
      </w:r>
      <w:r>
        <w:rPr>
          <w:rFonts w:ascii="Times New Roman" w:hAnsi="Times New Roman" w:eastAsia="Times New Roman" w:cs="Times New Roman"/>
          <w:i/>
          <w:sz w:val="24"/>
          <w:szCs w:val="24"/>
          <w:lang w:eastAsia="pt-BR"/>
        </w:rPr>
        <w:t>post mortem</w:t>
      </w:r>
      <w:r>
        <w:rPr>
          <w:rFonts w:ascii="Times New Roman" w:hAnsi="Times New Roman" w:eastAsia="Times New Roman" w:cs="Times New Roman"/>
          <w:sz w:val="24"/>
          <w:szCs w:val="24"/>
          <w:lang w:eastAsia="pt-BR"/>
        </w:rPr>
        <w:t>, durante as operações de abate das diferentes espécies de açougue, de caça, de anfíbios e répteis nos estabelecimentos. Nesses estabelecimentos, a inspeção deve ser executada obrigatoriamente de forma permanente nos estabelecimentos durante o abate das diferentes espécies animais.</w:t>
      </w:r>
    </w:p>
    <w:p w14:paraId="161B7C5B">
      <w:pPr>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 2º A inspeção em caráter periódico consiste na presença do serviço oficial para a realização dos procedimentos de inspeção e fiscalização nos demais estabelecimentos registrados ou relacionados e nas outras instalações industriais dos estabelecimentos de que trata o §  1º, excetuado o abate.</w:t>
      </w:r>
    </w:p>
    <w:p w14:paraId="377E6F6C">
      <w:pPr>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Cs/>
          <w:sz w:val="24"/>
          <w:szCs w:val="24"/>
          <w:lang w:eastAsia="pt-BR"/>
        </w:rPr>
        <w:t>§ 3º</w:t>
      </w:r>
      <w:r>
        <w:rPr>
          <w:rFonts w:ascii="Times New Roman" w:hAnsi="Times New Roman" w:eastAsia="Times New Roman" w:cs="Times New Roman"/>
          <w:sz w:val="24"/>
          <w:szCs w:val="24"/>
          <w:lang w:eastAsia="pt-BR"/>
        </w:rPr>
        <w:t xml:space="preserve"> Os estabelecimentos com inspeção terão a frequência de execução de inspeção estabelecida em legislação específica considerando o risco dos diferentes produtos e processos produtivos envolvidos, o resultado da avaliação dos controles dos processos de produção e do desempenho de cada estabelecimento, em função da implementação dos programas de autocontrole.</w:t>
      </w:r>
    </w:p>
    <w:p w14:paraId="08855D33">
      <w:pPr>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DengXian" w:cs="Times New Roman"/>
          <w:b/>
          <w:bCs/>
          <w:sz w:val="24"/>
          <w:szCs w:val="24"/>
          <w:lang w:eastAsia="pt-BR"/>
        </w:rPr>
        <w:t xml:space="preserve">Art. 5º </w:t>
      </w:r>
      <w:r>
        <w:rPr>
          <w:rFonts w:ascii="Times New Roman" w:hAnsi="Times New Roman" w:eastAsia="Times New Roman" w:cs="Times New Roman"/>
          <w:sz w:val="24"/>
          <w:szCs w:val="24"/>
          <w:lang w:eastAsia="pt-BR"/>
        </w:rPr>
        <w:t xml:space="preserve">A inspeção e fiscalização industrial e sanitária do SIM, vinculado à Secretaria Municipal </w:t>
      </w:r>
      <w:r>
        <w:rPr>
          <w:rFonts w:ascii="Times New Roman" w:hAnsi="Times New Roman" w:eastAsia="Times New Roman" w:cs="Times New Roman"/>
          <w:sz w:val="24"/>
          <w:szCs w:val="24"/>
          <w:highlight w:val="yellow"/>
          <w:lang w:eastAsia="pt-BR"/>
        </w:rPr>
        <w:t>xxxxx</w:t>
      </w:r>
      <w:r>
        <w:rPr>
          <w:rFonts w:ascii="Times New Roman" w:hAnsi="Times New Roman" w:eastAsia="Times New Roman" w:cs="Times New Roman"/>
          <w:sz w:val="24"/>
          <w:szCs w:val="24"/>
          <w:lang w:eastAsia="pt-BR"/>
        </w:rPr>
        <w:t>.</w:t>
      </w:r>
    </w:p>
    <w:p w14:paraId="7F5534A1">
      <w:pPr>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DengXian" w:cs="Times New Roman"/>
          <w:sz w:val="24"/>
          <w:szCs w:val="24"/>
          <w:lang w:eastAsia="pt-BR"/>
        </w:rPr>
        <w:t xml:space="preserve">§ 1º O Município </w:t>
      </w:r>
      <w:r>
        <w:rPr>
          <w:rFonts w:ascii="Times New Roman" w:hAnsi="Times New Roman" w:eastAsia="Times New Roman" w:cs="Times New Roman"/>
          <w:sz w:val="24"/>
          <w:szCs w:val="24"/>
          <w:lang w:eastAsia="pt-BR"/>
        </w:rPr>
        <w:t xml:space="preserve">poderá delegar a competência para execução, gestão e operacionalização do SIM a um Consórcio Público Intermunicipal ao qual seja ente consorciado. </w:t>
      </w:r>
    </w:p>
    <w:p w14:paraId="02D11328">
      <w:pPr>
        <w:spacing w:before="120" w:after="240" w:line="360" w:lineRule="auto"/>
        <w:jc w:val="both"/>
        <w:rPr>
          <w:rFonts w:ascii="Times New Roman" w:hAnsi="Times New Roman" w:eastAsia="DengXian" w:cs="Times New Roman"/>
          <w:b/>
          <w:sz w:val="24"/>
          <w:szCs w:val="24"/>
          <w:lang w:eastAsia="pt-BR"/>
        </w:rPr>
      </w:pPr>
      <w:r>
        <w:rPr>
          <w:rFonts w:ascii="Times New Roman" w:hAnsi="Times New Roman" w:eastAsia="DengXian" w:cs="Times New Roman"/>
          <w:sz w:val="24"/>
          <w:szCs w:val="24"/>
          <w:lang w:eastAsia="pt-BR"/>
        </w:rPr>
        <w:t xml:space="preserve">§ 2º </w:t>
      </w:r>
      <w:r>
        <w:rPr>
          <w:rFonts w:ascii="Times New Roman" w:hAnsi="Times New Roman" w:eastAsia="Times New Roman" w:cs="Times New Roman"/>
          <w:sz w:val="24"/>
          <w:szCs w:val="24"/>
          <w:lang w:eastAsia="pt-BR"/>
        </w:rPr>
        <w:t>Quando o Município delegar a competência ao ente consorciado com a finalidade de execução, gestão e operacionalização do SIM, o Consórcio Público passa a ter o direito de publicar atos normativos ao SIM</w:t>
      </w:r>
      <w:r>
        <w:rPr>
          <w:rFonts w:ascii="Times New Roman" w:hAnsi="Times New Roman" w:eastAsia="DengXian" w:cs="Times New Roman"/>
          <w:b/>
          <w:sz w:val="24"/>
          <w:szCs w:val="24"/>
          <w:lang w:eastAsia="pt-BR"/>
        </w:rPr>
        <w:t>.</w:t>
      </w:r>
    </w:p>
    <w:p w14:paraId="29D89304">
      <w:pPr>
        <w:spacing w:before="120" w:after="240" w:line="360" w:lineRule="auto"/>
        <w:jc w:val="both"/>
        <w:rPr>
          <w:rFonts w:ascii="Times New Roman" w:hAnsi="Times New Roman" w:eastAsia="Times New Roman" w:cs="Times New Roman"/>
          <w:b/>
          <w:bCs/>
          <w:sz w:val="24"/>
          <w:szCs w:val="24"/>
          <w:lang w:eastAsia="pt-BR"/>
        </w:rPr>
      </w:pPr>
      <w:r>
        <w:rPr>
          <w:rFonts w:ascii="Times New Roman" w:hAnsi="Times New Roman" w:eastAsia="Times New Roman" w:cs="Times New Roman"/>
          <w:b/>
          <w:bCs/>
          <w:sz w:val="24"/>
          <w:szCs w:val="24"/>
          <w:lang w:eastAsia="pt-BR"/>
        </w:rPr>
        <w:t xml:space="preserve">Art. 6º </w:t>
      </w:r>
      <w:r>
        <w:rPr>
          <w:rFonts w:ascii="Times New Roman" w:hAnsi="Times New Roman" w:eastAsia="DengXian" w:cs="Times New Roman"/>
          <w:sz w:val="24"/>
          <w:szCs w:val="24"/>
          <w:lang w:eastAsia="pt-BR"/>
        </w:rPr>
        <w:t xml:space="preserve">A inspeção e a fiscalização serão realizadas: </w:t>
      </w:r>
    </w:p>
    <w:p w14:paraId="748CBDBE">
      <w:pPr>
        <w:widowControl w:val="0"/>
        <w:numPr>
          <w:ilvl w:val="0"/>
          <w:numId w:val="4"/>
        </w:numPr>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 xml:space="preserve">Nas propriedades rurais fornecedoras de matérias-primas destinadas à manipulação ou ao processamento de produtos de origem animal, de forma complementar, quando determinada pelo SIM; </w:t>
      </w:r>
    </w:p>
    <w:p w14:paraId="56582931">
      <w:pPr>
        <w:widowControl w:val="0"/>
        <w:numPr>
          <w:ilvl w:val="0"/>
          <w:numId w:val="4"/>
        </w:numPr>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Nos estabelecimentos que recebem as diferentes espécies de açougue para abate ou industrialização;</w:t>
      </w:r>
    </w:p>
    <w:p w14:paraId="0F3130B8">
      <w:pPr>
        <w:widowControl w:val="0"/>
        <w:numPr>
          <w:ilvl w:val="0"/>
          <w:numId w:val="4"/>
        </w:numPr>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 xml:space="preserve">Nos estabelecimentos que recebem o pescado para manipulação ou industrialização; </w:t>
      </w:r>
    </w:p>
    <w:p w14:paraId="6D26B63E">
      <w:pPr>
        <w:widowControl w:val="0"/>
        <w:numPr>
          <w:ilvl w:val="0"/>
          <w:numId w:val="4"/>
        </w:numPr>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 xml:space="preserve">Nos estabelecimentos que produzem e recebem ovos em natureza para expedição ou para industrialização; </w:t>
      </w:r>
    </w:p>
    <w:p w14:paraId="012A5998">
      <w:pPr>
        <w:widowControl w:val="0"/>
        <w:numPr>
          <w:ilvl w:val="0"/>
          <w:numId w:val="4"/>
        </w:numPr>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 xml:space="preserve">Nos estabelecimentos que recebem o leite e seus derivados para beneficiamento ou industrialização; </w:t>
      </w:r>
    </w:p>
    <w:p w14:paraId="50BBD371">
      <w:pPr>
        <w:widowControl w:val="0"/>
        <w:numPr>
          <w:ilvl w:val="0"/>
          <w:numId w:val="4"/>
        </w:numPr>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 xml:space="preserve">Nos estabelecimentos que extraem ou recebem o mel, a cera de abelha e os outros produtos das abelhas para beneficiamento ou industrialização; </w:t>
      </w:r>
    </w:p>
    <w:p w14:paraId="50AB6ADF">
      <w:pPr>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DengXian" w:cs="Times New Roman"/>
          <w:b/>
          <w:bCs/>
          <w:sz w:val="24"/>
          <w:szCs w:val="24"/>
          <w:lang w:eastAsia="pt-BR"/>
        </w:rPr>
        <w:t xml:space="preserve">Art. 7º </w:t>
      </w:r>
      <w:r>
        <w:rPr>
          <w:rFonts w:ascii="Times New Roman" w:hAnsi="Times New Roman" w:eastAsia="Times New Roman" w:cs="Times New Roman"/>
          <w:sz w:val="24"/>
          <w:szCs w:val="24"/>
          <w:lang w:eastAsia="pt-BR"/>
        </w:rPr>
        <w:t>Os servidores do SIM, quando em serviço de inspeção e fiscalização, industrial e sanitária, terão livre acesso em qualquer dia e hora, em qualquer estabelecimento que industrialize, comercialize, manipule, armazene, transporte, despache ou preste serviço em atividade sujeitas à inspeção e fiscalização.</w:t>
      </w:r>
    </w:p>
    <w:p w14:paraId="5B2FC3A1">
      <w:pPr>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 1º Os servidores incumbidos da inspeção e fiscalização devem estar devidamente identificados.</w:t>
      </w:r>
    </w:p>
    <w:p w14:paraId="5270D06D">
      <w:pPr>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 xml:space="preserve">§ 2º O servidor poderá solicitar auxílio de autoridade policial nos casos de risco à sua integridade física, de impedimento ou de embaraço ao desempenho de suas atividades. </w:t>
      </w:r>
    </w:p>
    <w:p w14:paraId="4CF8D6BD">
      <w:pPr>
        <w:widowControl w:val="0"/>
        <w:autoSpaceDE w:val="0"/>
        <w:autoSpaceDN w:val="0"/>
        <w:spacing w:before="120" w:after="240" w:line="360" w:lineRule="auto"/>
        <w:ind w:left="118"/>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b/>
          <w:bCs/>
          <w:sz w:val="24"/>
          <w:szCs w:val="24"/>
          <w:lang w:eastAsia="pt-BR" w:bidi="pt-BR"/>
        </w:rPr>
        <w:t xml:space="preserve">Art. 8º </w:t>
      </w:r>
      <w:r>
        <w:rPr>
          <w:rFonts w:ascii="Times New Roman" w:hAnsi="Times New Roman" w:eastAsia="Times New Roman" w:cs="Times New Roman"/>
          <w:sz w:val="24"/>
          <w:szCs w:val="24"/>
          <w:lang w:eastAsia="pt-BR" w:bidi="pt-BR"/>
        </w:rPr>
        <w:t xml:space="preserve">Para ações complementares que visem ao alcance dos objetivos previstos na Lei nº </w:t>
      </w:r>
      <w:r>
        <w:rPr>
          <w:rFonts w:ascii="Times New Roman" w:hAnsi="Times New Roman" w:eastAsia="Times New Roman" w:cs="Times New Roman"/>
          <w:sz w:val="24"/>
          <w:szCs w:val="24"/>
          <w:highlight w:val="yellow"/>
          <w:lang w:eastAsia="pt-BR" w:bidi="pt-BR"/>
        </w:rPr>
        <w:t>xxxxx</w:t>
      </w:r>
      <w:r>
        <w:rPr>
          <w:rFonts w:ascii="Times New Roman" w:hAnsi="Times New Roman" w:eastAsia="Times New Roman" w:cs="Times New Roman"/>
          <w:sz w:val="24"/>
          <w:szCs w:val="24"/>
          <w:lang w:eastAsia="pt-BR" w:bidi="pt-BR"/>
        </w:rPr>
        <w:t xml:space="preserve"> e do presente Decreto, fica o Município de </w:t>
      </w:r>
      <w:r>
        <w:rPr>
          <w:rFonts w:ascii="Times New Roman" w:hAnsi="Times New Roman" w:eastAsia="Times New Roman" w:cs="Times New Roman"/>
          <w:sz w:val="24"/>
          <w:szCs w:val="24"/>
          <w:highlight w:val="yellow"/>
          <w:lang w:eastAsia="pt-BR" w:bidi="pt-BR"/>
        </w:rPr>
        <w:t>xxxxx</w:t>
      </w:r>
      <w:r>
        <w:rPr>
          <w:rFonts w:ascii="Times New Roman" w:hAnsi="Times New Roman" w:eastAsia="Times New Roman" w:cs="Times New Roman"/>
          <w:sz w:val="24"/>
          <w:szCs w:val="24"/>
          <w:lang w:eastAsia="pt-BR" w:bidi="pt-BR"/>
        </w:rPr>
        <w:t xml:space="preserve"> autorizado a realizar convênio e termos de cooperação técnica com órgãos da Administração direta e indireta.</w:t>
      </w:r>
    </w:p>
    <w:p w14:paraId="0152F525">
      <w:pPr>
        <w:widowControl w:val="0"/>
        <w:autoSpaceDE w:val="0"/>
        <w:autoSpaceDN w:val="0"/>
        <w:spacing w:before="120" w:after="240" w:line="360" w:lineRule="auto"/>
        <w:ind w:left="118"/>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b/>
          <w:sz w:val="24"/>
          <w:szCs w:val="24"/>
          <w:lang w:eastAsia="pt-BR" w:bidi="pt-BR"/>
        </w:rPr>
        <w:t>Art. 9º</w:t>
      </w:r>
      <w:r>
        <w:rPr>
          <w:rFonts w:ascii="Times New Roman" w:hAnsi="Times New Roman" w:eastAsia="Times New Roman" w:cs="Times New Roman"/>
          <w:sz w:val="24"/>
          <w:szCs w:val="24"/>
          <w:lang w:eastAsia="pt-BR" w:bidi="pt-BR"/>
        </w:rPr>
        <w:t xml:space="preserve"> Para efeito deste Decreto considera-se:</w:t>
      </w:r>
    </w:p>
    <w:bookmarkEnd w:id="16"/>
    <w:p w14:paraId="66932FCE">
      <w:pPr>
        <w:widowControl w:val="0"/>
        <w:numPr>
          <w:ilvl w:val="0"/>
          <w:numId w:val="5"/>
        </w:numPr>
        <w:autoSpaceDE w:val="0"/>
        <w:autoSpaceDN w:val="0"/>
        <w:spacing w:before="100" w:beforeAutospacing="1"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Estabelecimento de produtos de origem animal</w:t>
      </w:r>
      <w:r>
        <w:rPr>
          <w:rFonts w:ascii="Times New Roman" w:hAnsi="Times New Roman" w:eastAsia="Times New Roman" w:cs="Times New Roman"/>
          <w:sz w:val="24"/>
          <w:szCs w:val="24"/>
          <w:lang w:eastAsia="pt-BR"/>
        </w:rPr>
        <w:t>:  qualquer instalação industrial na qual sejam abatidos ou industrializados animais produtores de carnes e onde sejam obtidos, recebidos, manipulados, beneficiados, industrializados, fracionados, conservados, armazenados, acondicionados, embalados, rotulados ou expedidos, com finalidade industrial ou comercial, a carne e seus derivados, o pescado e seus derivados, os ovos e seus derivados, o leite e seus derivados ou os produtos de abelhas e seus derivados incluídos os estabelecimentos agroindustriais de pequeno porte de produtos de origem animal conforme legislação específica.</w:t>
      </w:r>
    </w:p>
    <w:p w14:paraId="379DE7DA">
      <w:pPr>
        <w:widowControl w:val="0"/>
        <w:numPr>
          <w:ilvl w:val="0"/>
          <w:numId w:val="5"/>
        </w:numPr>
        <w:autoSpaceDE w:val="0"/>
        <w:autoSpaceDN w:val="0"/>
        <w:spacing w:before="100" w:beforeAutospacing="1"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bidi="pt-BR"/>
        </w:rPr>
        <w:t>Estabelecimento agroindustrial de pequeno porte:</w:t>
      </w:r>
      <w:r>
        <w:rPr>
          <w:rFonts w:ascii="Times New Roman" w:hAnsi="Times New Roman" w:eastAsia="Times New Roman" w:cs="Times New Roman"/>
          <w:sz w:val="24"/>
          <w:szCs w:val="24"/>
          <w:lang w:eastAsia="pt-BR" w:bidi="pt-BR"/>
        </w:rPr>
        <w:t xml:space="preserve"> o estabelecimento de propriedade de agricultores familiares, de forma individual ou coletiva, localizada no meio rural ou urbano, com área útil construída não superior a duzentos e cinquenta metros quadrados (250m²), destinado exclusivamente ao processamento de produtos de origem animal, dispondo de instalações para abate e/ou industrialização de animais produtores de carnes, bem como onde são recebidos, manipulados, elaborados, transformados, preparados, conservados, armazenados, depositados, acondicionados, embalados e rotulados a carne e seus derivados, o pescado e seus derivados, o leite e seus derivados, o ovo e seus derivados, os produtos das abelhas e seus derivados. Os volumes da escala de produção das cadeias produtivas serão objeto de legislação específica;</w:t>
      </w:r>
    </w:p>
    <w:p w14:paraId="3FD4585B">
      <w:pPr>
        <w:widowControl w:val="0"/>
        <w:numPr>
          <w:ilvl w:val="0"/>
          <w:numId w:val="5"/>
        </w:numPr>
        <w:autoSpaceDE w:val="0"/>
        <w:autoSpaceDN w:val="0"/>
        <w:spacing w:before="100" w:beforeAutospacing="1"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Serviço de Inspeção Municipal - SIM:</w:t>
      </w:r>
      <w:r>
        <w:rPr>
          <w:rFonts w:ascii="Times New Roman" w:hAnsi="Times New Roman" w:eastAsia="Times New Roman" w:cs="Times New Roman"/>
          <w:sz w:val="24"/>
          <w:szCs w:val="24"/>
          <w:lang w:eastAsia="pt-BR"/>
        </w:rPr>
        <w:t xml:space="preserve"> unidade técnico-administrativa, vinculada ao município, que constitui a representação local do serviço de inspeção de produtos de origem animal;</w:t>
      </w:r>
    </w:p>
    <w:p w14:paraId="504E83CF">
      <w:pPr>
        <w:widowControl w:val="0"/>
        <w:numPr>
          <w:ilvl w:val="0"/>
          <w:numId w:val="5"/>
        </w:numPr>
        <w:autoSpaceDE w:val="0"/>
        <w:autoSpaceDN w:val="0"/>
        <w:spacing w:before="100" w:beforeAutospacing="1"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bCs/>
          <w:sz w:val="24"/>
          <w:szCs w:val="24"/>
          <w:lang w:eastAsia="pt-BR"/>
        </w:rPr>
        <w:t xml:space="preserve">Inspeção: </w:t>
      </w:r>
      <w:r>
        <w:rPr>
          <w:rFonts w:ascii="Times New Roman" w:hAnsi="Times New Roman" w:eastAsia="Times New Roman" w:cs="Times New Roman"/>
          <w:sz w:val="24"/>
          <w:szCs w:val="24"/>
          <w:lang w:eastAsia="pt-BR"/>
        </w:rPr>
        <w:t>processo de verificação, por autoridade competente, da conformidade de produtos, processos ou estabelecimentos com as normas legais e regulamentares, visando garantir a segurança, qualidade e inocuidade, especialmente no caso de produtos alimentícios.</w:t>
      </w:r>
    </w:p>
    <w:p w14:paraId="6F23737D">
      <w:pPr>
        <w:widowControl w:val="0"/>
        <w:numPr>
          <w:ilvl w:val="0"/>
          <w:numId w:val="5"/>
        </w:numPr>
        <w:autoSpaceDE w:val="0"/>
        <w:autoSpaceDN w:val="0"/>
        <w:spacing w:before="100" w:beforeAutospacing="1"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Fiscalização:</w:t>
      </w:r>
      <w:r>
        <w:rPr>
          <w:rFonts w:ascii="Times New Roman" w:hAnsi="Times New Roman" w:eastAsia="Times New Roman" w:cs="Times New Roman"/>
          <w:sz w:val="24"/>
          <w:szCs w:val="24"/>
          <w:lang w:eastAsia="pt-BR"/>
        </w:rPr>
        <w:t xml:space="preserve"> ação direta, privativa e não delegável dos órgãos do Poder Público, efetuada por servidores públicos com poder de polícia administrativa, para a verificação do cumprimento das determinações da legislação específica e dispositivos regulamentares;</w:t>
      </w:r>
    </w:p>
    <w:p w14:paraId="3E1273B4">
      <w:pPr>
        <w:widowControl w:val="0"/>
        <w:numPr>
          <w:ilvl w:val="0"/>
          <w:numId w:val="5"/>
        </w:numPr>
        <w:autoSpaceDE w:val="0"/>
        <w:autoSpaceDN w:val="0"/>
        <w:spacing w:before="100" w:beforeAutospacing="1"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Registro:</w:t>
      </w:r>
      <w:r>
        <w:rPr>
          <w:rFonts w:ascii="Times New Roman" w:hAnsi="Times New Roman" w:eastAsia="Times New Roman" w:cs="Times New Roman"/>
          <w:sz w:val="24"/>
          <w:szCs w:val="24"/>
          <w:lang w:eastAsia="pt-BR"/>
        </w:rPr>
        <w:t xml:space="preserve"> conjunto de procedimento técnico e administrativo de avaliação das características industriais, tecnológicas e sanitárias de produção dos produtos, a distribuição e comercialização de produtos alimentícios observando a legislação vigente, proporcionando a identificação sanitária nos rótulos dos produtos inspecionados aptos para consumo humano e comercialização;</w:t>
      </w:r>
    </w:p>
    <w:p w14:paraId="64ED8C71">
      <w:pPr>
        <w:numPr>
          <w:ilvl w:val="0"/>
          <w:numId w:val="5"/>
        </w:numPr>
        <w:spacing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Auditoria:</w:t>
      </w:r>
      <w:r>
        <w:rPr>
          <w:rFonts w:ascii="Times New Roman" w:hAnsi="Times New Roman" w:eastAsia="Times New Roman" w:cs="Times New Roman"/>
          <w:sz w:val="24"/>
          <w:szCs w:val="24"/>
          <w:lang w:eastAsia="pt-BR"/>
        </w:rPr>
        <w:t xml:space="preserve"> procedimento técnico-administrativo conduzido por servidor do município com formação em Medicina Veterinária, com o objetivo de:</w:t>
      </w:r>
    </w:p>
    <w:p w14:paraId="0831B2E8">
      <w:pPr>
        <w:numPr>
          <w:ilvl w:val="1"/>
          <w:numId w:val="6"/>
        </w:numPr>
        <w:spacing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apurar o desempenho do serviço de inspeção municipal local junto aos estabelecimentos sob inspeção em caráter permanente; e    </w:t>
      </w:r>
    </w:p>
    <w:p w14:paraId="75A91850">
      <w:pPr>
        <w:numPr>
          <w:ilvl w:val="1"/>
          <w:numId w:val="6"/>
        </w:numPr>
        <w:spacing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 xml:space="preserve">avaliar as condições técnicas e higiênico-sanitárias dos estabelecimentos registrados;    </w:t>
      </w:r>
    </w:p>
    <w:p w14:paraId="7316B171">
      <w:pPr>
        <w:widowControl w:val="0"/>
        <w:numPr>
          <w:ilvl w:val="0"/>
          <w:numId w:val="5"/>
        </w:numPr>
        <w:autoSpaceDE w:val="0"/>
        <w:autoSpaceDN w:val="0"/>
        <w:spacing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Matéria-prima:</w:t>
      </w:r>
      <w:r>
        <w:rPr>
          <w:rFonts w:ascii="Times New Roman" w:hAnsi="Times New Roman" w:eastAsia="Times New Roman" w:cs="Times New Roman"/>
          <w:sz w:val="24"/>
          <w:szCs w:val="24"/>
          <w:lang w:eastAsia="pt-BR"/>
        </w:rPr>
        <w:t xml:space="preserve"> toda substância de origem animal, em estado bruto que para ser usada como alimento precise sofrer tratamento ou transformação de natureza, física, química ou biológica;</w:t>
      </w:r>
    </w:p>
    <w:p w14:paraId="48A229F8">
      <w:pPr>
        <w:widowControl w:val="0"/>
        <w:numPr>
          <w:ilvl w:val="0"/>
          <w:numId w:val="5"/>
        </w:numPr>
        <w:autoSpaceDE w:val="0"/>
        <w:autoSpaceDN w:val="0"/>
        <w:spacing w:before="100" w:beforeAutospacing="1"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Ingrediente:</w:t>
      </w:r>
      <w:r>
        <w:rPr>
          <w:rFonts w:ascii="Times New Roman" w:hAnsi="Times New Roman" w:eastAsia="Times New Roman" w:cs="Times New Roman"/>
          <w:sz w:val="24"/>
          <w:szCs w:val="24"/>
          <w:lang w:eastAsia="pt-BR"/>
        </w:rPr>
        <w:t xml:space="preserve"> é qualquer substância, incluídos os aditivos alimentares empregados na fabricação ou preparação de um alimento, que permaneça no produto final, ainda que de maneira modificada;</w:t>
      </w:r>
    </w:p>
    <w:p w14:paraId="1030FAEB">
      <w:pPr>
        <w:widowControl w:val="0"/>
        <w:numPr>
          <w:ilvl w:val="0"/>
          <w:numId w:val="5"/>
        </w:numPr>
        <w:autoSpaceDE w:val="0"/>
        <w:autoSpaceDN w:val="0"/>
        <w:spacing w:before="100" w:beforeAutospacing="1"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Rotulagem:</w:t>
      </w:r>
      <w:r>
        <w:rPr>
          <w:rFonts w:ascii="Times New Roman" w:hAnsi="Times New Roman" w:eastAsia="Times New Roman" w:cs="Times New Roman"/>
          <w:sz w:val="24"/>
          <w:szCs w:val="24"/>
          <w:lang w:eastAsia="pt-BR"/>
        </w:rPr>
        <w:t xml:space="preserve"> é toda inscrição, legenda, imagem ou toda matéria descritiva ou gráfica, escrita, impressa, estampa, gravada, gravada em relevo, ou litografada colada sobre a embalagem do alimento;</w:t>
      </w:r>
    </w:p>
    <w:p w14:paraId="4216CB75">
      <w:pPr>
        <w:widowControl w:val="0"/>
        <w:numPr>
          <w:ilvl w:val="0"/>
          <w:numId w:val="5"/>
        </w:numPr>
        <w:autoSpaceDE w:val="0"/>
        <w:autoSpaceDN w:val="0"/>
        <w:spacing w:before="100" w:beforeAutospacing="1"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Embalagem:</w:t>
      </w:r>
      <w:r>
        <w:rPr>
          <w:rFonts w:ascii="Times New Roman" w:hAnsi="Times New Roman" w:eastAsia="Times New Roman" w:cs="Times New Roman"/>
          <w:sz w:val="24"/>
          <w:szCs w:val="24"/>
          <w:lang w:eastAsia="pt-BR"/>
        </w:rPr>
        <w:t xml:space="preserve"> invólucro, recipiente, envoltório ou qualquer forma de acondicionamento, removível ou não, destinado a conter, acondicionar, cobrir, empacotar, envasar, proteger ou garantir a proteção e conservação de seu conteúdo e facilitar o transporte e manuseio dos produtos;</w:t>
      </w:r>
    </w:p>
    <w:p w14:paraId="7F882948">
      <w:pPr>
        <w:widowControl w:val="0"/>
        <w:numPr>
          <w:ilvl w:val="0"/>
          <w:numId w:val="5"/>
        </w:numPr>
        <w:autoSpaceDE w:val="0"/>
        <w:autoSpaceDN w:val="0"/>
        <w:spacing w:before="100" w:beforeAutospacing="1"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Memorial técnico sanitário:</w:t>
      </w:r>
      <w:r>
        <w:rPr>
          <w:rFonts w:ascii="Times New Roman" w:hAnsi="Times New Roman" w:eastAsia="Times New Roman" w:cs="Times New Roman"/>
          <w:sz w:val="24"/>
          <w:szCs w:val="24"/>
          <w:lang w:eastAsia="pt-BR"/>
        </w:rPr>
        <w:t xml:space="preserve"> documento que descreve detalhadamente as instalações, os equipamentos, os procedimentos, os processos e os produtos relacionados ao estabelecimento para produção de alimentos de origem animal;</w:t>
      </w:r>
    </w:p>
    <w:p w14:paraId="25A4B0EF">
      <w:pPr>
        <w:widowControl w:val="0"/>
        <w:numPr>
          <w:ilvl w:val="0"/>
          <w:numId w:val="5"/>
        </w:numPr>
        <w:autoSpaceDE w:val="0"/>
        <w:autoSpaceDN w:val="0"/>
        <w:spacing w:before="100" w:beforeAutospacing="1"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 xml:space="preserve">Memorial descritivo do produto: </w:t>
      </w:r>
      <w:r>
        <w:rPr>
          <w:rFonts w:ascii="Times New Roman" w:hAnsi="Times New Roman" w:eastAsia="Times New Roman" w:cs="Times New Roman"/>
          <w:bCs/>
          <w:sz w:val="24"/>
          <w:szCs w:val="24"/>
          <w:lang w:eastAsia="pt-BR"/>
        </w:rPr>
        <w:t>documento que detalha todos os aspectos do produto, do processo de fabricação, da composição do produto com indicação dos ingredientes e suas quantidades, da embalagem, dos controles realizados, das características técnicas e das informações relevantes para o seu uso e consumo</w:t>
      </w:r>
    </w:p>
    <w:p w14:paraId="3A248B61">
      <w:pPr>
        <w:widowControl w:val="0"/>
        <w:numPr>
          <w:ilvl w:val="0"/>
          <w:numId w:val="5"/>
        </w:numPr>
        <w:autoSpaceDE w:val="0"/>
        <w:autoSpaceDN w:val="0"/>
        <w:spacing w:before="100" w:beforeAutospacing="1"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Animais exóticos:</w:t>
      </w:r>
      <w:r>
        <w:rPr>
          <w:rFonts w:ascii="Times New Roman" w:hAnsi="Times New Roman" w:eastAsia="Times New Roman" w:cs="Times New Roman"/>
          <w:sz w:val="24"/>
          <w:szCs w:val="24"/>
          <w:lang w:eastAsia="pt-BR"/>
        </w:rPr>
        <w:t xml:space="preserve"> todos aqueles pertencentes às espécies da fauna exótica, criados em cativeiro, cuja distribuição geográfica não inclua o território brasileiro, aquelas introduzidas pelo homem, inclusive domésticas, em estado asselvajado, ou também aquelas que tenham sido introduzidas fora das fronteiras brasileiras e das suas águas jurisdicionais e que tenham entrado em território brasileiro;</w:t>
      </w:r>
    </w:p>
    <w:p w14:paraId="2703D7D0">
      <w:pPr>
        <w:widowControl w:val="0"/>
        <w:numPr>
          <w:ilvl w:val="0"/>
          <w:numId w:val="5"/>
        </w:numPr>
        <w:autoSpaceDE w:val="0"/>
        <w:autoSpaceDN w:val="0"/>
        <w:spacing w:before="100" w:beforeAutospacing="1"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Animais silvestres</w:t>
      </w:r>
      <w:r>
        <w:rPr>
          <w:rFonts w:ascii="Times New Roman" w:hAnsi="Times New Roman" w:eastAsia="Times New Roman" w:cs="Times New Roman"/>
          <w:sz w:val="24"/>
          <w:szCs w:val="24"/>
          <w:lang w:eastAsia="pt-BR"/>
        </w:rPr>
        <w:t>: todos aqueles pertencentes às espécies da fauna silvestre, nativa, migratória e quaisquer outras aquáticas ou terrestres, cujo ciclo de vida ocorra, no todo ou em parte, dentro dos limites do território brasileiro ou das águas jurisdicionais brasileiras;</w:t>
      </w:r>
    </w:p>
    <w:p w14:paraId="597B1CA7">
      <w:pPr>
        <w:widowControl w:val="0"/>
        <w:numPr>
          <w:ilvl w:val="0"/>
          <w:numId w:val="5"/>
        </w:numPr>
        <w:autoSpaceDE w:val="0"/>
        <w:autoSpaceDN w:val="0"/>
        <w:spacing w:before="100" w:beforeAutospacing="1"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bCs/>
          <w:sz w:val="24"/>
          <w:szCs w:val="24"/>
          <w:lang w:eastAsia="pt-BR"/>
        </w:rPr>
        <w:t>Espécies de caça</w:t>
      </w:r>
      <w:r>
        <w:rPr>
          <w:rFonts w:ascii="Times New Roman" w:hAnsi="Times New Roman" w:eastAsia="Times New Roman" w:cs="Times New Roman"/>
          <w:sz w:val="24"/>
          <w:szCs w:val="24"/>
          <w:lang w:eastAsia="pt-BR"/>
        </w:rPr>
        <w:t>: aquelas definidas por norma do órgão público federal competente;</w:t>
      </w:r>
    </w:p>
    <w:p w14:paraId="6307278E">
      <w:pPr>
        <w:widowControl w:val="0"/>
        <w:numPr>
          <w:ilvl w:val="0"/>
          <w:numId w:val="5"/>
        </w:numPr>
        <w:autoSpaceDE w:val="0"/>
        <w:autoSpaceDN w:val="0"/>
        <w:spacing w:before="100" w:beforeAutospacing="1"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Espécies de açougue:</w:t>
      </w:r>
      <w:r>
        <w:rPr>
          <w:rFonts w:ascii="Times New Roman" w:hAnsi="Times New Roman" w:eastAsia="Times New Roman" w:cs="Times New Roman"/>
          <w:sz w:val="24"/>
          <w:szCs w:val="24"/>
          <w:lang w:eastAsia="pt-BR"/>
        </w:rPr>
        <w:t xml:space="preserve"> são os bovinos, búfalos, equídeos, suídeos, ovinos, caprinos, lagomorfos e aves domésticas, bem como os animais silvestres criados em cativeiro, abatidos em estabelecimentos sob inspeção veterinária;</w:t>
      </w:r>
    </w:p>
    <w:p w14:paraId="24855A37">
      <w:pPr>
        <w:widowControl w:val="0"/>
        <w:numPr>
          <w:ilvl w:val="0"/>
          <w:numId w:val="5"/>
        </w:numPr>
        <w:autoSpaceDE w:val="0"/>
        <w:autoSpaceDN w:val="0"/>
        <w:spacing w:before="100" w:beforeAutospacing="1"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bidi="pt-BR"/>
        </w:rPr>
        <w:t>Amostra:</w:t>
      </w:r>
      <w:r>
        <w:rPr>
          <w:rFonts w:ascii="Times New Roman" w:hAnsi="Times New Roman" w:eastAsia="Times New Roman" w:cs="Times New Roman"/>
          <w:sz w:val="24"/>
          <w:szCs w:val="24"/>
          <w:lang w:eastAsia="pt-BR" w:bidi="pt-BR"/>
        </w:rPr>
        <w:t xml:space="preserve"> porção ou embalagem individual que será submetida à análise tomada de forma totalmente aleatória de uma partida ou lote do produto a ser analisado como parte da amostra geral;</w:t>
      </w:r>
    </w:p>
    <w:p w14:paraId="2AE2AB7A">
      <w:pPr>
        <w:widowControl w:val="0"/>
        <w:numPr>
          <w:ilvl w:val="0"/>
          <w:numId w:val="5"/>
        </w:numPr>
        <w:autoSpaceDE w:val="0"/>
        <w:autoSpaceDN w:val="0"/>
        <w:spacing w:before="100" w:beforeAutospacing="1"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bidi="pt-BR"/>
        </w:rPr>
        <w:t>Análise de autocontrole:</w:t>
      </w:r>
      <w:r>
        <w:rPr>
          <w:rFonts w:ascii="Times New Roman" w:hAnsi="Times New Roman" w:eastAsia="Times New Roman" w:cs="Times New Roman"/>
          <w:sz w:val="24"/>
          <w:szCs w:val="24"/>
          <w:lang w:eastAsia="pt-BR" w:bidi="pt-BR"/>
        </w:rPr>
        <w:t xml:space="preserve"> análise efetuada pelo estabelecimento para controle de processo e monitoramento da conformidade das matérias-primas, dos ingredientes, dos insumos e dos produtos;</w:t>
      </w:r>
    </w:p>
    <w:p w14:paraId="54D92356">
      <w:pPr>
        <w:widowControl w:val="0"/>
        <w:numPr>
          <w:ilvl w:val="0"/>
          <w:numId w:val="5"/>
        </w:numPr>
        <w:autoSpaceDE w:val="0"/>
        <w:autoSpaceDN w:val="0"/>
        <w:spacing w:before="100" w:beforeAutospacing="1"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bidi="pt-BR"/>
        </w:rPr>
        <w:t>Análise de Perigos e Pontos Críticos de Controle - APPCC:</w:t>
      </w:r>
      <w:r>
        <w:rPr>
          <w:rFonts w:ascii="Times New Roman" w:hAnsi="Times New Roman" w:eastAsia="Times New Roman" w:cs="Times New Roman"/>
          <w:sz w:val="24"/>
          <w:szCs w:val="24"/>
          <w:lang w:eastAsia="pt-BR" w:bidi="pt-BR"/>
        </w:rPr>
        <w:t xml:space="preserve"> sistema que identifica, avalia e controla perigos que são significativos para a inocuidade dos produtos de origem animal;</w:t>
      </w:r>
    </w:p>
    <w:p w14:paraId="292D870A">
      <w:pPr>
        <w:widowControl w:val="0"/>
        <w:numPr>
          <w:ilvl w:val="0"/>
          <w:numId w:val="5"/>
        </w:numPr>
        <w:autoSpaceDE w:val="0"/>
        <w:autoSpaceDN w:val="0"/>
        <w:spacing w:before="100" w:beforeAutospacing="1"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bidi="pt-BR"/>
        </w:rPr>
        <w:t>Laboratório de controle oficial:</w:t>
      </w:r>
      <w:r>
        <w:rPr>
          <w:rFonts w:ascii="Times New Roman" w:hAnsi="Times New Roman" w:eastAsia="Times New Roman" w:cs="Times New Roman"/>
          <w:sz w:val="24"/>
          <w:szCs w:val="24"/>
          <w:lang w:eastAsia="pt-BR" w:bidi="pt-BR"/>
        </w:rPr>
        <w:t xml:space="preserve"> unidade laboratorial, própria do órgão competente ou de instituição pública ou privada, devidamente credenciada e/ou conveniada com os serviços de inspeção equivalentes, destinada à realização de análises oficiais com métodos reconhecidos, para subsidiar ações de fiscalização, controle e certificação de produtos de origem animal.</w:t>
      </w:r>
    </w:p>
    <w:p w14:paraId="52A25A95">
      <w:pPr>
        <w:widowControl w:val="0"/>
        <w:numPr>
          <w:ilvl w:val="0"/>
          <w:numId w:val="5"/>
        </w:numPr>
        <w:autoSpaceDE w:val="0"/>
        <w:autoSpaceDN w:val="0"/>
        <w:spacing w:before="100" w:beforeAutospacing="1"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bidi="pt-BR"/>
        </w:rPr>
        <w:t>Análise fiscal:</w:t>
      </w:r>
      <w:r>
        <w:rPr>
          <w:rFonts w:ascii="Times New Roman" w:hAnsi="Times New Roman" w:eastAsia="Times New Roman" w:cs="Times New Roman"/>
          <w:sz w:val="24"/>
          <w:szCs w:val="24"/>
          <w:lang w:eastAsia="pt-BR" w:bidi="pt-BR"/>
        </w:rPr>
        <w:t xml:space="preserve"> análise efetuada por laboratório de controle oficial em amostras coletadas pelos servidores do Serviço de Inspeção do município.</w:t>
      </w:r>
    </w:p>
    <w:p w14:paraId="3979D8B3">
      <w:pPr>
        <w:widowControl w:val="0"/>
        <w:numPr>
          <w:ilvl w:val="0"/>
          <w:numId w:val="5"/>
        </w:numPr>
        <w:autoSpaceDE w:val="0"/>
        <w:autoSpaceDN w:val="0"/>
        <w:spacing w:before="100" w:beforeAutospacing="1"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bidi="pt-BR"/>
        </w:rPr>
        <w:t>Análise pericial:</w:t>
      </w:r>
      <w:r>
        <w:rPr>
          <w:rFonts w:ascii="Times New Roman" w:hAnsi="Times New Roman" w:eastAsia="Times New Roman" w:cs="Times New Roman"/>
          <w:sz w:val="24"/>
          <w:szCs w:val="24"/>
          <w:lang w:eastAsia="pt-BR" w:bidi="pt-BR"/>
        </w:rPr>
        <w:t xml:space="preserve"> análise laboratorial realizada a partir da amostra oficial de contraprova, quando o resultado da amostra da análise fiscal for contestado por uma das partes envolvidas, para assegurar amplo direito de defesa ao interessado, quando pertinente;</w:t>
      </w:r>
    </w:p>
    <w:p w14:paraId="127B2B50">
      <w:pPr>
        <w:widowControl w:val="0"/>
        <w:numPr>
          <w:ilvl w:val="0"/>
          <w:numId w:val="5"/>
        </w:numPr>
        <w:autoSpaceDE w:val="0"/>
        <w:autoSpaceDN w:val="0"/>
        <w:spacing w:before="100" w:beforeAutospacing="1"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Boas Práticas de Fabricação - BPF:</w:t>
      </w:r>
      <w:r>
        <w:rPr>
          <w:rFonts w:ascii="Times New Roman" w:hAnsi="Times New Roman" w:eastAsia="Times New Roman" w:cs="Times New Roman"/>
          <w:sz w:val="24"/>
          <w:szCs w:val="24"/>
          <w:lang w:eastAsia="pt-BR"/>
        </w:rPr>
        <w:t xml:space="preserve"> condições e procedimentos higiênico-sanitários e operacionais sistematizados, aplicados em todo o fluxo de produção, com o objetivo de garantir a inocuidade, a identidade, a qualidade e a integridade dos produtos de origem animal;</w:t>
      </w:r>
    </w:p>
    <w:p w14:paraId="1A395F33">
      <w:pPr>
        <w:widowControl w:val="0"/>
        <w:numPr>
          <w:ilvl w:val="0"/>
          <w:numId w:val="5"/>
        </w:numPr>
        <w:autoSpaceDE w:val="0"/>
        <w:autoSpaceDN w:val="0"/>
        <w:spacing w:before="100" w:beforeAutospacing="1"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Desinfecção:</w:t>
      </w:r>
      <w:r>
        <w:rPr>
          <w:rFonts w:ascii="Times New Roman" w:hAnsi="Times New Roman" w:eastAsia="Times New Roman" w:cs="Times New Roman"/>
          <w:sz w:val="24"/>
          <w:szCs w:val="24"/>
          <w:lang w:eastAsia="pt-BR"/>
        </w:rPr>
        <w:t xml:space="preserve"> procedimento que consiste na eliminação de agentes infecciosos por meio de tratamentos físicos ou agentes químicos;</w:t>
      </w:r>
    </w:p>
    <w:p w14:paraId="2605F7C7">
      <w:pPr>
        <w:widowControl w:val="0"/>
        <w:numPr>
          <w:ilvl w:val="0"/>
          <w:numId w:val="5"/>
        </w:numPr>
        <w:autoSpaceDE w:val="0"/>
        <w:autoSpaceDN w:val="0"/>
        <w:spacing w:before="100" w:beforeAutospacing="1"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Higienização:</w:t>
      </w:r>
      <w:r>
        <w:rPr>
          <w:rFonts w:ascii="Times New Roman" w:hAnsi="Times New Roman" w:eastAsia="Times New Roman" w:cs="Times New Roman"/>
          <w:sz w:val="24"/>
          <w:szCs w:val="24"/>
          <w:lang w:eastAsia="pt-BR"/>
        </w:rPr>
        <w:t xml:space="preserve"> procedimento que consiste na execução de duas etapas distintas, limpeza e sanitização;</w:t>
      </w:r>
    </w:p>
    <w:p w14:paraId="4DFF5560">
      <w:pPr>
        <w:widowControl w:val="0"/>
        <w:numPr>
          <w:ilvl w:val="0"/>
          <w:numId w:val="5"/>
        </w:numPr>
        <w:autoSpaceDE w:val="0"/>
        <w:autoSpaceDN w:val="0"/>
        <w:spacing w:before="100" w:beforeAutospacing="1"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Limpeza:</w:t>
      </w:r>
      <w:r>
        <w:rPr>
          <w:rFonts w:ascii="Times New Roman" w:hAnsi="Times New Roman" w:eastAsia="Times New Roman" w:cs="Times New Roman"/>
          <w:sz w:val="24"/>
          <w:szCs w:val="24"/>
          <w:lang w:eastAsia="pt-BR"/>
        </w:rPr>
        <w:t xml:space="preserve"> remoção física de resíduos orgânicos, inorgânicos ou de outro material indesejável das superfícies das instalações, dos equipamentos e dos utensílios; </w:t>
      </w:r>
    </w:p>
    <w:p w14:paraId="577B13AC">
      <w:pPr>
        <w:widowControl w:val="0"/>
        <w:numPr>
          <w:ilvl w:val="0"/>
          <w:numId w:val="5"/>
        </w:numPr>
        <w:autoSpaceDE w:val="0"/>
        <w:autoSpaceDN w:val="0"/>
        <w:spacing w:before="100" w:beforeAutospacing="1"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Sanitização:</w:t>
      </w:r>
      <w:r>
        <w:rPr>
          <w:rFonts w:ascii="Times New Roman" w:hAnsi="Times New Roman" w:eastAsia="Times New Roman" w:cs="Times New Roman"/>
          <w:sz w:val="24"/>
          <w:szCs w:val="24"/>
          <w:lang w:eastAsia="pt-BR"/>
        </w:rPr>
        <w:t xml:space="preserve"> aplicação de agentes químicos aprovados pelo órgão regulador da saúde ou de métodos físicos nas superfícies das instalações, dos equipamentos e dos utensílios, posteriormente aos procedimentos de limpeza, com vistas a assegurar nível de higiene microbiologicamente aceitável;</w:t>
      </w:r>
    </w:p>
    <w:p w14:paraId="27AE987C">
      <w:pPr>
        <w:widowControl w:val="0"/>
        <w:numPr>
          <w:ilvl w:val="0"/>
          <w:numId w:val="5"/>
        </w:numPr>
        <w:autoSpaceDE w:val="0"/>
        <w:autoSpaceDN w:val="0"/>
        <w:spacing w:before="100" w:beforeAutospacing="1"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Padrão de identidade:</w:t>
      </w:r>
      <w:r>
        <w:rPr>
          <w:rFonts w:ascii="Times New Roman" w:hAnsi="Times New Roman" w:eastAsia="Times New Roman" w:cs="Times New Roman"/>
          <w:sz w:val="24"/>
          <w:szCs w:val="24"/>
          <w:lang w:eastAsia="pt-BR"/>
        </w:rPr>
        <w:t xml:space="preserve"> conjunto de parâmetros que permite identificar um produto de origem animal quanto à sua natureza, à sua característica sensorial, à sua composição, ao seu tipo de processamento e ao seu modo de apresentação, a serem fixados por meio de Regulamento Técnico de Identidade e Qualidade;</w:t>
      </w:r>
    </w:p>
    <w:p w14:paraId="701C8F35">
      <w:pPr>
        <w:widowControl w:val="0"/>
        <w:numPr>
          <w:ilvl w:val="0"/>
          <w:numId w:val="5"/>
        </w:numPr>
        <w:autoSpaceDE w:val="0"/>
        <w:autoSpaceDN w:val="0"/>
        <w:spacing w:before="100" w:beforeAutospacing="1"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Procedimento Padrão de Higiene Operacional - PPHO:</w:t>
      </w:r>
      <w:r>
        <w:rPr>
          <w:rFonts w:ascii="Times New Roman" w:hAnsi="Times New Roman" w:eastAsia="Times New Roman" w:cs="Times New Roman"/>
          <w:sz w:val="24"/>
          <w:szCs w:val="24"/>
          <w:lang w:eastAsia="pt-BR"/>
        </w:rPr>
        <w:t xml:space="preserve"> procedimentos descritos, desenvolvidos, implantados, monitorados e verificados pelo estabelecimento, com vistas a estabelecer a forma rotineira pela qual o estabelecimento evita a contaminação direta ou cruzada do produto e preserva sua qualidade e integridade, por meio da higiene, antes, durante e depois das operações;</w:t>
      </w:r>
    </w:p>
    <w:p w14:paraId="12AECD02">
      <w:pPr>
        <w:widowControl w:val="0"/>
        <w:numPr>
          <w:ilvl w:val="0"/>
          <w:numId w:val="5"/>
        </w:numPr>
        <w:autoSpaceDE w:val="0"/>
        <w:autoSpaceDN w:val="0"/>
        <w:spacing w:before="100" w:beforeAutospacing="1"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Programas de autocontrole:</w:t>
      </w:r>
      <w:r>
        <w:rPr>
          <w:rFonts w:ascii="Times New Roman" w:hAnsi="Times New Roman" w:eastAsia="Times New Roman" w:cs="Times New Roman"/>
          <w:sz w:val="24"/>
          <w:szCs w:val="24"/>
          <w:lang w:eastAsia="pt-BR"/>
        </w:rPr>
        <w:t xml:space="preserve"> programas desenvolvidos, procedimentos descritos, desenvolvidos, implantados, monitorados e verificados pelo estabelecimento, com vistas a assegurar a inocuidade, a identidade, a qualidade e a integridade dos seus produtos, que incluam, mas que não se limitem aos programas de pré-requisitos, BPF, PPHO e APPCC ou a programas equivalentes reconhecidos pelo SIM;</w:t>
      </w:r>
    </w:p>
    <w:p w14:paraId="56FB76CE">
      <w:pPr>
        <w:widowControl w:val="0"/>
        <w:numPr>
          <w:ilvl w:val="0"/>
          <w:numId w:val="5"/>
        </w:numPr>
        <w:autoSpaceDE w:val="0"/>
        <w:autoSpaceDN w:val="0"/>
        <w:spacing w:before="100" w:beforeAutospacing="1"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Qualidade:</w:t>
      </w:r>
      <w:r>
        <w:rPr>
          <w:rFonts w:ascii="Times New Roman" w:hAnsi="Times New Roman" w:eastAsia="Times New Roman" w:cs="Times New Roman"/>
          <w:sz w:val="24"/>
          <w:szCs w:val="24"/>
          <w:lang w:eastAsia="pt-BR"/>
        </w:rPr>
        <w:t xml:space="preserve"> conjunto de parâmetros que permite caracterizar as especificações de um produto de origem animal em relação a um padrão desejável ou definido, quanto aos seus fatores intrínsecos e extrínsecos, higiênico-sanitários e tecnológicos;</w:t>
      </w:r>
    </w:p>
    <w:p w14:paraId="080995B4">
      <w:pPr>
        <w:widowControl w:val="0"/>
        <w:numPr>
          <w:ilvl w:val="0"/>
          <w:numId w:val="5"/>
        </w:numPr>
        <w:autoSpaceDE w:val="0"/>
        <w:autoSpaceDN w:val="0"/>
        <w:spacing w:before="100" w:beforeAutospacing="1"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Rastreabilidade</w:t>
      </w:r>
      <w:r>
        <w:rPr>
          <w:rFonts w:ascii="Times New Roman" w:hAnsi="Times New Roman" w:eastAsia="Times New Roman" w:cs="Times New Roman"/>
          <w:sz w:val="24"/>
          <w:szCs w:val="24"/>
          <w:lang w:eastAsia="pt-BR"/>
        </w:rPr>
        <w:t>: é a capacidade de identificar a origem e seguir a movimentação de um produto de origem animal durante as etapas de produção, distribuição e comercialização e das matérias-primas, dos ingredientes e dos insumos utilizados em sua fabricação;</w:t>
      </w:r>
    </w:p>
    <w:p w14:paraId="72C0DE33">
      <w:pPr>
        <w:widowControl w:val="0"/>
        <w:numPr>
          <w:ilvl w:val="0"/>
          <w:numId w:val="5"/>
        </w:numPr>
        <w:autoSpaceDE w:val="0"/>
        <w:autoSpaceDN w:val="0"/>
        <w:spacing w:before="100" w:beforeAutospacing="1"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Regulamento Técnico de Identidade e Qualidade - RTIQ:</w:t>
      </w:r>
      <w:r>
        <w:rPr>
          <w:rFonts w:ascii="Times New Roman" w:hAnsi="Times New Roman" w:eastAsia="Times New Roman" w:cs="Times New Roman"/>
          <w:sz w:val="24"/>
          <w:szCs w:val="24"/>
          <w:lang w:eastAsia="pt-BR"/>
        </w:rPr>
        <w:t xml:space="preserve"> ato normativo com o objetivo de fixar a identidade e as características mínimas de qualidade que os produtos de origem animal devem atender;</w:t>
      </w:r>
    </w:p>
    <w:p w14:paraId="6C193320">
      <w:pPr>
        <w:widowControl w:val="0"/>
        <w:numPr>
          <w:ilvl w:val="0"/>
          <w:numId w:val="5"/>
        </w:numPr>
        <w:autoSpaceDE w:val="0"/>
        <w:autoSpaceDN w:val="0"/>
        <w:spacing w:before="100" w:beforeAutospacing="1"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Equivalência de serviços de inspeção:</w:t>
      </w:r>
      <w:r>
        <w:rPr>
          <w:rFonts w:ascii="Times New Roman" w:hAnsi="Times New Roman" w:eastAsia="Times New Roman" w:cs="Times New Roman"/>
          <w:sz w:val="24"/>
          <w:szCs w:val="24"/>
          <w:lang w:eastAsia="pt-BR"/>
        </w:rPr>
        <w:t xml:space="preserve"> condição na qual as medidas de inspeção e fiscalização higiênico-sanitária e tecnológica aplicadas por diferentes serviços de inspeção permitam alcançar os mesmos objetivos de inspeção, fiscalização, inocuidade e qualidade dos produtos, conforme o disposto em legislação específica.</w:t>
      </w:r>
    </w:p>
    <w:p w14:paraId="1DCB4258">
      <w:pPr>
        <w:widowControl w:val="0"/>
        <w:numPr>
          <w:ilvl w:val="0"/>
          <w:numId w:val="5"/>
        </w:numPr>
        <w:autoSpaceDE w:val="0"/>
        <w:autoSpaceDN w:val="0"/>
        <w:spacing w:before="100" w:beforeAutospacing="1"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Contaminação cruzada</w:t>
      </w:r>
      <w:r>
        <w:rPr>
          <w:rFonts w:ascii="Times New Roman" w:hAnsi="Times New Roman" w:eastAsia="Times New Roman" w:cs="Times New Roman"/>
          <w:sz w:val="24"/>
          <w:szCs w:val="24"/>
          <w:lang w:eastAsia="pt-BR"/>
        </w:rPr>
        <w:t>: contaminação gerada pelo contato direto ou indireto de insumo, superfície, ambiente, pessoas ou produtos contaminados, com outros não contaminados;</w:t>
      </w:r>
    </w:p>
    <w:p w14:paraId="19BCFD37">
      <w:pPr>
        <w:widowControl w:val="0"/>
        <w:numPr>
          <w:ilvl w:val="0"/>
          <w:numId w:val="5"/>
        </w:numPr>
        <w:autoSpaceDE w:val="0"/>
        <w:autoSpaceDN w:val="0"/>
        <w:spacing w:before="100" w:beforeAutospacing="1"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Inovação tecnológica:</w:t>
      </w:r>
      <w:r>
        <w:rPr>
          <w:rFonts w:ascii="Times New Roman" w:hAnsi="Times New Roman" w:eastAsia="Times New Roman" w:cs="Times New Roman"/>
          <w:sz w:val="24"/>
          <w:szCs w:val="24"/>
          <w:lang w:eastAsia="pt-BR"/>
        </w:rPr>
        <w:t xml:space="preserve"> produtos ou processos tecnologicamente novos ou significativamente aperfeiçoados, não compreendidos no estado da técnica, e que proporcionem a melhoria do objetivo do processo ou da qualidade do produto de origem animal.</w:t>
      </w:r>
    </w:p>
    <w:p w14:paraId="024AF941">
      <w:pPr>
        <w:widowControl w:val="0"/>
        <w:numPr>
          <w:ilvl w:val="0"/>
          <w:numId w:val="5"/>
        </w:numPr>
        <w:autoSpaceDE w:val="0"/>
        <w:autoSpaceDN w:val="0"/>
        <w:spacing w:before="100" w:beforeAutospacing="1"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Aproveitamento condicional:</w:t>
      </w:r>
      <w:r>
        <w:rPr>
          <w:rFonts w:ascii="Times New Roman" w:hAnsi="Times New Roman" w:eastAsia="Times New Roman" w:cs="Times New Roman"/>
          <w:sz w:val="24"/>
          <w:szCs w:val="24"/>
          <w:lang w:eastAsia="pt-BR"/>
        </w:rPr>
        <w:t xml:space="preserve"> destinação dada pelo serviço oficial à matéria-prima e ao produto que se apresentar em desconformidade com a legislação para elaboração de produtos comestíveis, mediante submissão a tratamentos específicos para assegurar sua inocuidade;</w:t>
      </w:r>
    </w:p>
    <w:p w14:paraId="1148F707">
      <w:pPr>
        <w:widowControl w:val="0"/>
        <w:numPr>
          <w:ilvl w:val="0"/>
          <w:numId w:val="5"/>
        </w:numPr>
        <w:autoSpaceDE w:val="0"/>
        <w:autoSpaceDN w:val="0"/>
        <w:spacing w:before="100" w:beforeAutospacing="1"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Condenação:</w:t>
      </w:r>
      <w:r>
        <w:rPr>
          <w:rFonts w:ascii="Times New Roman" w:hAnsi="Times New Roman" w:eastAsia="Times New Roman" w:cs="Times New Roman"/>
          <w:sz w:val="24"/>
          <w:szCs w:val="24"/>
          <w:lang w:eastAsia="pt-BR"/>
        </w:rPr>
        <w:t xml:space="preserve"> destinação dada pela empresa ou pelo serviço oficial às matérias-primas e aos produtos que se apresentarem em desconformidade com a legislação para elaboração de produtos não comestíveis, assegurada a inocuidade do produto final, quando couber;</w:t>
      </w:r>
    </w:p>
    <w:p w14:paraId="373974CE">
      <w:pPr>
        <w:widowControl w:val="0"/>
        <w:numPr>
          <w:ilvl w:val="0"/>
          <w:numId w:val="5"/>
        </w:numPr>
        <w:autoSpaceDE w:val="0"/>
        <w:autoSpaceDN w:val="0"/>
        <w:spacing w:before="100" w:beforeAutospacing="1"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Descaracterização:</w:t>
      </w:r>
      <w:r>
        <w:rPr>
          <w:rFonts w:ascii="Times New Roman" w:hAnsi="Times New Roman" w:eastAsia="Times New Roman" w:cs="Times New Roman"/>
          <w:sz w:val="24"/>
          <w:szCs w:val="24"/>
          <w:lang w:eastAsia="pt-BR"/>
        </w:rPr>
        <w:t xml:space="preserve"> aplicação de procedimento ou processo ao produto ou à matéria-prima de origem animal com o objetivo de torná-lo visualmente impróprio ao consumo humano;</w:t>
      </w:r>
    </w:p>
    <w:p w14:paraId="3242C23A">
      <w:pPr>
        <w:widowControl w:val="0"/>
        <w:numPr>
          <w:ilvl w:val="0"/>
          <w:numId w:val="5"/>
        </w:numPr>
        <w:autoSpaceDE w:val="0"/>
        <w:autoSpaceDN w:val="0"/>
        <w:spacing w:before="100" w:beforeAutospacing="1"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Desnaturação:</w:t>
      </w:r>
      <w:r>
        <w:rPr>
          <w:rFonts w:ascii="Times New Roman" w:hAnsi="Times New Roman" w:eastAsia="Times New Roman" w:cs="Times New Roman"/>
          <w:sz w:val="24"/>
          <w:szCs w:val="24"/>
          <w:lang w:eastAsia="pt-BR"/>
        </w:rPr>
        <w:t xml:space="preserve"> aplicação de procedimento ou processo ao produto ou à matéria-prima de origem animal, com o uso de substância química, com o objetivo de torná-lo visualmente impróprio ao consumo humano;</w:t>
      </w:r>
    </w:p>
    <w:p w14:paraId="4621F82C">
      <w:pPr>
        <w:widowControl w:val="0"/>
        <w:numPr>
          <w:ilvl w:val="0"/>
          <w:numId w:val="5"/>
        </w:numPr>
        <w:autoSpaceDE w:val="0"/>
        <w:autoSpaceDN w:val="0"/>
        <w:spacing w:before="100" w:beforeAutospacing="1"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Destinação industrial:</w:t>
      </w:r>
      <w:r>
        <w:rPr>
          <w:rFonts w:ascii="Times New Roman" w:hAnsi="Times New Roman" w:eastAsia="Times New Roman" w:cs="Times New Roman"/>
          <w:sz w:val="24"/>
          <w:szCs w:val="24"/>
          <w:lang w:eastAsia="pt-BR"/>
        </w:rPr>
        <w:t xml:space="preserve"> destinação dada pelo estabelecimento às matérias-primas e aos produtos, devidamente identificados, que se apresentem em desconformidade com a legislação ou não atendam às especificações previstas em seus programas de autocontrole, para serem submetidos a tratamentos específicos ou para elaboração de outros produtos comestíveis, asseguradas a rastreabilidade, a identidade, a inocuidade e a qualidade do produto final;</w:t>
      </w:r>
    </w:p>
    <w:p w14:paraId="203A864E">
      <w:pPr>
        <w:widowControl w:val="0"/>
        <w:numPr>
          <w:ilvl w:val="0"/>
          <w:numId w:val="5"/>
        </w:numPr>
        <w:autoSpaceDE w:val="0"/>
        <w:autoSpaceDN w:val="0"/>
        <w:spacing w:before="100" w:beforeAutospacing="1"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Infração:</w:t>
      </w:r>
      <w:r>
        <w:rPr>
          <w:rFonts w:ascii="Times New Roman" w:hAnsi="Times New Roman" w:eastAsia="Times New Roman" w:cs="Times New Roman"/>
          <w:sz w:val="24"/>
          <w:szCs w:val="24"/>
          <w:lang w:eastAsia="pt-BR"/>
        </w:rPr>
        <w:t xml:space="preserve"> a desobediência ou inobservância aos preceitos dispostos neste Decreto e da legislação específica destinada a preservar a inocuidade, qualidade e integridade dos produtos, a saúde e os interesses do consumidor, bem como a legislação pertinente ao tema;</w:t>
      </w:r>
    </w:p>
    <w:p w14:paraId="003F1B68">
      <w:pPr>
        <w:widowControl w:val="0"/>
        <w:numPr>
          <w:ilvl w:val="0"/>
          <w:numId w:val="5"/>
        </w:numPr>
        <w:autoSpaceDE w:val="0"/>
        <w:autoSpaceDN w:val="0"/>
        <w:spacing w:before="100" w:beforeAutospacing="1"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Inutilização:</w:t>
      </w:r>
      <w:r>
        <w:rPr>
          <w:rFonts w:ascii="Times New Roman" w:hAnsi="Times New Roman" w:eastAsia="Times New Roman" w:cs="Times New Roman"/>
          <w:sz w:val="24"/>
          <w:szCs w:val="24"/>
          <w:lang w:eastAsia="pt-BR"/>
        </w:rPr>
        <w:t xml:space="preserve"> destinação para a destruição, dada pela empresa ou pelo serviço oficial às matérias-primas e aos produtos que se apresentam em desacordo com a legislação;</w:t>
      </w:r>
    </w:p>
    <w:p w14:paraId="100B19AF">
      <w:pPr>
        <w:widowControl w:val="0"/>
        <w:numPr>
          <w:ilvl w:val="0"/>
          <w:numId w:val="5"/>
        </w:numPr>
        <w:autoSpaceDE w:val="0"/>
        <w:autoSpaceDN w:val="0"/>
        <w:spacing w:before="100" w:beforeAutospacing="1"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Calibração:</w:t>
      </w:r>
      <w:r>
        <w:rPr>
          <w:rFonts w:ascii="Times New Roman" w:hAnsi="Times New Roman" w:eastAsia="Times New Roman" w:cs="Times New Roman"/>
          <w:sz w:val="24"/>
          <w:szCs w:val="24"/>
          <w:lang w:eastAsia="pt-BR"/>
        </w:rPr>
        <w:t xml:space="preserve"> procedimento metrológico, realizado por laboratório acreditado por órgão competente, que consiste na comparação entre os valores indicados por um instrumento de medição e os valores de um padrão de referência reconhecido, sob condições controladas, com o objetivo de verificar a exatidão do instrumento, assegurar a rastreabilidade dos resultados e, quando necessário, possibilitar ajustes no equipamento;</w:t>
      </w:r>
    </w:p>
    <w:p w14:paraId="14E50B32">
      <w:pPr>
        <w:widowControl w:val="0"/>
        <w:numPr>
          <w:ilvl w:val="0"/>
          <w:numId w:val="5"/>
        </w:numPr>
        <w:autoSpaceDE w:val="0"/>
        <w:autoSpaceDN w:val="0"/>
        <w:spacing w:before="100" w:beforeAutospacing="1"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Aferição:</w:t>
      </w:r>
      <w:r>
        <w:rPr>
          <w:rFonts w:ascii="Times New Roman" w:hAnsi="Times New Roman" w:eastAsia="Times New Roman" w:cs="Times New Roman"/>
          <w:sz w:val="24"/>
          <w:szCs w:val="24"/>
          <w:lang w:eastAsia="pt-BR"/>
        </w:rPr>
        <w:t xml:space="preserve"> procedimento de verificação pontual que consiste na checagem da conformidade do instrumento de medição em relação a um padrão de referência, sendo utilizado para controle operacional ou rotina de inspeção;</w:t>
      </w:r>
    </w:p>
    <w:p w14:paraId="31EB3CFC">
      <w:pPr>
        <w:widowControl w:val="0"/>
        <w:numPr>
          <w:ilvl w:val="0"/>
          <w:numId w:val="5"/>
        </w:numPr>
        <w:autoSpaceDE w:val="0"/>
        <w:autoSpaceDN w:val="0"/>
        <w:spacing w:before="100" w:beforeAutospacing="1" w:after="120" w:line="360" w:lineRule="auto"/>
        <w:ind w:left="426"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Cadastro Nacional da Agricultura Familiar - CAF</w:t>
      </w:r>
      <w:r>
        <w:rPr>
          <w:rFonts w:ascii="Times New Roman" w:hAnsi="Times New Roman" w:eastAsia="Times New Roman" w:cs="Times New Roman"/>
          <w:sz w:val="24"/>
          <w:szCs w:val="24"/>
          <w:lang w:eastAsia="pt-BR"/>
        </w:rPr>
        <w:t>: instrumento oficial de identificação e qualificação da Unidade Familiar de Produção Agrária como pertencente à agricultura familiar, emitido por órgão competente do governo federal, utilizado para acesso a políticas públicas específicas voltadas ao segmento.</w:t>
      </w:r>
      <w:r>
        <w:rPr>
          <w:rFonts w:ascii="Times New Roman" w:hAnsi="Times New Roman" w:eastAsia="Times New Roman" w:cs="Times New Roman"/>
          <w:sz w:val="24"/>
          <w:szCs w:val="24"/>
          <w:lang w:eastAsia="pt-BR"/>
        </w:rPr>
        <w:br w:type="textWrapping"/>
      </w:r>
    </w:p>
    <w:p w14:paraId="288F67F2">
      <w:pPr>
        <w:spacing w:before="100" w:beforeAutospacing="1" w:after="100" w:afterAutospacing="1" w:line="360" w:lineRule="auto"/>
        <w:ind w:left="885"/>
        <w:jc w:val="center"/>
        <w:rPr>
          <w:rFonts w:ascii="Times New Roman" w:hAnsi="Times New Roman" w:eastAsia="DengXian" w:cs="Times New Roman"/>
          <w:b/>
          <w:sz w:val="24"/>
          <w:szCs w:val="24"/>
          <w:lang w:eastAsia="pt-BR"/>
        </w:rPr>
      </w:pPr>
      <w:r>
        <w:rPr>
          <w:rFonts w:ascii="Times New Roman" w:hAnsi="Times New Roman" w:eastAsia="DengXian" w:cs="Times New Roman"/>
          <w:b/>
          <w:color w:val="000000"/>
          <w:sz w:val="24"/>
          <w:szCs w:val="24"/>
          <w:lang w:eastAsia="pt-BR"/>
        </w:rPr>
        <w:t>TÍTULO II</w:t>
      </w:r>
    </w:p>
    <w:p w14:paraId="20937726">
      <w:pPr>
        <w:spacing w:before="100" w:beforeAutospacing="1" w:after="100" w:afterAutospacing="1" w:line="360" w:lineRule="auto"/>
        <w:ind w:left="885"/>
        <w:jc w:val="center"/>
        <w:rPr>
          <w:rFonts w:ascii="Times New Roman" w:hAnsi="Times New Roman" w:eastAsia="DengXian" w:cs="Times New Roman"/>
          <w:b/>
          <w:sz w:val="24"/>
          <w:szCs w:val="24"/>
          <w:lang w:eastAsia="pt-BR"/>
        </w:rPr>
      </w:pPr>
      <w:r>
        <w:rPr>
          <w:rFonts w:ascii="Times New Roman" w:hAnsi="Times New Roman" w:eastAsia="DengXian" w:cs="Times New Roman"/>
          <w:b/>
          <w:color w:val="000000"/>
          <w:sz w:val="24"/>
          <w:szCs w:val="24"/>
          <w:lang w:eastAsia="pt-BR"/>
        </w:rPr>
        <w:t>DA CLASSIFICAÇÃO GERAL</w:t>
      </w:r>
    </w:p>
    <w:p w14:paraId="544EA42D">
      <w:pPr>
        <w:spacing w:before="100" w:beforeAutospacing="1" w:after="100" w:afterAutospacing="1"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Art. 10</w:t>
      </w:r>
      <w:r>
        <w:rPr>
          <w:rFonts w:ascii="Times New Roman" w:hAnsi="Times New Roman" w:eastAsia="Times New Roman" w:cs="Times New Roman"/>
          <w:sz w:val="24"/>
          <w:szCs w:val="24"/>
          <w:lang w:eastAsia="pt-BR"/>
        </w:rPr>
        <w:t>.</w:t>
      </w:r>
      <w:r>
        <w:rPr>
          <w:rFonts w:ascii="Times New Roman" w:hAnsi="Times New Roman" w:eastAsia="Times New Roman" w:cs="Times New Roman"/>
          <w:b/>
          <w:sz w:val="24"/>
          <w:szCs w:val="24"/>
          <w:lang w:eastAsia="pt-BR"/>
        </w:rPr>
        <w:t xml:space="preserve"> </w:t>
      </w:r>
      <w:r>
        <w:rPr>
          <w:rFonts w:ascii="Times New Roman" w:hAnsi="Times New Roman" w:eastAsia="DengXian" w:cs="Times New Roman"/>
          <w:color w:val="000000"/>
          <w:sz w:val="24"/>
          <w:szCs w:val="24"/>
          <w:lang w:eastAsia="pt-BR"/>
        </w:rPr>
        <w:t xml:space="preserve">Os estabelecimentos de produtos de origem animal sob o ponto de vista da inspeção municipal, são classificados em: </w:t>
      </w:r>
    </w:p>
    <w:p w14:paraId="67FD351A">
      <w:pPr>
        <w:numPr>
          <w:ilvl w:val="0"/>
          <w:numId w:val="7"/>
        </w:numPr>
        <w:spacing w:before="100" w:beforeAutospacing="1" w:after="100" w:afterAutospacing="1" w:line="360" w:lineRule="auto"/>
        <w:ind w:left="709" w:hanging="76"/>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de carnes e derivados; </w:t>
      </w:r>
    </w:p>
    <w:p w14:paraId="77EB0FB7">
      <w:pPr>
        <w:numPr>
          <w:ilvl w:val="0"/>
          <w:numId w:val="7"/>
        </w:numPr>
        <w:spacing w:before="100" w:beforeAutospacing="1" w:after="100" w:afterAutospacing="1" w:line="360" w:lineRule="auto"/>
        <w:ind w:left="709" w:hanging="76"/>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de pescado e derivados; </w:t>
      </w:r>
    </w:p>
    <w:p w14:paraId="0FC6E78E">
      <w:pPr>
        <w:numPr>
          <w:ilvl w:val="0"/>
          <w:numId w:val="7"/>
        </w:numPr>
        <w:spacing w:before="100" w:beforeAutospacing="1" w:after="100" w:afterAutospacing="1" w:line="360" w:lineRule="auto"/>
        <w:ind w:left="709" w:hanging="76"/>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de ovos e derivados; </w:t>
      </w:r>
    </w:p>
    <w:p w14:paraId="5CADE0AA">
      <w:pPr>
        <w:numPr>
          <w:ilvl w:val="0"/>
          <w:numId w:val="7"/>
        </w:numPr>
        <w:spacing w:before="100" w:beforeAutospacing="1" w:after="100" w:afterAutospacing="1" w:line="360" w:lineRule="auto"/>
        <w:ind w:left="709" w:hanging="76"/>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de leite e derivados; </w:t>
      </w:r>
    </w:p>
    <w:p w14:paraId="1590CECC">
      <w:pPr>
        <w:numPr>
          <w:ilvl w:val="0"/>
          <w:numId w:val="7"/>
        </w:numPr>
        <w:spacing w:before="100" w:beforeAutospacing="1" w:after="100" w:afterAutospacing="1" w:line="360" w:lineRule="auto"/>
        <w:ind w:left="709" w:hanging="76"/>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de produtos de abelhas e derivados.</w:t>
      </w:r>
    </w:p>
    <w:p w14:paraId="6F5A374E">
      <w:pPr>
        <w:spacing w:before="300" w:after="300" w:line="360" w:lineRule="auto"/>
        <w:jc w:val="center"/>
        <w:rPr>
          <w:rFonts w:ascii="Times New Roman" w:hAnsi="Times New Roman" w:eastAsia="Times New Roman" w:cs="Times New Roman"/>
          <w:b/>
          <w:color w:val="000000"/>
          <w:sz w:val="24"/>
          <w:szCs w:val="24"/>
          <w:lang w:eastAsia="pt-BR"/>
        </w:rPr>
      </w:pPr>
      <w:r>
        <w:rPr>
          <w:rFonts w:ascii="Times New Roman" w:hAnsi="Times New Roman" w:eastAsia="Times New Roman" w:cs="Times New Roman"/>
          <w:b/>
          <w:color w:val="000000"/>
          <w:sz w:val="24"/>
          <w:szCs w:val="24"/>
          <w:lang w:eastAsia="pt-BR"/>
        </w:rPr>
        <w:t>CAPÍTULO I</w:t>
      </w:r>
    </w:p>
    <w:p w14:paraId="7308AB50">
      <w:pPr>
        <w:spacing w:before="300" w:after="300" w:line="360" w:lineRule="auto"/>
        <w:jc w:val="center"/>
        <w:rPr>
          <w:rFonts w:ascii="Times New Roman" w:hAnsi="Times New Roman" w:eastAsia="Times New Roman" w:cs="Times New Roman"/>
          <w:b/>
          <w:sz w:val="24"/>
          <w:szCs w:val="24"/>
          <w:lang w:eastAsia="pt-BR"/>
        </w:rPr>
      </w:pPr>
      <w:r>
        <w:rPr>
          <w:rFonts w:ascii="Times New Roman" w:hAnsi="Times New Roman" w:eastAsia="Times New Roman" w:cs="Times New Roman"/>
          <w:b/>
          <w:color w:val="000000"/>
          <w:sz w:val="24"/>
          <w:szCs w:val="24"/>
          <w:lang w:eastAsia="pt-BR"/>
        </w:rPr>
        <w:t xml:space="preserve">DOS ESTABELECIMENTOS DE CARNES E DERIVADOS </w:t>
      </w:r>
    </w:p>
    <w:p w14:paraId="2EA0FF32">
      <w:pPr>
        <w:spacing w:before="100" w:beforeAutospacing="1" w:after="100" w:afterAutospacing="1" w:line="360" w:lineRule="auto"/>
        <w:jc w:val="both"/>
        <w:rPr>
          <w:rFonts w:ascii="Times New Roman" w:hAnsi="Times New Roman" w:eastAsia="Times New Roman" w:cs="Times New Roman"/>
          <w:sz w:val="24"/>
          <w:szCs w:val="24"/>
          <w:lang w:eastAsia="pt-BR"/>
        </w:rPr>
      </w:pPr>
      <w:bookmarkStart w:id="17" w:name="art17"/>
      <w:bookmarkEnd w:id="17"/>
      <w:r>
        <w:rPr>
          <w:rFonts w:ascii="Times New Roman" w:hAnsi="Times New Roman" w:eastAsia="Times New Roman" w:cs="Times New Roman"/>
          <w:b/>
          <w:color w:val="000000"/>
          <w:sz w:val="24"/>
          <w:szCs w:val="24"/>
          <w:lang w:eastAsia="pt-BR"/>
        </w:rPr>
        <w:t>Art. 11.</w:t>
      </w:r>
      <w:r>
        <w:rPr>
          <w:rFonts w:ascii="Times New Roman" w:hAnsi="Times New Roman" w:eastAsia="Times New Roman" w:cs="Times New Roman"/>
          <w:color w:val="000000"/>
          <w:sz w:val="24"/>
          <w:szCs w:val="24"/>
          <w:lang w:eastAsia="pt-BR"/>
        </w:rPr>
        <w:t xml:space="preserve"> Os estabelecimentos de carnes e derivados são classificados em: </w:t>
      </w:r>
    </w:p>
    <w:p w14:paraId="716AE0A0">
      <w:pPr>
        <w:numPr>
          <w:ilvl w:val="0"/>
          <w:numId w:val="8"/>
        </w:numPr>
        <w:spacing w:before="100" w:beforeAutospacing="1" w:after="100" w:afterAutospacing="1" w:line="360" w:lineRule="auto"/>
        <w:ind w:left="993" w:hanging="108"/>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abatedouro frigorífico; e </w:t>
      </w:r>
    </w:p>
    <w:p w14:paraId="2C38548F">
      <w:pPr>
        <w:numPr>
          <w:ilvl w:val="0"/>
          <w:numId w:val="8"/>
        </w:numPr>
        <w:spacing w:before="100" w:beforeAutospacing="1" w:after="100" w:afterAutospacing="1" w:line="360" w:lineRule="auto"/>
        <w:ind w:left="993" w:hanging="108"/>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unidade de beneficiamento de carne e produtos cárneos. </w:t>
      </w:r>
    </w:p>
    <w:p w14:paraId="0810C44D">
      <w:pPr>
        <w:spacing w:before="225" w:after="225" w:line="360" w:lineRule="auto"/>
        <w:jc w:val="both"/>
        <w:rPr>
          <w:rFonts w:ascii="Times New Roman" w:hAnsi="Times New Roman" w:eastAsia="Times New Roman" w:cs="Times New Roman"/>
          <w:sz w:val="24"/>
          <w:szCs w:val="24"/>
          <w:lang w:eastAsia="pt-BR"/>
        </w:rPr>
      </w:pPr>
      <w:bookmarkStart w:id="18" w:name="art17§1"/>
      <w:bookmarkEnd w:id="18"/>
      <w:r>
        <w:rPr>
          <w:rFonts w:ascii="Times New Roman" w:hAnsi="Times New Roman" w:eastAsia="Times New Roman" w:cs="Times New Roman"/>
          <w:color w:val="000000"/>
          <w:sz w:val="24"/>
          <w:szCs w:val="24"/>
          <w:lang w:eastAsia="pt-BR"/>
        </w:rPr>
        <w:t>§ 1º Para os fins deste Decreto, entende-se por abatedouro frigorífico o estabelecimento destinado ao abate dos animais produtores de carne, à recepção, à manipulação, ao acondicionamento, à rotulagem, à armazenagem e à expedição dos produtos oriundos do abate, dotado de instalações de frio industrial, que pode realizar o recebimento, a manipulação, a industrialização, o acondicionamento, a rotulagem, a armazenagem e a expedição de produtos comestíveis.</w:t>
      </w:r>
    </w:p>
    <w:p w14:paraId="064762FE">
      <w:pPr>
        <w:spacing w:before="225" w:after="225"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2º Para os fins deste Decreto, entende-se por unidade de beneficiamento de carne e produtos cárneos o estabelecimento destinado à recepção, à manipulação, ao acondicionamento, à rotulagem, à armazenagem e à expedição de carne e produtos cárneos, que pode realizar a industrialização de produtos comestíveis.      </w:t>
      </w:r>
    </w:p>
    <w:p w14:paraId="7BAD5368">
      <w:pPr>
        <w:spacing w:before="100" w:beforeAutospacing="1" w:after="100" w:afterAutospacing="1" w:line="360" w:lineRule="auto"/>
        <w:jc w:val="both"/>
        <w:rPr>
          <w:rFonts w:ascii="Times New Roman" w:hAnsi="Times New Roman" w:eastAsia="Times New Roman" w:cs="Times New Roman"/>
          <w:sz w:val="24"/>
          <w:szCs w:val="24"/>
          <w:lang w:eastAsia="pt-BR"/>
        </w:rPr>
      </w:pPr>
      <w:bookmarkStart w:id="19" w:name="art18"/>
      <w:bookmarkEnd w:id="19"/>
      <w:r>
        <w:rPr>
          <w:rFonts w:ascii="Times New Roman" w:hAnsi="Times New Roman" w:eastAsia="Times New Roman" w:cs="Times New Roman"/>
          <w:b/>
          <w:color w:val="000000"/>
          <w:sz w:val="24"/>
          <w:szCs w:val="24"/>
          <w:lang w:eastAsia="pt-BR"/>
        </w:rPr>
        <w:t>Art. 12.</w:t>
      </w:r>
      <w:r>
        <w:rPr>
          <w:rFonts w:ascii="Times New Roman" w:hAnsi="Times New Roman" w:eastAsia="Times New Roman" w:cs="Times New Roman"/>
          <w:color w:val="000000"/>
          <w:sz w:val="24"/>
          <w:szCs w:val="24"/>
          <w:lang w:eastAsia="pt-BR"/>
        </w:rPr>
        <w:t xml:space="preserve"> A fabricação de gelatina e produtos colagênicos será realizada nos estabelecimentos classificados como unidade de beneficiamento de carne e produtos cárneos. </w:t>
      </w:r>
    </w:p>
    <w:p w14:paraId="4365B245">
      <w:pPr>
        <w:spacing w:before="300" w:after="300" w:line="360" w:lineRule="auto"/>
        <w:jc w:val="center"/>
        <w:rPr>
          <w:rFonts w:ascii="Times New Roman" w:hAnsi="Times New Roman" w:eastAsia="Times New Roman" w:cs="Times New Roman"/>
          <w:b/>
          <w:sz w:val="24"/>
          <w:szCs w:val="24"/>
          <w:lang w:eastAsia="pt-BR"/>
        </w:rPr>
      </w:pPr>
      <w:bookmarkStart w:id="20" w:name="art18p"/>
      <w:bookmarkEnd w:id="20"/>
      <w:r>
        <w:rPr>
          <w:rFonts w:ascii="Times New Roman" w:hAnsi="Times New Roman" w:eastAsia="Times New Roman" w:cs="Times New Roman"/>
          <w:b/>
          <w:color w:val="000000"/>
          <w:sz w:val="24"/>
          <w:szCs w:val="24"/>
          <w:lang w:eastAsia="pt-BR"/>
        </w:rPr>
        <w:t xml:space="preserve">CAPÍTULO II </w:t>
      </w:r>
    </w:p>
    <w:p w14:paraId="2F74D3B7">
      <w:pPr>
        <w:spacing w:before="300" w:after="300" w:line="360" w:lineRule="auto"/>
        <w:jc w:val="center"/>
        <w:rPr>
          <w:rFonts w:ascii="Times New Roman" w:hAnsi="Times New Roman" w:eastAsia="Times New Roman" w:cs="Times New Roman"/>
          <w:b/>
          <w:sz w:val="24"/>
          <w:szCs w:val="24"/>
          <w:lang w:eastAsia="pt-BR"/>
        </w:rPr>
      </w:pPr>
      <w:r>
        <w:rPr>
          <w:rFonts w:ascii="Times New Roman" w:hAnsi="Times New Roman" w:eastAsia="Times New Roman" w:cs="Times New Roman"/>
          <w:b/>
          <w:color w:val="000000"/>
          <w:sz w:val="24"/>
          <w:szCs w:val="24"/>
          <w:lang w:eastAsia="pt-BR"/>
        </w:rPr>
        <w:t xml:space="preserve">DOS ESTABELECIMENTOS DE PESCADO E DERIVADOS </w:t>
      </w:r>
    </w:p>
    <w:p w14:paraId="2FEAD45F">
      <w:pPr>
        <w:spacing w:before="100" w:beforeAutospacing="1" w:after="100" w:afterAutospacing="1" w:line="360" w:lineRule="auto"/>
        <w:jc w:val="both"/>
        <w:rPr>
          <w:rFonts w:ascii="Times New Roman" w:hAnsi="Times New Roman" w:eastAsia="Times New Roman" w:cs="Times New Roman"/>
          <w:sz w:val="24"/>
          <w:szCs w:val="24"/>
          <w:lang w:eastAsia="pt-BR"/>
        </w:rPr>
      </w:pPr>
      <w:bookmarkStart w:id="21" w:name="art19"/>
      <w:bookmarkEnd w:id="21"/>
      <w:r>
        <w:rPr>
          <w:rFonts w:ascii="Times New Roman" w:hAnsi="Times New Roman" w:eastAsia="Times New Roman" w:cs="Times New Roman"/>
          <w:b/>
          <w:color w:val="000000"/>
          <w:sz w:val="24"/>
          <w:szCs w:val="24"/>
          <w:lang w:eastAsia="pt-BR"/>
        </w:rPr>
        <w:t>Art. 13.</w:t>
      </w:r>
      <w:r>
        <w:rPr>
          <w:rFonts w:ascii="Times New Roman" w:hAnsi="Times New Roman" w:eastAsia="Times New Roman" w:cs="Times New Roman"/>
          <w:color w:val="000000"/>
          <w:sz w:val="24"/>
          <w:szCs w:val="24"/>
          <w:lang w:eastAsia="pt-BR"/>
        </w:rPr>
        <w:t xml:space="preserve"> Os estabelecimentos de pescado e derivados são classificados em: </w:t>
      </w:r>
    </w:p>
    <w:p w14:paraId="5EE1FF86">
      <w:pPr>
        <w:numPr>
          <w:ilvl w:val="0"/>
          <w:numId w:val="9"/>
        </w:numPr>
        <w:spacing w:before="100" w:beforeAutospacing="1" w:after="100" w:afterAutospacing="1" w:line="360" w:lineRule="auto"/>
        <w:ind w:left="993" w:hanging="108"/>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barco-fábrica; </w:t>
      </w:r>
    </w:p>
    <w:p w14:paraId="1F14AEAB">
      <w:pPr>
        <w:numPr>
          <w:ilvl w:val="0"/>
          <w:numId w:val="9"/>
        </w:numPr>
        <w:spacing w:before="100" w:beforeAutospacing="1" w:after="100" w:afterAutospacing="1" w:line="360" w:lineRule="auto"/>
        <w:ind w:left="993" w:hanging="108"/>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abatedouro frigorífico de pescado; </w:t>
      </w:r>
    </w:p>
    <w:p w14:paraId="777D9AAD">
      <w:pPr>
        <w:numPr>
          <w:ilvl w:val="0"/>
          <w:numId w:val="9"/>
        </w:numPr>
        <w:spacing w:before="100" w:beforeAutospacing="1" w:after="100" w:afterAutospacing="1" w:line="360" w:lineRule="auto"/>
        <w:ind w:left="993" w:hanging="108"/>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unidade de beneficiamento de pescado e produtos de pescado; e </w:t>
      </w:r>
    </w:p>
    <w:p w14:paraId="28A3E6C5">
      <w:pPr>
        <w:numPr>
          <w:ilvl w:val="0"/>
          <w:numId w:val="9"/>
        </w:numPr>
        <w:spacing w:before="100" w:beforeAutospacing="1" w:after="100" w:afterAutospacing="1" w:line="360" w:lineRule="auto"/>
        <w:ind w:left="993" w:hanging="108"/>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estação depuradora de moluscos bivalves. </w:t>
      </w:r>
    </w:p>
    <w:p w14:paraId="32D8DA3A">
      <w:pPr>
        <w:spacing w:before="225" w:after="225" w:line="360" w:lineRule="auto"/>
        <w:jc w:val="both"/>
        <w:rPr>
          <w:rFonts w:ascii="Times New Roman" w:hAnsi="Times New Roman" w:eastAsia="Times New Roman" w:cs="Times New Roman"/>
          <w:sz w:val="24"/>
          <w:szCs w:val="24"/>
          <w:lang w:eastAsia="pt-BR"/>
        </w:rPr>
      </w:pPr>
      <w:bookmarkStart w:id="22" w:name="art19§1"/>
      <w:bookmarkEnd w:id="22"/>
      <w:r>
        <w:rPr>
          <w:rFonts w:ascii="Times New Roman" w:hAnsi="Times New Roman" w:eastAsia="Times New Roman" w:cs="Times New Roman"/>
          <w:color w:val="000000"/>
          <w:sz w:val="24"/>
          <w:szCs w:val="24"/>
          <w:lang w:eastAsia="pt-BR"/>
        </w:rPr>
        <w:t>§ 1º Para os fins deste Decreto, entende-se por barco-fábrica a embarcação de pesca destinada à captura ou à recepção, à lavagem, à manipulação, ao acondicionamento, à rotulagem, à armazenagem e à expedição de pescado e produtos de pescado, dotada de instalações de frio industrial, que pode realizar a industrialização de produtos comestíveis</w:t>
      </w:r>
    </w:p>
    <w:p w14:paraId="4438A190">
      <w:pPr>
        <w:spacing w:before="225" w:after="225"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 2º Para os fins deste Decreto, entende-se por abatedouro frigorífico de pescado o estabelecimento destinado ao abate de anfíbios e répteis, à recepção, à lavagem, à manipulação, ao acondicionamento, à rotulagem, à armazenagem e à expedição dos produtos oriundos do abate, que pode realizar o recebimento, a manipulação, a industrialização, o acondicionamento, a rotulagem, a armazenagem e a expedição de produtos comestíveis.     </w:t>
      </w:r>
    </w:p>
    <w:p w14:paraId="4B9AD785">
      <w:pPr>
        <w:spacing w:before="225" w:after="225"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 3º Para os fins deste Decreto, entende-se por unidade de beneficiamento de pescado e produtos de pescado o estabelecimento destinado à recepção, à lavagem do pescado recebido da produção primária, à manipulação, ao acondicionamento, à rotulagem, à armazenagem e à expedição de pescado e de produtos de pescado, que pode realizar também sua industrialização.    </w:t>
      </w:r>
    </w:p>
    <w:p w14:paraId="0E4AEABA">
      <w:pPr>
        <w:spacing w:before="100" w:beforeAutospacing="1" w:after="100" w:afterAutospacing="1"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 4º Para os fins deste Decreto, entende-se por estação depuradora de moluscos bivalves o estabelecimento destinado à recepção, à depuração, ao acondicionamento, à rotulagem, à armazenagem e à expedição de moluscos bivalves. </w:t>
      </w:r>
    </w:p>
    <w:p w14:paraId="6B1B9A24">
      <w:pPr>
        <w:spacing w:before="300" w:after="300" w:line="360" w:lineRule="auto"/>
        <w:jc w:val="center"/>
        <w:rPr>
          <w:rFonts w:ascii="Times New Roman" w:hAnsi="Times New Roman" w:eastAsia="Times New Roman" w:cs="Times New Roman"/>
          <w:b/>
          <w:sz w:val="24"/>
          <w:szCs w:val="24"/>
          <w:lang w:eastAsia="pt-BR"/>
        </w:rPr>
      </w:pPr>
      <w:r>
        <w:rPr>
          <w:rFonts w:ascii="Times New Roman" w:hAnsi="Times New Roman" w:eastAsia="Times New Roman" w:cs="Times New Roman"/>
          <w:b/>
          <w:color w:val="000000"/>
          <w:sz w:val="24"/>
          <w:szCs w:val="24"/>
          <w:lang w:eastAsia="pt-BR"/>
        </w:rPr>
        <w:t xml:space="preserve">CAPÍTULO III </w:t>
      </w:r>
    </w:p>
    <w:p w14:paraId="1CF5363D">
      <w:pPr>
        <w:spacing w:before="300" w:after="300" w:line="360" w:lineRule="auto"/>
        <w:jc w:val="center"/>
        <w:rPr>
          <w:rFonts w:ascii="Times New Roman" w:hAnsi="Times New Roman" w:eastAsia="Times New Roman" w:cs="Times New Roman"/>
          <w:b/>
          <w:sz w:val="24"/>
          <w:szCs w:val="24"/>
          <w:lang w:eastAsia="pt-BR"/>
        </w:rPr>
      </w:pPr>
      <w:r>
        <w:rPr>
          <w:rFonts w:ascii="Times New Roman" w:hAnsi="Times New Roman" w:eastAsia="Times New Roman" w:cs="Times New Roman"/>
          <w:b/>
          <w:color w:val="000000"/>
          <w:sz w:val="24"/>
          <w:szCs w:val="24"/>
          <w:lang w:eastAsia="pt-BR"/>
        </w:rPr>
        <w:t xml:space="preserve">DOS ESTABELECIMENTOS DE OVOS E DERIVADOS </w:t>
      </w:r>
    </w:p>
    <w:p w14:paraId="062E9004">
      <w:pPr>
        <w:spacing w:before="100" w:beforeAutospacing="1" w:after="100" w:afterAutospacing="1" w:line="360" w:lineRule="auto"/>
        <w:jc w:val="both"/>
        <w:rPr>
          <w:rFonts w:ascii="Times New Roman" w:hAnsi="Times New Roman" w:eastAsia="Times New Roman" w:cs="Times New Roman"/>
          <w:sz w:val="24"/>
          <w:szCs w:val="24"/>
          <w:lang w:eastAsia="pt-BR"/>
        </w:rPr>
      </w:pPr>
      <w:bookmarkStart w:id="23" w:name="art20"/>
      <w:bookmarkEnd w:id="23"/>
      <w:r>
        <w:rPr>
          <w:rFonts w:ascii="Times New Roman" w:hAnsi="Times New Roman" w:eastAsia="Times New Roman" w:cs="Times New Roman"/>
          <w:b/>
          <w:color w:val="000000"/>
          <w:sz w:val="24"/>
          <w:szCs w:val="24"/>
          <w:lang w:eastAsia="pt-BR"/>
        </w:rPr>
        <w:t>Art. 14.</w:t>
      </w:r>
      <w:r>
        <w:rPr>
          <w:rFonts w:ascii="Times New Roman" w:hAnsi="Times New Roman" w:eastAsia="Times New Roman" w:cs="Times New Roman"/>
          <w:color w:val="000000"/>
          <w:sz w:val="24"/>
          <w:szCs w:val="24"/>
          <w:lang w:eastAsia="pt-BR"/>
        </w:rPr>
        <w:t xml:space="preserve"> Os estabelecimentos de ovos são classificados em: </w:t>
      </w:r>
    </w:p>
    <w:p w14:paraId="4357925D">
      <w:pPr>
        <w:numPr>
          <w:ilvl w:val="0"/>
          <w:numId w:val="10"/>
        </w:numPr>
        <w:spacing w:before="100" w:beforeAutospacing="1" w:after="100" w:afterAutospacing="1" w:line="360" w:lineRule="auto"/>
        <w:ind w:left="851" w:hanging="77"/>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granja avícola; e </w:t>
      </w:r>
    </w:p>
    <w:p w14:paraId="1196DA5F">
      <w:pPr>
        <w:numPr>
          <w:ilvl w:val="0"/>
          <w:numId w:val="10"/>
        </w:numPr>
        <w:spacing w:before="100" w:beforeAutospacing="1" w:after="100" w:afterAutospacing="1" w:line="360" w:lineRule="auto"/>
        <w:ind w:left="851" w:hanging="77"/>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unidade de beneficiamento de ovos e derivados. </w:t>
      </w:r>
    </w:p>
    <w:p w14:paraId="63442728">
      <w:pPr>
        <w:spacing w:before="100" w:beforeAutospacing="1" w:after="100" w:afterAutospacing="1"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 1º Para os fins deste Decreto, entende-se por granja avícola o estabelecimento destinado à produção, à ovoscopia, à classificação, ao acondicionamento, à rotulagem, à armazenagem e à expedição de ovos oriundos, exclusivamente, de produção própria destinada à comercialização direta. </w:t>
      </w:r>
    </w:p>
    <w:p w14:paraId="489F0FA9">
      <w:pPr>
        <w:spacing w:before="100" w:beforeAutospacing="1" w:after="100" w:afterAutospacing="1"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 2º É permitida à granja avícola a comercialização de ovos para a unidade de beneficiamento de ovos e derivados. </w:t>
      </w:r>
    </w:p>
    <w:p w14:paraId="19288FFA">
      <w:pPr>
        <w:spacing w:before="100" w:beforeAutospacing="1" w:after="100" w:afterAutospacing="1" w:line="360" w:lineRule="auto"/>
        <w:jc w:val="both"/>
        <w:rPr>
          <w:rFonts w:ascii="Times New Roman" w:hAnsi="Times New Roman" w:eastAsia="Times New Roman" w:cs="Times New Roman"/>
          <w:sz w:val="24"/>
          <w:szCs w:val="24"/>
          <w:lang w:eastAsia="pt-BR"/>
        </w:rPr>
      </w:pPr>
      <w:bookmarkStart w:id="24" w:name="art20§3"/>
      <w:bookmarkEnd w:id="24"/>
      <w:r>
        <w:rPr>
          <w:rFonts w:ascii="Times New Roman" w:hAnsi="Times New Roman" w:eastAsia="Times New Roman" w:cs="Times New Roman"/>
          <w:color w:val="000000"/>
          <w:sz w:val="24"/>
          <w:szCs w:val="24"/>
          <w:lang w:eastAsia="pt-BR"/>
        </w:rPr>
        <w:t>§ 3º Para os fins deste Decreto, entende-se por unidade de beneficiamento de ovos e derivados o estabelecimento destinado à produção, à recepção, à ovoscopia, à classificação, à industrialização, ao acondicionamento, à rotulagem, à armazenagem e à expedição de ovos e derivados.</w:t>
      </w:r>
    </w:p>
    <w:p w14:paraId="44282B88">
      <w:pPr>
        <w:spacing w:before="100" w:beforeAutospacing="1" w:after="100" w:afterAutospacing="1"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 4º É facultada a classificação de ovos quando a unidade de beneficiamento de ovos e derivados receber ovos já classificados. </w:t>
      </w:r>
    </w:p>
    <w:p w14:paraId="541AE5B5">
      <w:pPr>
        <w:spacing w:before="100" w:beforeAutospacing="1" w:after="100" w:afterAutospacing="1"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 5º Se a unidade de beneficiamento de ovos e derivados destinar-se, exclusivamente, à expedição de ovos, poderá ser dispensada a exigência de instalações para a industrialização de ovos. </w:t>
      </w:r>
    </w:p>
    <w:p w14:paraId="26EB40C6">
      <w:pPr>
        <w:spacing w:before="100" w:beforeAutospacing="1" w:after="100" w:afterAutospacing="1" w:line="360" w:lineRule="auto"/>
        <w:jc w:val="both"/>
        <w:rPr>
          <w:rFonts w:ascii="Times New Roman" w:hAnsi="Times New Roman" w:eastAsia="Times New Roman" w:cs="Times New Roman"/>
          <w:sz w:val="24"/>
          <w:szCs w:val="24"/>
          <w:lang w:eastAsia="pt-BR"/>
        </w:rPr>
      </w:pPr>
      <w:bookmarkStart w:id="25" w:name="art20§6"/>
      <w:bookmarkEnd w:id="25"/>
      <w:r>
        <w:rPr>
          <w:rFonts w:ascii="Times New Roman" w:hAnsi="Times New Roman" w:eastAsia="Times New Roman" w:cs="Times New Roman"/>
          <w:color w:val="000000"/>
          <w:sz w:val="24"/>
          <w:szCs w:val="24"/>
          <w:lang w:eastAsia="pt-BR"/>
        </w:rPr>
        <w:t xml:space="preserve">§ 6º Caso disponha de estrutura e condições apropriadas, é facultada a quebra de ovos na granja avícola, para destinação exclusiva para tratamento adequado em unidade de beneficiamento de ovos e derivados, nos termos do disposto neste Decreto e em </w:t>
      </w:r>
      <w:r>
        <w:rPr>
          <w:rFonts w:ascii="Times New Roman" w:hAnsi="Times New Roman" w:eastAsia="Times New Roman" w:cs="Times New Roman"/>
          <w:sz w:val="24"/>
          <w:szCs w:val="24"/>
          <w:lang w:eastAsia="pt-BR"/>
        </w:rPr>
        <w:t>legislação específica</w:t>
      </w:r>
    </w:p>
    <w:p w14:paraId="2A20B49D">
      <w:pPr>
        <w:spacing w:before="300" w:after="300" w:line="360" w:lineRule="auto"/>
        <w:jc w:val="center"/>
        <w:rPr>
          <w:rFonts w:ascii="Times New Roman" w:hAnsi="Times New Roman" w:eastAsia="Times New Roman" w:cs="Times New Roman"/>
          <w:b/>
          <w:sz w:val="24"/>
          <w:szCs w:val="24"/>
          <w:lang w:eastAsia="pt-BR"/>
        </w:rPr>
      </w:pPr>
      <w:r>
        <w:rPr>
          <w:rFonts w:ascii="Times New Roman" w:hAnsi="Times New Roman" w:eastAsia="Times New Roman" w:cs="Times New Roman"/>
          <w:b/>
          <w:color w:val="000000"/>
          <w:sz w:val="24"/>
          <w:szCs w:val="24"/>
          <w:lang w:eastAsia="pt-BR"/>
        </w:rPr>
        <w:t xml:space="preserve">CAPÍTULO IV </w:t>
      </w:r>
    </w:p>
    <w:p w14:paraId="43BDA5DB">
      <w:pPr>
        <w:spacing w:before="300" w:after="300" w:line="360" w:lineRule="auto"/>
        <w:jc w:val="center"/>
        <w:rPr>
          <w:rFonts w:ascii="Times New Roman" w:hAnsi="Times New Roman" w:eastAsia="Times New Roman" w:cs="Times New Roman"/>
          <w:b/>
          <w:sz w:val="24"/>
          <w:szCs w:val="24"/>
          <w:lang w:eastAsia="pt-BR"/>
        </w:rPr>
      </w:pPr>
      <w:r>
        <w:rPr>
          <w:rFonts w:ascii="Times New Roman" w:hAnsi="Times New Roman" w:eastAsia="Times New Roman" w:cs="Times New Roman"/>
          <w:b/>
          <w:color w:val="000000"/>
          <w:sz w:val="24"/>
          <w:szCs w:val="24"/>
          <w:lang w:eastAsia="pt-BR"/>
        </w:rPr>
        <w:t xml:space="preserve">DOS ESTABELECIMENTOS DE LEITE E DERIVADOS </w:t>
      </w:r>
    </w:p>
    <w:p w14:paraId="5D908C96">
      <w:pPr>
        <w:spacing w:before="100" w:beforeAutospacing="1" w:after="100" w:afterAutospacing="1" w:line="360" w:lineRule="auto"/>
        <w:jc w:val="both"/>
        <w:rPr>
          <w:rFonts w:ascii="Times New Roman" w:hAnsi="Times New Roman" w:eastAsia="Times New Roman" w:cs="Times New Roman"/>
          <w:sz w:val="24"/>
          <w:szCs w:val="24"/>
          <w:lang w:eastAsia="pt-BR"/>
        </w:rPr>
      </w:pPr>
      <w:bookmarkStart w:id="26" w:name="art21"/>
      <w:bookmarkEnd w:id="26"/>
      <w:r>
        <w:rPr>
          <w:rFonts w:ascii="Times New Roman" w:hAnsi="Times New Roman" w:eastAsia="Times New Roman" w:cs="Times New Roman"/>
          <w:b/>
          <w:color w:val="000000"/>
          <w:sz w:val="24"/>
          <w:szCs w:val="24"/>
          <w:lang w:eastAsia="pt-BR"/>
        </w:rPr>
        <w:t>Art. 15.</w:t>
      </w:r>
      <w:r>
        <w:rPr>
          <w:rFonts w:ascii="Times New Roman" w:hAnsi="Times New Roman" w:eastAsia="Times New Roman" w:cs="Times New Roman"/>
          <w:color w:val="000000"/>
          <w:sz w:val="24"/>
          <w:szCs w:val="24"/>
          <w:lang w:eastAsia="pt-BR"/>
        </w:rPr>
        <w:t xml:space="preserve"> Os estabelecimentos de leite e derivados são classificados em: </w:t>
      </w:r>
    </w:p>
    <w:p w14:paraId="0D6E4205">
      <w:pPr>
        <w:numPr>
          <w:ilvl w:val="0"/>
          <w:numId w:val="11"/>
        </w:numPr>
        <w:spacing w:before="100" w:beforeAutospacing="1" w:after="100" w:afterAutospacing="1" w:line="360" w:lineRule="auto"/>
        <w:ind w:left="993" w:hanging="108"/>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granja leiteira; </w:t>
      </w:r>
    </w:p>
    <w:p w14:paraId="59E76007">
      <w:pPr>
        <w:numPr>
          <w:ilvl w:val="0"/>
          <w:numId w:val="11"/>
        </w:numPr>
        <w:spacing w:before="100" w:beforeAutospacing="1" w:after="100" w:afterAutospacing="1" w:line="360" w:lineRule="auto"/>
        <w:ind w:left="993" w:hanging="142"/>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posto de refrigeração; </w:t>
      </w:r>
    </w:p>
    <w:p w14:paraId="1C5BDED0">
      <w:pPr>
        <w:numPr>
          <w:ilvl w:val="0"/>
          <w:numId w:val="11"/>
        </w:numPr>
        <w:spacing w:before="100" w:beforeAutospacing="1" w:after="100" w:afterAutospacing="1" w:line="360" w:lineRule="auto"/>
        <w:ind w:left="993" w:hanging="108"/>
        <w:jc w:val="both"/>
        <w:rPr>
          <w:rFonts w:ascii="Times New Roman" w:hAnsi="Times New Roman" w:eastAsia="Times New Roman" w:cs="Times New Roman"/>
          <w:sz w:val="24"/>
          <w:szCs w:val="24"/>
          <w:lang w:eastAsia="pt-BR"/>
        </w:rPr>
      </w:pPr>
      <w:bookmarkStart w:id="27" w:name="art21iii"/>
      <w:bookmarkEnd w:id="27"/>
      <w:r>
        <w:rPr>
          <w:rFonts w:ascii="Times New Roman" w:hAnsi="Times New Roman" w:eastAsia="Times New Roman" w:cs="Times New Roman"/>
          <w:color w:val="000000"/>
          <w:sz w:val="24"/>
          <w:szCs w:val="24"/>
          <w:lang w:eastAsia="pt-BR"/>
        </w:rPr>
        <w:t xml:space="preserve">unidade de beneficiamento de leite e derivados; </w:t>
      </w:r>
    </w:p>
    <w:p w14:paraId="0B7F851E">
      <w:pPr>
        <w:numPr>
          <w:ilvl w:val="0"/>
          <w:numId w:val="11"/>
        </w:numPr>
        <w:spacing w:before="100" w:beforeAutospacing="1" w:after="100" w:afterAutospacing="1" w:line="360" w:lineRule="auto"/>
        <w:ind w:left="993" w:hanging="108"/>
        <w:jc w:val="both"/>
        <w:rPr>
          <w:rFonts w:ascii="Times New Roman" w:hAnsi="Times New Roman" w:eastAsia="Times New Roman" w:cs="Times New Roman"/>
          <w:sz w:val="24"/>
          <w:szCs w:val="24"/>
          <w:lang w:eastAsia="pt-BR"/>
        </w:rPr>
      </w:pPr>
      <w:bookmarkStart w:id="28" w:name="art21iv"/>
      <w:bookmarkEnd w:id="28"/>
      <w:r>
        <w:rPr>
          <w:rFonts w:ascii="Times New Roman" w:hAnsi="Times New Roman" w:eastAsia="Times New Roman" w:cs="Times New Roman"/>
          <w:color w:val="000000"/>
          <w:sz w:val="24"/>
          <w:szCs w:val="24"/>
          <w:lang w:eastAsia="pt-BR"/>
        </w:rPr>
        <w:t xml:space="preserve">queijaria. </w:t>
      </w:r>
    </w:p>
    <w:p w14:paraId="3622822D">
      <w:pPr>
        <w:spacing w:before="100" w:beforeAutospacing="1" w:after="100" w:afterAutospacing="1"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 1º Para os fins deste Decreto, entende-se por granja leiteira o estabelecimento destinado à produção, ao pré-beneficiamento, ao beneficiamento, ao envase, ao acondicionamento, à rotulagem, à armazenagem e à expedição de leite para o consumo humano direto, podendo também elaborar derivados lácteos a partir de leite exclusivo de sua produção, envolvendo as etapas de pré-beneficiamento, beneficiamento, manipulação, fabricação, maturação, ralação, fracionamento, acondicionamento, rotulagem, armazenagem e expedição. </w:t>
      </w:r>
    </w:p>
    <w:p w14:paraId="64E8CD9D">
      <w:pPr>
        <w:spacing w:before="100" w:beforeAutospacing="1" w:after="100" w:afterAutospacing="1" w:line="360" w:lineRule="auto"/>
        <w:jc w:val="both"/>
        <w:rPr>
          <w:rFonts w:ascii="Times New Roman" w:hAnsi="Times New Roman" w:eastAsia="Times New Roman" w:cs="Times New Roman"/>
          <w:sz w:val="24"/>
          <w:szCs w:val="24"/>
          <w:lang w:eastAsia="pt-BR"/>
        </w:rPr>
      </w:pPr>
      <w:bookmarkStart w:id="29" w:name="art21§2"/>
      <w:bookmarkEnd w:id="29"/>
      <w:r>
        <w:rPr>
          <w:rFonts w:ascii="Times New Roman" w:hAnsi="Times New Roman" w:eastAsia="Times New Roman" w:cs="Times New Roman"/>
          <w:color w:val="000000"/>
          <w:sz w:val="24"/>
          <w:szCs w:val="24"/>
          <w:lang w:eastAsia="pt-BR"/>
        </w:rPr>
        <w:t>§ 2º Para os fins deste Decreto, entende-se por posto de refrigeração o estabelecimento intermediário entre as propriedades rurais e as unidades de beneficiamento de leite e derivados destinado à seleção, à recepção, à mensuração de peso ou volume, à filtração, à refrigeração, ao acondicionamento e à expedição de leite cru refrigerado, facultada a estocagem temporária do leite até sua expedição</w:t>
      </w:r>
      <w:r>
        <w:rPr>
          <w:rFonts w:ascii="Times New Roman" w:hAnsi="Times New Roman" w:eastAsia="Times New Roman" w:cs="Times New Roman"/>
          <w:strike/>
          <w:color w:val="000000"/>
          <w:sz w:val="24"/>
          <w:szCs w:val="24"/>
          <w:lang w:eastAsia="pt-BR"/>
        </w:rPr>
        <w:t xml:space="preserve"> </w:t>
      </w:r>
    </w:p>
    <w:p w14:paraId="5224F4FF">
      <w:pPr>
        <w:spacing w:before="100" w:beforeAutospacing="1" w:after="100" w:afterAutospacing="1" w:line="360" w:lineRule="auto"/>
        <w:jc w:val="both"/>
        <w:rPr>
          <w:rFonts w:ascii="Times New Roman" w:hAnsi="Times New Roman" w:eastAsia="Times New Roman" w:cs="Times New Roman"/>
          <w:strike/>
          <w:color w:val="000000"/>
          <w:sz w:val="24"/>
          <w:szCs w:val="24"/>
          <w:lang w:eastAsia="pt-BR"/>
        </w:rPr>
      </w:pPr>
      <w:bookmarkStart w:id="30" w:name="art21§3"/>
      <w:bookmarkEnd w:id="30"/>
      <w:r>
        <w:rPr>
          <w:rFonts w:ascii="Times New Roman" w:hAnsi="Times New Roman" w:eastAsia="Times New Roman" w:cs="Times New Roman"/>
          <w:color w:val="000000"/>
          <w:sz w:val="24"/>
          <w:szCs w:val="24"/>
          <w:lang w:eastAsia="pt-BR"/>
        </w:rPr>
        <w:t xml:space="preserve">§ 3º  Para os fins deste Decreto, entende-se por unidade de beneficiamento de leite e derivados o estabelecimento destinado à recepção, ao pré-beneficiamento, ao beneficiamento, ao envase, ao acondicionamento, à rotulagem, à armazenagem e à expedição de leite para o consumo humano direto, facultada a transferência, a manipulação, a fabricação, a maturação, o fracionamento, a ralação, o acondicionamento, a rotulagem, a armazenagem e a expedição de derivados lácteos, permitida também a expedição de leite fluido a granel de uso industrial.      </w:t>
      </w:r>
    </w:p>
    <w:p w14:paraId="6ED7C93A">
      <w:pPr>
        <w:spacing w:before="225" w:after="225" w:line="360" w:lineRule="auto"/>
        <w:jc w:val="both"/>
        <w:rPr>
          <w:rFonts w:ascii="Times New Roman" w:hAnsi="Times New Roman" w:eastAsia="Times New Roman" w:cs="Times New Roman"/>
          <w:sz w:val="24"/>
          <w:szCs w:val="24"/>
          <w:lang w:eastAsia="pt-BR"/>
        </w:rPr>
      </w:pPr>
      <w:bookmarkStart w:id="31" w:name="art21§5"/>
      <w:bookmarkEnd w:id="31"/>
      <w:r>
        <w:rPr>
          <w:rFonts w:ascii="Times New Roman" w:hAnsi="Times New Roman" w:eastAsia="Times New Roman" w:cs="Times New Roman"/>
          <w:color w:val="000000"/>
          <w:sz w:val="24"/>
          <w:szCs w:val="24"/>
          <w:lang w:eastAsia="pt-BR"/>
        </w:rPr>
        <w:t xml:space="preserve">§ 4º Para os fins deste Decreto, entende-se por queijaria o estabelecimento destinado à fabricação de queijos, que envolva as etapas de fabricação, maturação, acondicionamento, rotulagem, armazenagem e expedição, e que, caso não realize o processamento completo do queijo, encaminhe o produto a uma unidade de beneficiamento de leite e derivados.       </w:t>
      </w:r>
    </w:p>
    <w:p w14:paraId="674FBA2B">
      <w:pPr>
        <w:spacing w:before="300" w:after="300" w:line="360" w:lineRule="auto"/>
        <w:jc w:val="center"/>
        <w:rPr>
          <w:rFonts w:ascii="Times New Roman" w:hAnsi="Times New Roman" w:eastAsia="Times New Roman" w:cs="Times New Roman"/>
          <w:b/>
          <w:sz w:val="24"/>
          <w:szCs w:val="24"/>
          <w:lang w:eastAsia="pt-BR"/>
        </w:rPr>
      </w:pPr>
      <w:r>
        <w:rPr>
          <w:rFonts w:ascii="Times New Roman" w:hAnsi="Times New Roman" w:eastAsia="Times New Roman" w:cs="Times New Roman"/>
          <w:b/>
          <w:color w:val="000000"/>
          <w:sz w:val="24"/>
          <w:szCs w:val="24"/>
          <w:lang w:eastAsia="pt-BR"/>
        </w:rPr>
        <w:t xml:space="preserve">CAPÍTULO V </w:t>
      </w:r>
    </w:p>
    <w:p w14:paraId="78A5E673">
      <w:pPr>
        <w:spacing w:before="300" w:after="300" w:line="360" w:lineRule="auto"/>
        <w:jc w:val="center"/>
        <w:rPr>
          <w:rFonts w:ascii="Times New Roman" w:hAnsi="Times New Roman" w:eastAsia="Times New Roman" w:cs="Times New Roman"/>
          <w:b/>
          <w:sz w:val="24"/>
          <w:szCs w:val="24"/>
          <w:lang w:eastAsia="pt-BR"/>
        </w:rPr>
      </w:pPr>
      <w:r>
        <w:rPr>
          <w:rFonts w:ascii="Times New Roman" w:hAnsi="Times New Roman" w:eastAsia="Times New Roman" w:cs="Times New Roman"/>
          <w:b/>
          <w:color w:val="000000"/>
          <w:sz w:val="24"/>
          <w:szCs w:val="24"/>
          <w:lang w:eastAsia="pt-BR"/>
        </w:rPr>
        <w:t xml:space="preserve">DOS ESTABELECIMENTOS DE PRODUTOS DE ABELHAS E DERIVADOS </w:t>
      </w:r>
    </w:p>
    <w:p w14:paraId="0F86BA06">
      <w:pPr>
        <w:spacing w:before="100" w:beforeAutospacing="1" w:after="100" w:afterAutospacing="1" w:line="360" w:lineRule="auto"/>
        <w:jc w:val="both"/>
        <w:rPr>
          <w:rFonts w:ascii="Times New Roman" w:hAnsi="Times New Roman" w:eastAsia="Times New Roman" w:cs="Times New Roman"/>
          <w:sz w:val="24"/>
          <w:szCs w:val="24"/>
          <w:lang w:eastAsia="pt-BR"/>
        </w:rPr>
      </w:pPr>
      <w:bookmarkStart w:id="32" w:name="art22"/>
      <w:bookmarkEnd w:id="32"/>
      <w:r>
        <w:rPr>
          <w:rFonts w:ascii="Times New Roman" w:hAnsi="Times New Roman" w:eastAsia="Times New Roman" w:cs="Times New Roman"/>
          <w:b/>
          <w:color w:val="000000"/>
          <w:sz w:val="24"/>
          <w:szCs w:val="24"/>
          <w:lang w:eastAsia="pt-BR"/>
        </w:rPr>
        <w:t>Art. 16.</w:t>
      </w:r>
      <w:r>
        <w:rPr>
          <w:rFonts w:ascii="Times New Roman" w:hAnsi="Times New Roman" w:eastAsia="Times New Roman" w:cs="Times New Roman"/>
          <w:color w:val="000000"/>
          <w:sz w:val="24"/>
          <w:szCs w:val="24"/>
          <w:lang w:eastAsia="pt-BR"/>
        </w:rPr>
        <w:t xml:space="preserve"> Os estabelecimentos de produtos de abelhas e derivados são classificados em: </w:t>
      </w:r>
    </w:p>
    <w:p w14:paraId="3E9B2F8D">
      <w:pPr>
        <w:numPr>
          <w:ilvl w:val="0"/>
          <w:numId w:val="12"/>
        </w:numPr>
        <w:spacing w:before="100" w:beforeAutospacing="1" w:after="100" w:afterAutospacing="1" w:line="360" w:lineRule="auto"/>
        <w:ind w:left="993" w:hanging="108"/>
        <w:jc w:val="both"/>
        <w:rPr>
          <w:rFonts w:ascii="Times New Roman" w:hAnsi="Times New Roman" w:eastAsia="Times New Roman" w:cs="Times New Roman"/>
          <w:sz w:val="24"/>
          <w:szCs w:val="24"/>
          <w:lang w:eastAsia="pt-BR"/>
        </w:rPr>
      </w:pPr>
      <w:bookmarkStart w:id="33" w:name="art22i"/>
      <w:bookmarkEnd w:id="33"/>
      <w:bookmarkStart w:id="34" w:name="art22ii"/>
      <w:bookmarkEnd w:id="34"/>
      <w:r>
        <w:rPr>
          <w:rFonts w:ascii="Times New Roman" w:hAnsi="Times New Roman" w:eastAsia="Times New Roman" w:cs="Times New Roman"/>
          <w:color w:val="000000"/>
          <w:sz w:val="24"/>
          <w:szCs w:val="24"/>
          <w:lang w:eastAsia="pt-BR"/>
        </w:rPr>
        <w:t xml:space="preserve">unidade de beneficiamento de produtos de abelhas.       </w:t>
      </w:r>
      <w:bookmarkStart w:id="35" w:name="art22§1"/>
      <w:bookmarkEnd w:id="35"/>
    </w:p>
    <w:p w14:paraId="627C16FA">
      <w:pPr>
        <w:spacing w:before="100" w:beforeAutospacing="1" w:after="100" w:afterAutospacing="1" w:line="360" w:lineRule="auto"/>
        <w:jc w:val="both"/>
        <w:rPr>
          <w:rFonts w:ascii="Times New Roman" w:hAnsi="Times New Roman" w:eastAsia="Times New Roman" w:cs="Times New Roman"/>
          <w:sz w:val="24"/>
          <w:szCs w:val="24"/>
          <w:lang w:eastAsia="pt-BR"/>
        </w:rPr>
      </w:pPr>
      <w:bookmarkStart w:id="36" w:name="art22§2"/>
      <w:bookmarkEnd w:id="36"/>
      <w:r>
        <w:rPr>
          <w:rFonts w:ascii="Times New Roman" w:hAnsi="Times New Roman" w:eastAsia="Times New Roman" w:cs="Times New Roman"/>
          <w:color w:val="000000"/>
          <w:sz w:val="24"/>
          <w:szCs w:val="24"/>
          <w:lang w:eastAsia="pt-BR"/>
        </w:rPr>
        <w:t>§ 1º Para os fins deste Decreto, entende-se por unidade de beneficiamento de produtos de abelhas o estabelecimento destinado à recepção, à classificação, ao beneficiamento, à industrialização, ao acondicionamento, à rotulagem, à armazenagem e à expedição de produtos e matérias-primas pré-beneficiadas provenientes de outros estabelecimentos de produtos de abelhas e derivados, facultada a extração de matérias-primas recebidas de produtores rurais.</w:t>
      </w:r>
    </w:p>
    <w:p w14:paraId="4D8A5E18">
      <w:pPr>
        <w:spacing w:before="100" w:beforeAutospacing="1" w:after="100" w:afterAutospacing="1"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 2º É permitida a recepção de matéria-prima previamente extraída pelo produtor rural, desde que atendido o disposto neste Decreto e em </w:t>
      </w:r>
      <w:r>
        <w:rPr>
          <w:rFonts w:ascii="Times New Roman" w:hAnsi="Times New Roman" w:eastAsia="Times New Roman" w:cs="Times New Roman"/>
          <w:sz w:val="24"/>
          <w:szCs w:val="24"/>
          <w:lang w:eastAsia="pt-BR"/>
        </w:rPr>
        <w:t>legislação específica</w:t>
      </w:r>
      <w:r>
        <w:rPr>
          <w:rFonts w:ascii="Times New Roman" w:hAnsi="Times New Roman" w:eastAsia="Times New Roman" w:cs="Times New Roman"/>
          <w:color w:val="000000"/>
          <w:sz w:val="24"/>
          <w:szCs w:val="24"/>
          <w:lang w:eastAsia="pt-BR"/>
        </w:rPr>
        <w:t xml:space="preserve">. </w:t>
      </w:r>
    </w:p>
    <w:p w14:paraId="5048A06D">
      <w:pPr>
        <w:spacing w:before="120" w:after="240" w:line="360" w:lineRule="auto"/>
        <w:jc w:val="both"/>
        <w:rPr>
          <w:rFonts w:ascii="Times New Roman" w:hAnsi="Times New Roman" w:eastAsia="DengXian" w:cs="Times New Roman"/>
          <w:b/>
          <w:bCs/>
          <w:sz w:val="24"/>
          <w:szCs w:val="24"/>
          <w:lang w:eastAsia="pt-BR"/>
        </w:rPr>
      </w:pPr>
      <w:bookmarkStart w:id="37" w:name="art16vii"/>
      <w:bookmarkEnd w:id="37"/>
    </w:p>
    <w:p w14:paraId="0D3F4A0C">
      <w:pPr>
        <w:spacing w:before="120" w:after="240" w:line="360" w:lineRule="auto"/>
        <w:jc w:val="center"/>
        <w:rPr>
          <w:rFonts w:ascii="Times New Roman" w:hAnsi="Times New Roman" w:eastAsia="DengXian" w:cs="Times New Roman"/>
          <w:b/>
          <w:sz w:val="24"/>
          <w:szCs w:val="24"/>
          <w:lang w:eastAsia="pt-BR"/>
        </w:rPr>
      </w:pPr>
      <w:r>
        <w:rPr>
          <w:rFonts w:ascii="Times New Roman" w:hAnsi="Times New Roman" w:eastAsia="DengXian" w:cs="Times New Roman"/>
          <w:b/>
          <w:sz w:val="24"/>
          <w:szCs w:val="24"/>
          <w:lang w:eastAsia="pt-BR"/>
        </w:rPr>
        <w:t>TÍTULO III</w:t>
      </w:r>
    </w:p>
    <w:p w14:paraId="500856AC">
      <w:pPr>
        <w:spacing w:before="120" w:after="240" w:line="360" w:lineRule="auto"/>
        <w:jc w:val="center"/>
        <w:rPr>
          <w:rFonts w:ascii="Times New Roman" w:hAnsi="Times New Roman" w:eastAsia="DengXian" w:cs="Times New Roman"/>
          <w:b/>
          <w:sz w:val="24"/>
          <w:szCs w:val="24"/>
          <w:lang w:eastAsia="pt-BR"/>
        </w:rPr>
      </w:pPr>
      <w:r>
        <w:rPr>
          <w:rFonts w:ascii="Times New Roman" w:hAnsi="Times New Roman" w:eastAsia="DengXian" w:cs="Times New Roman"/>
          <w:b/>
          <w:sz w:val="24"/>
          <w:szCs w:val="24"/>
          <w:lang w:eastAsia="pt-BR"/>
        </w:rPr>
        <w:t>DO PROCESSO DE REGISTRO</w:t>
      </w:r>
    </w:p>
    <w:p w14:paraId="6AF1D3AE">
      <w:pPr>
        <w:spacing w:before="120" w:after="240" w:line="360" w:lineRule="auto"/>
        <w:jc w:val="center"/>
        <w:rPr>
          <w:rFonts w:ascii="Times New Roman" w:hAnsi="Times New Roman" w:eastAsia="DengXian" w:cs="Times New Roman"/>
          <w:b/>
          <w:sz w:val="24"/>
          <w:szCs w:val="24"/>
          <w:lang w:eastAsia="pt-BR"/>
        </w:rPr>
      </w:pPr>
      <w:r>
        <w:rPr>
          <w:rFonts w:ascii="Times New Roman" w:hAnsi="Times New Roman" w:eastAsia="DengXian" w:cs="Times New Roman"/>
          <w:b/>
          <w:sz w:val="24"/>
          <w:szCs w:val="24"/>
          <w:lang w:eastAsia="pt-BR"/>
        </w:rPr>
        <w:t>CAPÍTULO I</w:t>
      </w:r>
    </w:p>
    <w:p w14:paraId="5A52BA30">
      <w:pPr>
        <w:spacing w:before="120" w:after="240" w:line="360" w:lineRule="auto"/>
        <w:jc w:val="center"/>
        <w:rPr>
          <w:rFonts w:ascii="Times New Roman" w:hAnsi="Times New Roman" w:eastAsia="DengXian" w:cs="Times New Roman"/>
          <w:b/>
          <w:sz w:val="24"/>
          <w:szCs w:val="24"/>
          <w:lang w:eastAsia="pt-BR"/>
        </w:rPr>
      </w:pPr>
      <w:r>
        <w:rPr>
          <w:rFonts w:ascii="Times New Roman" w:hAnsi="Times New Roman" w:eastAsia="DengXian" w:cs="Times New Roman"/>
          <w:b/>
          <w:sz w:val="24"/>
          <w:szCs w:val="24"/>
          <w:lang w:eastAsia="pt-BR"/>
        </w:rPr>
        <w:t>DO REGISTRO</w:t>
      </w:r>
    </w:p>
    <w:p w14:paraId="32BDA692">
      <w:pPr>
        <w:spacing w:before="120" w:after="240" w:line="360" w:lineRule="auto"/>
        <w:jc w:val="both"/>
        <w:rPr>
          <w:rFonts w:ascii="Times New Roman" w:hAnsi="Times New Roman" w:eastAsia="DengXian" w:cs="Times New Roman"/>
          <w:sz w:val="24"/>
          <w:szCs w:val="24"/>
          <w:lang w:eastAsia="pt-BR"/>
        </w:rPr>
      </w:pPr>
      <w:r>
        <w:rPr>
          <w:rFonts w:ascii="Times New Roman" w:hAnsi="Times New Roman" w:eastAsia="DengXian" w:cs="Times New Roman"/>
          <w:b/>
          <w:sz w:val="24"/>
          <w:szCs w:val="24"/>
          <w:lang w:eastAsia="pt-BR"/>
        </w:rPr>
        <w:t xml:space="preserve">Art. 17. </w:t>
      </w:r>
      <w:r>
        <w:rPr>
          <w:rFonts w:ascii="Times New Roman" w:hAnsi="Times New Roman" w:eastAsia="DengXian" w:cs="Times New Roman"/>
          <w:sz w:val="24"/>
          <w:szCs w:val="24"/>
          <w:lang w:eastAsia="pt-BR"/>
        </w:rPr>
        <w:t>O registro dos estabelecimentos será requerido ao Serviço de Inspeção Municipal, instruído com os seguintes documentos:</w:t>
      </w:r>
    </w:p>
    <w:p w14:paraId="30ABEE6E">
      <w:pPr>
        <w:widowControl w:val="0"/>
        <w:numPr>
          <w:ilvl w:val="0"/>
          <w:numId w:val="13"/>
        </w:numPr>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Requerimento de registro conforme modelo próprio;</w:t>
      </w:r>
    </w:p>
    <w:p w14:paraId="4EE6BF10">
      <w:pPr>
        <w:widowControl w:val="0"/>
        <w:numPr>
          <w:ilvl w:val="0"/>
          <w:numId w:val="13"/>
        </w:numPr>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 xml:space="preserve">Planta baixa ou croquis das instalações, com </w:t>
      </w:r>
      <w:r>
        <w:rPr>
          <w:rFonts w:ascii="Times New Roman" w:hAnsi="Times New Roman" w:eastAsia="Times New Roman" w:cs="Times New Roman"/>
          <w:i/>
          <w:sz w:val="24"/>
          <w:szCs w:val="24"/>
          <w:lang w:eastAsia="pt-BR" w:bidi="pt-BR"/>
        </w:rPr>
        <w:t xml:space="preserve">layout </w:t>
      </w:r>
      <w:r>
        <w:rPr>
          <w:rFonts w:ascii="Times New Roman" w:hAnsi="Times New Roman" w:eastAsia="Times New Roman" w:cs="Times New Roman"/>
          <w:sz w:val="24"/>
          <w:szCs w:val="24"/>
          <w:lang w:eastAsia="pt-BR" w:bidi="pt-BR"/>
        </w:rPr>
        <w:t>dos equipamentos, com destaque para a fonte e a forma de abastecimento de água, sistema de escoamento e de tratamento do esgoto e resíduos industriais;</w:t>
      </w:r>
    </w:p>
    <w:p w14:paraId="053C9F22">
      <w:pPr>
        <w:widowControl w:val="0"/>
        <w:numPr>
          <w:ilvl w:val="0"/>
          <w:numId w:val="13"/>
        </w:numPr>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 xml:space="preserve">Memorial técnico sanitário, conforme modelo próprio fornecido pelo Serviço de Inspeção Municipal – SIM de   </w:t>
      </w:r>
      <w:r>
        <w:rPr>
          <w:rFonts w:ascii="Times New Roman" w:hAnsi="Times New Roman" w:eastAsia="Times New Roman" w:cs="Times New Roman"/>
          <w:sz w:val="24"/>
          <w:szCs w:val="24"/>
          <w:highlight w:val="yellow"/>
          <w:lang w:eastAsia="pt-BR" w:bidi="pt-BR"/>
        </w:rPr>
        <w:t>xxxxx;</w:t>
      </w:r>
    </w:p>
    <w:p w14:paraId="01B1986C">
      <w:pPr>
        <w:widowControl w:val="0"/>
        <w:numPr>
          <w:ilvl w:val="0"/>
          <w:numId w:val="13"/>
        </w:numPr>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Cópia do registro no Cadastro Nacional de Pessoa Física (CPF) ou Cadastro Nacional de Pessoa Jurídica (CNPJ);</w:t>
      </w:r>
    </w:p>
    <w:p w14:paraId="15311C23">
      <w:pPr>
        <w:widowControl w:val="0"/>
        <w:numPr>
          <w:ilvl w:val="0"/>
          <w:numId w:val="13"/>
        </w:numPr>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Cópia de documento de identidade;</w:t>
      </w:r>
    </w:p>
    <w:p w14:paraId="18112756">
      <w:pPr>
        <w:widowControl w:val="0"/>
        <w:numPr>
          <w:ilvl w:val="0"/>
          <w:numId w:val="13"/>
        </w:numPr>
        <w:autoSpaceDE w:val="0"/>
        <w:autoSpaceDN w:val="0"/>
        <w:spacing w:before="120" w:after="240" w:line="360" w:lineRule="auto"/>
        <w:ind w:left="426" w:hanging="66"/>
        <w:jc w:val="both"/>
        <w:rPr>
          <w:rFonts w:ascii="Times New Roman" w:hAnsi="Times New Roman" w:eastAsia="Times New Roman" w:cs="Times New Roman"/>
          <w:strike/>
          <w:sz w:val="24"/>
          <w:szCs w:val="24"/>
          <w:lang w:eastAsia="pt-BR" w:bidi="pt-BR"/>
        </w:rPr>
      </w:pPr>
      <w:r>
        <w:rPr>
          <w:rFonts w:ascii="Times New Roman" w:hAnsi="Times New Roman" w:eastAsia="Times New Roman" w:cs="Times New Roman"/>
          <w:sz w:val="24"/>
          <w:szCs w:val="24"/>
          <w:lang w:eastAsia="pt-BR" w:bidi="pt-BR"/>
        </w:rPr>
        <w:t>Cópia do cadastro de contribuinte do ICMS ou inscrição de produtor rural na Secretaria de Estado da Fazenda (SEFAZ);</w:t>
      </w:r>
    </w:p>
    <w:p w14:paraId="651ED6B2">
      <w:pPr>
        <w:widowControl w:val="0"/>
        <w:numPr>
          <w:ilvl w:val="0"/>
          <w:numId w:val="13"/>
        </w:numPr>
        <w:tabs>
          <w:tab w:val="left" w:pos="2047"/>
        </w:tabs>
        <w:autoSpaceDE w:val="0"/>
        <w:autoSpaceDN w:val="0"/>
        <w:spacing w:before="120" w:after="240" w:line="360" w:lineRule="auto"/>
        <w:ind w:left="426" w:right="105" w:hanging="66"/>
        <w:jc w:val="both"/>
        <w:rPr>
          <w:rFonts w:ascii="Times New Roman" w:hAnsi="Times New Roman" w:eastAsia="Times New Roman" w:cs="Times New Roman"/>
          <w:bCs/>
          <w:sz w:val="24"/>
          <w:szCs w:val="24"/>
          <w:lang w:eastAsia="pt-BR" w:bidi="pt-BR"/>
        </w:rPr>
      </w:pPr>
      <w:r>
        <w:rPr>
          <w:rFonts w:ascii="Times New Roman" w:hAnsi="Times New Roman" w:eastAsia="Times New Roman" w:cs="Times New Roman"/>
          <w:sz w:val="24"/>
          <w:szCs w:val="24"/>
          <w:lang w:eastAsia="pt-BR" w:bidi="pt-BR"/>
        </w:rPr>
        <w:t xml:space="preserve">Laudo de análise da água de abastecimento, caso não disponha de sistema oficial de abastecimento de água, cujas características devem se enquadrar nos padrões microbiológicos e físico-químicos oficiais. </w:t>
      </w:r>
      <w:r>
        <w:rPr>
          <w:rFonts w:ascii="Times New Roman" w:hAnsi="Times New Roman" w:eastAsia="Times New Roman" w:cs="Times New Roman"/>
          <w:bCs/>
          <w:sz w:val="24"/>
          <w:szCs w:val="24"/>
          <w:lang w:eastAsia="pt-BR" w:bidi="pt-BR"/>
        </w:rPr>
        <w:t>O disposto no presente Decreto não exime o estabelecimento do cumprimento da legislação ambiental específica, no que concerne à licença;</w:t>
      </w:r>
    </w:p>
    <w:p w14:paraId="6B1F5D4D">
      <w:pPr>
        <w:spacing w:before="120" w:after="240" w:line="360" w:lineRule="auto"/>
        <w:ind w:right="107"/>
        <w:jc w:val="both"/>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 1º No caso de agroindústria de pequeno porte as plantas poderão ser substituídas por croquis.</w:t>
      </w:r>
    </w:p>
    <w:p w14:paraId="2D4B4FBB">
      <w:pPr>
        <w:spacing w:before="120" w:after="240" w:line="360" w:lineRule="auto"/>
        <w:ind w:right="110"/>
        <w:jc w:val="both"/>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 2º Tratando-se de aprovação de estabelecimento já edificado, poderá ser realizada uma inspeção prévia das dependências industriais e sociais, bem como da água de abastecimento, redes de esgoto, tratamento de efluentes e situação em relação ao terreno.</w:t>
      </w:r>
    </w:p>
    <w:p w14:paraId="3D3E7D0B">
      <w:pPr>
        <w:shd w:val="clear" w:color="auto" w:fill="FFFFFF"/>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 3º A finalização do processo de requerimento de registro se dará da seguinte forma:</w:t>
      </w:r>
    </w:p>
    <w:p w14:paraId="214FED1C">
      <w:pPr>
        <w:widowControl w:val="0"/>
        <w:numPr>
          <w:ilvl w:val="0"/>
          <w:numId w:val="14"/>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Emissão do Laudo Técnico de Inspeção Final com parecer favorável assinado pela autoridade sanitária oficial do SIM;</w:t>
      </w:r>
    </w:p>
    <w:p w14:paraId="1248040C">
      <w:pPr>
        <w:widowControl w:val="0"/>
        <w:numPr>
          <w:ilvl w:val="0"/>
          <w:numId w:val="14"/>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Expedição do CERTIFICADO DE REGISTRO, constando o número de registro, nome da firma, e outras informações necessárias;</w:t>
      </w:r>
    </w:p>
    <w:p w14:paraId="6FCFEEAA">
      <w:pPr>
        <w:spacing w:before="120" w:after="240" w:line="360" w:lineRule="auto"/>
        <w:ind w:right="110"/>
        <w:jc w:val="both"/>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 xml:space="preserve">§ </w:t>
      </w:r>
      <w:r>
        <w:rPr>
          <w:rFonts w:ascii="Times New Roman" w:hAnsi="Times New Roman" w:eastAsia="Times New Roman" w:cs="Times New Roman"/>
          <w:bCs/>
          <w:sz w:val="24"/>
          <w:szCs w:val="24"/>
          <w:lang w:eastAsia="pt-BR"/>
        </w:rPr>
        <w:t xml:space="preserve">5º </w:t>
      </w:r>
      <w:r>
        <w:rPr>
          <w:rFonts w:ascii="Times New Roman" w:hAnsi="Times New Roman" w:eastAsia="Times New Roman" w:cs="Times New Roman"/>
          <w:sz w:val="24"/>
          <w:szCs w:val="24"/>
          <w:lang w:eastAsia="pt-BR"/>
        </w:rPr>
        <w:t xml:space="preserve">A Secretaria Municipal de </w:t>
      </w:r>
      <w:r>
        <w:rPr>
          <w:rFonts w:ascii="Times New Roman" w:hAnsi="Times New Roman" w:eastAsia="Times New Roman" w:cs="Times New Roman"/>
          <w:sz w:val="24"/>
          <w:szCs w:val="24"/>
          <w:highlight w:val="yellow"/>
          <w:lang w:eastAsia="pt-BR"/>
        </w:rPr>
        <w:t>xxxxx</w:t>
      </w:r>
      <w:r>
        <w:rPr>
          <w:rFonts w:ascii="Times New Roman" w:hAnsi="Times New Roman" w:eastAsia="Times New Roman" w:cs="Times New Roman"/>
          <w:sz w:val="24"/>
          <w:szCs w:val="24"/>
          <w:lang w:eastAsia="pt-BR"/>
        </w:rPr>
        <w:t xml:space="preserve"> poderá cobrar taxa para (registro e renovação), anual nos termos da legislação pertinente em vigor.</w:t>
      </w:r>
    </w:p>
    <w:p w14:paraId="1703D357">
      <w:pPr>
        <w:spacing w:before="120" w:after="240" w:line="360" w:lineRule="auto"/>
        <w:ind w:right="110"/>
        <w:jc w:val="both"/>
        <w:rPr>
          <w:rFonts w:ascii="Times New Roman" w:hAnsi="Times New Roman" w:eastAsia="Times New Roman" w:cs="Times New Roman"/>
          <w:sz w:val="24"/>
          <w:szCs w:val="24"/>
          <w:lang w:eastAsia="pt-BR"/>
        </w:rPr>
      </w:pPr>
      <w:r>
        <w:rPr>
          <w:rFonts w:ascii="Times New Roman" w:hAnsi="Times New Roman" w:eastAsia="Times New Roman" w:cs="Times New Roman"/>
          <w:bCs/>
          <w:sz w:val="24"/>
          <w:szCs w:val="24"/>
          <w:lang w:eastAsia="pt-BR"/>
        </w:rPr>
        <w:t xml:space="preserve">§ 6º </w:t>
      </w:r>
      <w:r>
        <w:rPr>
          <w:rFonts w:ascii="Times New Roman" w:hAnsi="Times New Roman" w:eastAsia="Times New Roman" w:cs="Times New Roman"/>
          <w:sz w:val="24"/>
          <w:szCs w:val="24"/>
          <w:lang w:eastAsia="pt-BR"/>
        </w:rPr>
        <w:t>Não será autorizado o funcionamento de qualquer estabelecimento que esteja em desacordo com as determinações previstas nesse Decreto e legislação pertinente.</w:t>
      </w:r>
    </w:p>
    <w:p w14:paraId="08CF7385">
      <w:pPr>
        <w:spacing w:before="120" w:after="240" w:line="360" w:lineRule="auto"/>
        <w:ind w:right="110"/>
        <w:jc w:val="both"/>
        <w:rPr>
          <w:rFonts w:ascii="Times New Roman" w:hAnsi="Times New Roman" w:eastAsia="Times New Roman" w:cs="Times New Roman"/>
          <w:sz w:val="24"/>
          <w:szCs w:val="24"/>
          <w:lang w:eastAsia="pt-BR"/>
        </w:rPr>
      </w:pPr>
      <w:r>
        <w:rPr>
          <w:rFonts w:ascii="Times New Roman" w:hAnsi="Times New Roman" w:eastAsia="Times New Roman" w:cs="Times New Roman"/>
          <w:bCs/>
          <w:sz w:val="24"/>
          <w:szCs w:val="24"/>
          <w:lang w:eastAsia="pt-BR"/>
        </w:rPr>
        <w:t xml:space="preserve">§ 7º </w:t>
      </w:r>
      <w:r>
        <w:rPr>
          <w:rFonts w:ascii="Times New Roman" w:hAnsi="Times New Roman" w:eastAsia="Times New Roman" w:cs="Times New Roman"/>
          <w:sz w:val="24"/>
          <w:szCs w:val="24"/>
          <w:lang w:eastAsia="pt-BR"/>
        </w:rPr>
        <w:t>A concessão do registro do estabelecimento no SIM está vinculada ao cumprimento das condições técnicas e higiênico-sanitárias previstas neste Regulamento e legislação específica.</w:t>
      </w:r>
    </w:p>
    <w:p w14:paraId="198F70AA">
      <w:pPr>
        <w:spacing w:before="120" w:after="240" w:line="360" w:lineRule="auto"/>
        <w:ind w:right="110"/>
        <w:jc w:val="both"/>
        <w:rPr>
          <w:rFonts w:ascii="Times New Roman" w:hAnsi="Times New Roman" w:eastAsia="Times New Roman" w:cs="Times New Roman"/>
          <w:strike/>
          <w:sz w:val="24"/>
          <w:szCs w:val="24"/>
          <w:lang w:eastAsia="pt-BR"/>
        </w:rPr>
      </w:pPr>
      <w:r>
        <w:rPr>
          <w:rFonts w:ascii="Times New Roman" w:hAnsi="Times New Roman" w:eastAsia="Times New Roman" w:cs="Times New Roman"/>
          <w:bCs/>
          <w:sz w:val="24"/>
          <w:szCs w:val="24"/>
          <w:lang w:eastAsia="pt-BR"/>
        </w:rPr>
        <w:t>§ 8º</w:t>
      </w:r>
      <w:r>
        <w:rPr>
          <w:rFonts w:ascii="Times New Roman" w:hAnsi="Times New Roman" w:eastAsia="Times New Roman" w:cs="Times New Roman"/>
          <w:b/>
          <w:bCs/>
          <w:sz w:val="24"/>
          <w:szCs w:val="24"/>
          <w:lang w:eastAsia="pt-BR"/>
        </w:rPr>
        <w:t xml:space="preserve"> </w:t>
      </w:r>
      <w:r>
        <w:rPr>
          <w:rFonts w:ascii="Times New Roman" w:hAnsi="Times New Roman" w:eastAsia="Times New Roman" w:cs="Times New Roman"/>
          <w:sz w:val="24"/>
          <w:szCs w:val="24"/>
          <w:lang w:eastAsia="pt-BR"/>
        </w:rPr>
        <w:t>A renovação anual do registro do estabelecimento deverá ser requerida em formulário próprio.</w:t>
      </w:r>
    </w:p>
    <w:p w14:paraId="2EE1D7D7">
      <w:pPr>
        <w:spacing w:before="120" w:after="240" w:line="360" w:lineRule="auto"/>
        <w:ind w:right="110"/>
        <w:jc w:val="both"/>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 9º</w:t>
      </w:r>
      <w:r>
        <w:rPr>
          <w:rFonts w:ascii="Times New Roman" w:hAnsi="Times New Roman" w:eastAsia="Times New Roman" w:cs="Times New Roman"/>
          <w:b/>
          <w:bCs/>
          <w:sz w:val="24"/>
          <w:szCs w:val="24"/>
          <w:lang w:eastAsia="pt-BR"/>
        </w:rPr>
        <w:t xml:space="preserve"> </w:t>
      </w:r>
      <w:r>
        <w:rPr>
          <w:rFonts w:ascii="Times New Roman" w:hAnsi="Times New Roman" w:eastAsia="Times New Roman" w:cs="Times New Roman"/>
          <w:sz w:val="24"/>
          <w:szCs w:val="24"/>
          <w:lang w:eastAsia="pt-BR"/>
        </w:rPr>
        <w:t>O proprietário do estabelecimento deverá comunicar ao SIM, no prazo máximo de 30 (trinta) dias, a paralisação de suas atividades, sob pena de suspensão do seu registro.</w:t>
      </w:r>
    </w:p>
    <w:p w14:paraId="292221C8">
      <w:pPr>
        <w:spacing w:before="120" w:after="240" w:line="360" w:lineRule="auto"/>
        <w:ind w:right="110"/>
        <w:jc w:val="both"/>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 10º</w:t>
      </w:r>
      <w:r>
        <w:rPr>
          <w:rFonts w:ascii="Times New Roman" w:hAnsi="Times New Roman" w:eastAsia="Times New Roman" w:cs="Times New Roman"/>
          <w:b/>
          <w:bCs/>
          <w:sz w:val="24"/>
          <w:szCs w:val="24"/>
          <w:lang w:eastAsia="pt-BR"/>
        </w:rPr>
        <w:t xml:space="preserve"> </w:t>
      </w:r>
      <w:r>
        <w:rPr>
          <w:rFonts w:ascii="Times New Roman" w:hAnsi="Times New Roman" w:eastAsia="Times New Roman" w:cs="Times New Roman"/>
          <w:sz w:val="24"/>
          <w:szCs w:val="24"/>
          <w:lang w:eastAsia="pt-BR"/>
        </w:rPr>
        <w:t>O estabelecimento registrado mantido inativo por período superior a 180 (cento e oitenta) dias deverá informar ao SIM por meio eletrônico ou documento físico protocolado, com antecedência mínima de 15 (quinze) dias, o reinício das suas atividades.</w:t>
      </w:r>
    </w:p>
    <w:p w14:paraId="1D76C4DC">
      <w:pPr>
        <w:spacing w:before="120" w:after="240" w:line="360" w:lineRule="auto"/>
        <w:ind w:right="110"/>
        <w:jc w:val="both"/>
        <w:rPr>
          <w:rFonts w:ascii="Times New Roman" w:hAnsi="Times New Roman" w:eastAsia="Times New Roman" w:cs="Times New Roman"/>
          <w:bCs/>
          <w:sz w:val="24"/>
          <w:szCs w:val="24"/>
          <w:lang w:eastAsia="pt-BR"/>
        </w:rPr>
      </w:pPr>
      <w:r>
        <w:rPr>
          <w:rFonts w:ascii="Times New Roman" w:hAnsi="Times New Roman" w:eastAsia="Times New Roman" w:cs="Times New Roman"/>
          <w:sz w:val="24"/>
          <w:szCs w:val="24"/>
          <w:lang w:eastAsia="pt-BR"/>
        </w:rPr>
        <w:t>§ 11º</w:t>
      </w:r>
      <w:r>
        <w:rPr>
          <w:rFonts w:ascii="Times New Roman" w:hAnsi="Times New Roman" w:eastAsia="Times New Roman" w:cs="Times New Roman"/>
          <w:b/>
          <w:bCs/>
          <w:sz w:val="24"/>
          <w:szCs w:val="24"/>
          <w:lang w:eastAsia="pt-BR"/>
        </w:rPr>
        <w:t xml:space="preserve"> </w:t>
      </w:r>
      <w:r>
        <w:rPr>
          <w:rFonts w:ascii="Times New Roman" w:hAnsi="Times New Roman" w:eastAsia="Times New Roman" w:cs="Times New Roman"/>
          <w:sz w:val="24"/>
          <w:szCs w:val="24"/>
          <w:lang w:eastAsia="pt-BR"/>
        </w:rPr>
        <w:t>As reformas, ampliações ou reaparelhamento nos estabelecimentos de produtos de origem animal devem ser requeridos e informados por meio de protocolo com apresentação de projetos ou plano/relatório da pretensão estando condicionadas à prévia aprovação do SIM.</w:t>
      </w:r>
    </w:p>
    <w:p w14:paraId="706ADF2C">
      <w:pPr>
        <w:spacing w:before="120" w:after="240" w:line="360" w:lineRule="auto"/>
        <w:ind w:right="110"/>
        <w:jc w:val="both"/>
        <w:rPr>
          <w:rFonts w:ascii="Times New Roman" w:hAnsi="Times New Roman" w:eastAsia="Times New Roman" w:cs="Times New Roman"/>
          <w:sz w:val="24"/>
          <w:szCs w:val="24"/>
          <w:lang w:eastAsia="pt-BR"/>
        </w:rPr>
      </w:pPr>
      <w:r>
        <w:rPr>
          <w:rFonts w:ascii="Times New Roman" w:hAnsi="Times New Roman" w:eastAsia="Times New Roman" w:cs="Times New Roman"/>
          <w:bCs/>
          <w:sz w:val="24"/>
          <w:szCs w:val="24"/>
          <w:lang w:eastAsia="pt-BR"/>
        </w:rPr>
        <w:t xml:space="preserve">§ 12º </w:t>
      </w:r>
      <w:r>
        <w:rPr>
          <w:rFonts w:ascii="Times New Roman" w:hAnsi="Times New Roman" w:eastAsia="Times New Roman" w:cs="Times New Roman"/>
          <w:sz w:val="24"/>
          <w:szCs w:val="24"/>
          <w:lang w:eastAsia="pt-BR"/>
        </w:rPr>
        <w:t>O SIM deverá manter em arquivo os documentos do processo de registro dos estabelecimentos de que trata este Regulamento.</w:t>
      </w:r>
    </w:p>
    <w:p w14:paraId="4F007E1D">
      <w:pPr>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Cs/>
          <w:sz w:val="24"/>
          <w:szCs w:val="24"/>
          <w:lang w:eastAsia="pt-BR"/>
        </w:rPr>
        <w:t xml:space="preserve">§ 13º </w:t>
      </w:r>
      <w:r>
        <w:rPr>
          <w:rFonts w:ascii="Times New Roman" w:hAnsi="Times New Roman" w:eastAsia="Times New Roman" w:cs="Times New Roman"/>
          <w:sz w:val="24"/>
          <w:szCs w:val="24"/>
          <w:lang w:eastAsia="pt-BR"/>
        </w:rPr>
        <w:t>A partir do cancelamento do registro no SIM todos os rótulos e embalagens deverão ser inutilizados pelo empreendedor, sob pena de responsabilidade civil, administrativa e penal além de outras consequências previstas em lei, devendo ser acompanhado pela equipe de apoio do SIM.</w:t>
      </w:r>
    </w:p>
    <w:p w14:paraId="60F3045C">
      <w:pPr>
        <w:spacing w:before="120" w:after="240" w:line="360" w:lineRule="auto"/>
        <w:ind w:right="110"/>
        <w:jc w:val="both"/>
        <w:rPr>
          <w:rFonts w:ascii="Times New Roman" w:hAnsi="Times New Roman" w:eastAsia="Times New Roman" w:cs="Times New Roman"/>
          <w:sz w:val="24"/>
          <w:szCs w:val="24"/>
          <w:lang w:eastAsia="pt-BR"/>
        </w:rPr>
      </w:pPr>
      <w:r>
        <w:rPr>
          <w:rFonts w:ascii="Times New Roman" w:hAnsi="Times New Roman" w:eastAsia="Times New Roman" w:cs="Times New Roman"/>
          <w:bCs/>
          <w:sz w:val="24"/>
          <w:szCs w:val="24"/>
          <w:lang w:eastAsia="pt-BR"/>
        </w:rPr>
        <w:t xml:space="preserve">§ 14º </w:t>
      </w:r>
      <w:r>
        <w:rPr>
          <w:rFonts w:ascii="Times New Roman" w:hAnsi="Times New Roman" w:eastAsia="Times New Roman" w:cs="Times New Roman"/>
          <w:sz w:val="24"/>
          <w:szCs w:val="24"/>
          <w:lang w:eastAsia="pt-BR"/>
        </w:rPr>
        <w:t>O estabelecimento que, após o registro, desrespeitar o presente Regulamento e legislação específica, será notificado oficialmente pelo SIM das irregularidades, sendo aberto processo administrativo para apuração e adequação, sofrendo as devidas sanções em caso de descumprimento do Decreto ou exigências legais, tendo prazo estabelecido para sanar as irregularidades apresentando plano de execução das medidas corretivas.</w:t>
      </w:r>
    </w:p>
    <w:p w14:paraId="65FB37DA">
      <w:pPr>
        <w:spacing w:before="120" w:after="240" w:line="360" w:lineRule="auto"/>
        <w:jc w:val="both"/>
        <w:rPr>
          <w:rFonts w:ascii="Times New Roman" w:hAnsi="Times New Roman" w:eastAsia="DengXian" w:cs="Times New Roman"/>
          <w:b/>
          <w:sz w:val="24"/>
          <w:szCs w:val="24"/>
          <w:lang w:eastAsia="pt-BR"/>
        </w:rPr>
      </w:pPr>
      <w:r>
        <w:rPr>
          <w:rFonts w:ascii="Times New Roman" w:hAnsi="Times New Roman" w:eastAsia="Times New Roman" w:cs="Times New Roman"/>
          <w:b/>
          <w:sz w:val="24"/>
          <w:szCs w:val="24"/>
          <w:lang w:eastAsia="pt-BR"/>
        </w:rPr>
        <w:t>Art. 18.</w:t>
      </w:r>
      <w:r>
        <w:rPr>
          <w:rFonts w:ascii="Times New Roman" w:hAnsi="Times New Roman" w:eastAsia="Times New Roman" w:cs="Times New Roman"/>
          <w:sz w:val="24"/>
          <w:szCs w:val="24"/>
          <w:lang w:eastAsia="pt-BR"/>
        </w:rPr>
        <w:t xml:space="preserve"> Cancelado o registro, os materiais pertinentes ao Serviço de Inspeção, inclusive de natureza científica, os documentos, certificados, lacres, rótulos, embalagens e carimbos oficiais serão entregues ao Serviço de Inspeção para os devidos fins.</w:t>
      </w:r>
    </w:p>
    <w:p w14:paraId="719A9EC1">
      <w:pPr>
        <w:spacing w:before="120" w:after="240" w:line="360" w:lineRule="auto"/>
        <w:jc w:val="center"/>
        <w:rPr>
          <w:rFonts w:ascii="Times New Roman" w:hAnsi="Times New Roman" w:eastAsia="DengXian" w:cs="Times New Roman"/>
          <w:b/>
          <w:sz w:val="24"/>
          <w:szCs w:val="24"/>
          <w:lang w:eastAsia="pt-BR"/>
        </w:rPr>
      </w:pPr>
      <w:r>
        <w:rPr>
          <w:rFonts w:ascii="Times New Roman" w:hAnsi="Times New Roman" w:eastAsia="DengXian" w:cs="Times New Roman"/>
          <w:b/>
          <w:sz w:val="24"/>
          <w:szCs w:val="24"/>
          <w:lang w:eastAsia="pt-BR"/>
        </w:rPr>
        <w:t>CAPÍTULO II</w:t>
      </w:r>
    </w:p>
    <w:p w14:paraId="53C935EB">
      <w:pPr>
        <w:shd w:val="clear" w:color="auto" w:fill="FFFFFF"/>
        <w:spacing w:before="120" w:after="240" w:line="360" w:lineRule="auto"/>
        <w:jc w:val="center"/>
        <w:rPr>
          <w:rFonts w:ascii="Times New Roman" w:hAnsi="Times New Roman" w:eastAsia="Times New Roman" w:cs="Times New Roman"/>
          <w:sz w:val="24"/>
          <w:szCs w:val="24"/>
          <w:lang w:eastAsia="pt-BR"/>
        </w:rPr>
      </w:pPr>
      <w:r>
        <w:rPr>
          <w:rFonts w:ascii="Times New Roman" w:hAnsi="Times New Roman" w:eastAsia="DengXian" w:cs="Times New Roman"/>
          <w:b/>
          <w:sz w:val="24"/>
          <w:szCs w:val="24"/>
          <w:lang w:eastAsia="pt-BR"/>
        </w:rPr>
        <w:t>DA VENDA, LOCAÇÃO OU TRANSFERÊNCIA</w:t>
      </w:r>
    </w:p>
    <w:p w14:paraId="6926501C">
      <w:pPr>
        <w:shd w:val="clear" w:color="auto" w:fill="FFFFFF"/>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Art. 19.</w:t>
      </w:r>
      <w:r>
        <w:rPr>
          <w:rFonts w:ascii="Times New Roman" w:hAnsi="Times New Roman" w:eastAsia="Times New Roman" w:cs="Times New Roman"/>
          <w:sz w:val="24"/>
          <w:szCs w:val="24"/>
          <w:lang w:eastAsia="pt-BR"/>
        </w:rPr>
        <w:t xml:space="preserve"> Na venda ou locação do estabelecimento registrado, o comprador ou locatário deverá promover imediatamente a transferência da titularidade do registro de inspeção por meio de requerimento dirigido ao SIM.</w:t>
      </w:r>
    </w:p>
    <w:p w14:paraId="7DDC36E8">
      <w:pPr>
        <w:shd w:val="clear" w:color="auto" w:fill="FFFFFF"/>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Parágrafo único.</w:t>
      </w:r>
      <w:r>
        <w:rPr>
          <w:rFonts w:ascii="Times New Roman" w:hAnsi="Times New Roman" w:eastAsia="Times New Roman" w:cs="Times New Roman"/>
          <w:sz w:val="24"/>
          <w:szCs w:val="24"/>
          <w:lang w:eastAsia="pt-BR"/>
        </w:rPr>
        <w:t xml:space="preserve"> Havendo recusa do comprador ou locatário de promovê-la, o titular deverá notificar o fato ao SIM, por meio eletrônico ou documento físico protocolizado.</w:t>
      </w:r>
    </w:p>
    <w:p w14:paraId="04336256">
      <w:pPr>
        <w:shd w:val="clear" w:color="auto" w:fill="FFFFFF"/>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Art. 20.</w:t>
      </w:r>
      <w:r>
        <w:rPr>
          <w:rFonts w:ascii="Times New Roman" w:hAnsi="Times New Roman" w:eastAsia="Times New Roman" w:cs="Times New Roman"/>
          <w:sz w:val="24"/>
          <w:szCs w:val="24"/>
          <w:lang w:eastAsia="pt-BR"/>
        </w:rPr>
        <w:t xml:space="preserve"> Enquanto não concluída a transferência do registro junto ao SIM, permanecerá responsável pelas irregularidades verificadas no estabelecimento a pessoa física ou jurídica em nome da qual esteja registrado.</w:t>
      </w:r>
    </w:p>
    <w:p w14:paraId="4250410D">
      <w:pPr>
        <w:shd w:val="clear" w:color="auto" w:fill="FFFFFF"/>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Art. 21.</w:t>
      </w:r>
      <w:r>
        <w:rPr>
          <w:rFonts w:ascii="Times New Roman" w:hAnsi="Times New Roman" w:eastAsia="Times New Roman" w:cs="Times New Roman"/>
          <w:sz w:val="24"/>
          <w:szCs w:val="24"/>
          <w:lang w:eastAsia="pt-BR"/>
        </w:rPr>
        <w:t xml:space="preserve"> Caso o titular tenha efetuado a notificação e o comprador ou locatário deixe de apresentar, no prazo máximo de 30 (trinta) dias, os documentos necessários à transferência de responsabilidade, o registro será cancelado, devendo ser feito novo processo de requerimento.</w:t>
      </w:r>
    </w:p>
    <w:p w14:paraId="1BDC7853">
      <w:pPr>
        <w:shd w:val="clear" w:color="auto" w:fill="FFFFFF"/>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Art. 22.</w:t>
      </w:r>
      <w:r>
        <w:rPr>
          <w:rFonts w:ascii="Times New Roman" w:hAnsi="Times New Roman" w:eastAsia="Times New Roman" w:cs="Times New Roman"/>
          <w:sz w:val="24"/>
          <w:szCs w:val="24"/>
          <w:lang w:eastAsia="pt-BR"/>
        </w:rPr>
        <w:t xml:space="preserve"> Efetivada a transferência do registro, o comprador ou locatário obriga-se a cumprir as exigências previstas neste Decreto e legislação pertinente, sem prejuízo de outras que venham a ser determinadas.</w:t>
      </w:r>
    </w:p>
    <w:p w14:paraId="7400D181">
      <w:pPr>
        <w:shd w:val="clear" w:color="auto" w:fill="FFFFFF"/>
        <w:spacing w:after="240" w:line="360" w:lineRule="auto"/>
        <w:jc w:val="center"/>
        <w:rPr>
          <w:rFonts w:ascii="Times New Roman" w:hAnsi="Times New Roman" w:eastAsia="Times New Roman" w:cs="Times New Roman"/>
          <w:sz w:val="24"/>
          <w:szCs w:val="24"/>
          <w:lang w:eastAsia="pt-BR"/>
        </w:rPr>
      </w:pPr>
    </w:p>
    <w:p w14:paraId="5E723B65">
      <w:pPr>
        <w:spacing w:before="300" w:after="300" w:line="360" w:lineRule="auto"/>
        <w:jc w:val="center"/>
        <w:rPr>
          <w:rFonts w:ascii="Times New Roman" w:hAnsi="Times New Roman" w:eastAsia="Times New Roman" w:cs="Times New Roman"/>
          <w:b/>
          <w:sz w:val="24"/>
          <w:szCs w:val="24"/>
          <w:lang w:eastAsia="pt-BR"/>
        </w:rPr>
      </w:pPr>
      <w:r>
        <w:rPr>
          <w:rFonts w:ascii="Times New Roman" w:hAnsi="Times New Roman" w:eastAsia="Times New Roman" w:cs="Times New Roman"/>
          <w:b/>
          <w:color w:val="000000"/>
          <w:sz w:val="24"/>
          <w:szCs w:val="24"/>
          <w:lang w:eastAsia="pt-BR"/>
        </w:rPr>
        <w:t xml:space="preserve">TÍTULO IV </w:t>
      </w:r>
    </w:p>
    <w:p w14:paraId="5F5D8382">
      <w:pPr>
        <w:spacing w:before="300" w:after="300" w:line="360" w:lineRule="auto"/>
        <w:jc w:val="center"/>
        <w:rPr>
          <w:rFonts w:ascii="Times New Roman" w:hAnsi="Times New Roman" w:eastAsia="Times New Roman" w:cs="Times New Roman"/>
          <w:b/>
          <w:sz w:val="24"/>
          <w:szCs w:val="24"/>
          <w:lang w:eastAsia="pt-BR"/>
        </w:rPr>
      </w:pPr>
      <w:r>
        <w:rPr>
          <w:rFonts w:ascii="Times New Roman" w:hAnsi="Times New Roman" w:eastAsia="Times New Roman" w:cs="Times New Roman"/>
          <w:b/>
          <w:color w:val="000000"/>
          <w:sz w:val="24"/>
          <w:szCs w:val="24"/>
          <w:lang w:eastAsia="pt-BR"/>
        </w:rPr>
        <w:t xml:space="preserve">DAS CONDIÇÕES GERAIS DOS ESTABELECIMENTOS </w:t>
      </w:r>
    </w:p>
    <w:p w14:paraId="218AE8B2">
      <w:pPr>
        <w:spacing w:before="300" w:after="300" w:line="360" w:lineRule="auto"/>
        <w:jc w:val="center"/>
        <w:rPr>
          <w:rFonts w:ascii="Times New Roman" w:hAnsi="Times New Roman" w:eastAsia="Times New Roman" w:cs="Times New Roman"/>
          <w:b/>
          <w:sz w:val="24"/>
          <w:szCs w:val="24"/>
          <w:lang w:eastAsia="pt-BR"/>
        </w:rPr>
      </w:pPr>
      <w:r>
        <w:rPr>
          <w:rFonts w:ascii="Times New Roman" w:hAnsi="Times New Roman" w:eastAsia="Times New Roman" w:cs="Times New Roman"/>
          <w:b/>
          <w:color w:val="000000"/>
          <w:sz w:val="24"/>
          <w:szCs w:val="24"/>
          <w:lang w:eastAsia="pt-BR"/>
        </w:rPr>
        <w:t xml:space="preserve">CAPÍTULO I </w:t>
      </w:r>
    </w:p>
    <w:p w14:paraId="690DBFAA">
      <w:pPr>
        <w:spacing w:before="300" w:after="300" w:line="360" w:lineRule="auto"/>
        <w:jc w:val="center"/>
        <w:rPr>
          <w:rFonts w:ascii="Times New Roman" w:hAnsi="Times New Roman" w:eastAsia="Times New Roman" w:cs="Times New Roman"/>
          <w:b/>
          <w:sz w:val="24"/>
          <w:szCs w:val="24"/>
          <w:lang w:eastAsia="pt-BR"/>
        </w:rPr>
      </w:pPr>
      <w:r>
        <w:rPr>
          <w:rFonts w:ascii="Times New Roman" w:hAnsi="Times New Roman" w:eastAsia="Times New Roman" w:cs="Times New Roman"/>
          <w:b/>
          <w:color w:val="000000"/>
          <w:sz w:val="24"/>
          <w:szCs w:val="24"/>
          <w:lang w:eastAsia="pt-BR"/>
        </w:rPr>
        <w:t xml:space="preserve">DAS INSTALAÇÕES E DOS EQUIPAMENTOS </w:t>
      </w:r>
    </w:p>
    <w:p w14:paraId="4F7ED624">
      <w:pPr>
        <w:spacing w:before="120" w:after="240" w:line="360" w:lineRule="auto"/>
        <w:jc w:val="both"/>
        <w:rPr>
          <w:rFonts w:ascii="Times New Roman" w:hAnsi="Times New Roman" w:eastAsia="DengXian" w:cs="Times New Roman"/>
          <w:sz w:val="24"/>
          <w:szCs w:val="24"/>
          <w:lang w:eastAsia="pt-BR"/>
        </w:rPr>
      </w:pPr>
      <w:r>
        <w:rPr>
          <w:rFonts w:ascii="Times New Roman" w:hAnsi="Times New Roman" w:eastAsia="DengXian" w:cs="Times New Roman"/>
          <w:b/>
          <w:sz w:val="24"/>
          <w:szCs w:val="24"/>
          <w:lang w:eastAsia="pt-BR"/>
        </w:rPr>
        <w:t>Art. 23.</w:t>
      </w:r>
      <w:r>
        <w:rPr>
          <w:rFonts w:ascii="Times New Roman" w:hAnsi="Times New Roman" w:eastAsia="DengXian" w:cs="Times New Roman"/>
          <w:sz w:val="24"/>
          <w:szCs w:val="24"/>
          <w:lang w:eastAsia="pt-BR"/>
        </w:rPr>
        <w:t xml:space="preserve"> Não será autorizado o funcionamento de estabelecimento que não esteja completamente instalado e equipado para a finalidade a que se destine, conforme projeto aprovado pelo SIM.</w:t>
      </w:r>
    </w:p>
    <w:p w14:paraId="4FEA06CF">
      <w:pPr>
        <w:spacing w:before="120" w:after="240" w:line="360" w:lineRule="auto"/>
        <w:jc w:val="both"/>
        <w:rPr>
          <w:rFonts w:ascii="Times New Roman" w:hAnsi="Times New Roman" w:eastAsia="DengXian" w:cs="Times New Roman"/>
          <w:sz w:val="24"/>
          <w:szCs w:val="24"/>
          <w:lang w:eastAsia="pt-BR"/>
        </w:rPr>
      </w:pPr>
      <w:r>
        <w:rPr>
          <w:rFonts w:ascii="Times New Roman" w:hAnsi="Times New Roman" w:eastAsia="DengXian" w:cs="Times New Roman"/>
          <w:b/>
          <w:sz w:val="24"/>
          <w:szCs w:val="24"/>
          <w:lang w:eastAsia="pt-BR"/>
        </w:rPr>
        <w:t>Parágrafo único.</w:t>
      </w:r>
      <w:r>
        <w:rPr>
          <w:rFonts w:ascii="Times New Roman" w:hAnsi="Times New Roman" w:eastAsia="DengXian" w:cs="Times New Roman"/>
          <w:sz w:val="24"/>
          <w:szCs w:val="24"/>
          <w:lang w:eastAsia="pt-BR"/>
        </w:rPr>
        <w:t xml:space="preserve"> As instalações e os equipamentos de que trata o </w:t>
      </w:r>
      <w:r>
        <w:rPr>
          <w:rFonts w:ascii="Times New Roman" w:hAnsi="Times New Roman" w:eastAsia="DengXian" w:cs="Times New Roman"/>
          <w:i/>
          <w:sz w:val="24"/>
          <w:szCs w:val="24"/>
          <w:lang w:eastAsia="pt-BR"/>
        </w:rPr>
        <w:t>caput</w:t>
      </w:r>
      <w:r>
        <w:rPr>
          <w:rFonts w:ascii="Times New Roman" w:hAnsi="Times New Roman" w:eastAsia="DengXian" w:cs="Times New Roman"/>
          <w:sz w:val="24"/>
          <w:szCs w:val="24"/>
          <w:lang w:eastAsia="pt-BR"/>
        </w:rPr>
        <w:t xml:space="preserve"> compreendem as dependências mínimas, os equipamentos e os utensílios diversos, em face da capacidade de produção de cada estabelecimento e do tipo de produto elaborado.</w:t>
      </w:r>
    </w:p>
    <w:p w14:paraId="601403F8">
      <w:pPr>
        <w:spacing w:before="120" w:after="240" w:line="360" w:lineRule="auto"/>
        <w:jc w:val="both"/>
        <w:rPr>
          <w:rFonts w:ascii="Times New Roman" w:hAnsi="Times New Roman" w:eastAsia="DengXian" w:cs="Times New Roman"/>
          <w:sz w:val="24"/>
          <w:szCs w:val="24"/>
          <w:lang w:eastAsia="pt-BR"/>
        </w:rPr>
      </w:pPr>
      <w:r>
        <w:rPr>
          <w:rFonts w:ascii="Times New Roman" w:hAnsi="Times New Roman" w:eastAsia="DengXian" w:cs="Times New Roman"/>
          <w:b/>
          <w:sz w:val="24"/>
          <w:szCs w:val="24"/>
          <w:lang w:eastAsia="pt-BR"/>
        </w:rPr>
        <w:t xml:space="preserve">Art. 24. </w:t>
      </w:r>
      <w:r>
        <w:rPr>
          <w:rFonts w:ascii="Times New Roman" w:hAnsi="Times New Roman" w:eastAsia="DengXian" w:cs="Times New Roman"/>
          <w:sz w:val="24"/>
          <w:szCs w:val="24"/>
          <w:lang w:eastAsia="pt-BR"/>
        </w:rPr>
        <w:t>O estabelecimento de produtos de origem animal deve dispor das seguintes condições básicas e comuns, respeitadas as particularidades tecnológicas cabíveis, sem prejuízo de outros critérios estabelecidos em legislação específica:</w:t>
      </w:r>
    </w:p>
    <w:p w14:paraId="7AE939F3">
      <w:pPr>
        <w:widowControl w:val="0"/>
        <w:numPr>
          <w:ilvl w:val="0"/>
          <w:numId w:val="15"/>
        </w:numPr>
        <w:autoSpaceDE w:val="0"/>
        <w:autoSpaceDN w:val="0"/>
        <w:spacing w:before="120" w:after="240" w:line="360" w:lineRule="auto"/>
        <w:ind w:left="567" w:hanging="207"/>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Localização em pontos distantes de fontes emissoras de mau cheiro e de potenciais contaminantes;</w:t>
      </w:r>
    </w:p>
    <w:p w14:paraId="60611EF4">
      <w:pPr>
        <w:widowControl w:val="0"/>
        <w:numPr>
          <w:ilvl w:val="0"/>
          <w:numId w:val="15"/>
        </w:numPr>
        <w:autoSpaceDE w:val="0"/>
        <w:autoSpaceDN w:val="0"/>
        <w:spacing w:before="120" w:after="240" w:line="360" w:lineRule="auto"/>
        <w:ind w:left="567" w:hanging="207"/>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Localização em terreno com área suficiente para circulação e fluxo de veículos de transporte;</w:t>
      </w:r>
    </w:p>
    <w:p w14:paraId="08ED6444">
      <w:pPr>
        <w:widowControl w:val="0"/>
        <w:numPr>
          <w:ilvl w:val="0"/>
          <w:numId w:val="15"/>
        </w:numPr>
        <w:autoSpaceDE w:val="0"/>
        <w:autoSpaceDN w:val="0"/>
        <w:spacing w:before="120" w:after="240" w:line="360" w:lineRule="auto"/>
        <w:ind w:left="567" w:hanging="207"/>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Área delimitada e suficiente para construção das instalações industriais e das demais dependências;</w:t>
      </w:r>
    </w:p>
    <w:p w14:paraId="162C2E37">
      <w:pPr>
        <w:widowControl w:val="0"/>
        <w:numPr>
          <w:ilvl w:val="0"/>
          <w:numId w:val="15"/>
        </w:numPr>
        <w:autoSpaceDE w:val="0"/>
        <w:autoSpaceDN w:val="0"/>
        <w:spacing w:before="120" w:after="240" w:line="360" w:lineRule="auto"/>
        <w:ind w:left="567" w:hanging="207"/>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Pátios e vias de circulação pavimentados e perímetro industrial em bom estado de conservação e limpeza;</w:t>
      </w:r>
    </w:p>
    <w:p w14:paraId="37F5BF95">
      <w:pPr>
        <w:widowControl w:val="0"/>
        <w:numPr>
          <w:ilvl w:val="0"/>
          <w:numId w:val="15"/>
        </w:numPr>
        <w:autoSpaceDE w:val="0"/>
        <w:autoSpaceDN w:val="0"/>
        <w:spacing w:before="120" w:after="240" w:line="360" w:lineRule="auto"/>
        <w:ind w:left="567" w:hanging="207"/>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Dependências e instalações compatíveis com a finalidade do estabelecimento e apropriadas para obtenção, recepção, manipulação, beneficiamento, industrialização, fracionamento, conservação, acondicionamento, embalagem, rotulagem, armazenamento ou expedição de matérias-primas e produtos comestíveis;</w:t>
      </w:r>
    </w:p>
    <w:p w14:paraId="69C39B88">
      <w:pPr>
        <w:widowControl w:val="0"/>
        <w:numPr>
          <w:ilvl w:val="0"/>
          <w:numId w:val="15"/>
        </w:numPr>
        <w:autoSpaceDE w:val="0"/>
        <w:autoSpaceDN w:val="0"/>
        <w:spacing w:before="120" w:after="240" w:line="360" w:lineRule="auto"/>
        <w:ind w:left="567" w:hanging="207"/>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Dependências e instalações industriais de produtos comestíveis separadas por paredes inteiras daquelas que se destinem ao armazenamento de produtos não comestíveis oriundos da produção;</w:t>
      </w:r>
    </w:p>
    <w:p w14:paraId="10329989">
      <w:pPr>
        <w:widowControl w:val="0"/>
        <w:numPr>
          <w:ilvl w:val="0"/>
          <w:numId w:val="15"/>
        </w:numPr>
        <w:autoSpaceDE w:val="0"/>
        <w:autoSpaceDN w:val="0"/>
        <w:spacing w:before="120" w:after="240" w:line="360" w:lineRule="auto"/>
        <w:ind w:left="567" w:hanging="207"/>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Dependências e instalações para armazenagem de ingredientes, aditivos, coadjuvantes de tecnologia, embalagens, rotulagem, materiais de higienização, produtos químicos e substâncias utilizadas no controle de pragas;</w:t>
      </w:r>
    </w:p>
    <w:p w14:paraId="0038CA2E">
      <w:pPr>
        <w:widowControl w:val="0"/>
        <w:numPr>
          <w:ilvl w:val="0"/>
          <w:numId w:val="15"/>
        </w:numPr>
        <w:autoSpaceDE w:val="0"/>
        <w:autoSpaceDN w:val="0"/>
        <w:spacing w:before="120" w:after="240" w:line="360" w:lineRule="auto"/>
        <w:ind w:left="567" w:hanging="207"/>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Ordenamento das dependências, das instalações e dos equipamentos, para evitar estrangulamentos no fluxo operacional e prevenir a contaminação cruzada;</w:t>
      </w:r>
    </w:p>
    <w:p w14:paraId="1DB0FD09">
      <w:pPr>
        <w:widowControl w:val="0"/>
        <w:numPr>
          <w:ilvl w:val="0"/>
          <w:numId w:val="15"/>
        </w:numPr>
        <w:autoSpaceDE w:val="0"/>
        <w:autoSpaceDN w:val="0"/>
        <w:spacing w:before="120" w:after="240" w:line="360" w:lineRule="auto"/>
        <w:ind w:left="567" w:hanging="207"/>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Paredes e separações revestidas ou impermeabilizadas e construídas para facilitar a higienização;</w:t>
      </w:r>
    </w:p>
    <w:p w14:paraId="29E81033">
      <w:pPr>
        <w:widowControl w:val="0"/>
        <w:numPr>
          <w:ilvl w:val="0"/>
          <w:numId w:val="15"/>
        </w:numPr>
        <w:autoSpaceDE w:val="0"/>
        <w:autoSpaceDN w:val="0"/>
        <w:spacing w:before="120" w:after="240" w:line="360" w:lineRule="auto"/>
        <w:ind w:left="567" w:hanging="207"/>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 xml:space="preserve">Pé-direito com altura suficiente para permitir a disposição adequada dos equipamentos e atender às condições higiênico-sanitárias e tecnológicas específicas para suas finalidades; </w:t>
      </w:r>
    </w:p>
    <w:p w14:paraId="46C232CB">
      <w:pPr>
        <w:widowControl w:val="0"/>
        <w:numPr>
          <w:ilvl w:val="0"/>
          <w:numId w:val="15"/>
        </w:numPr>
        <w:autoSpaceDE w:val="0"/>
        <w:autoSpaceDN w:val="0"/>
        <w:spacing w:before="120" w:after="240" w:line="360" w:lineRule="auto"/>
        <w:ind w:left="567" w:hanging="207"/>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 xml:space="preserve">Forro nas dependências onde se realizem os trabalhos de recepção, de manipulação e de preparo de matérias-primas e produtos comestíveis; </w:t>
      </w:r>
    </w:p>
    <w:p w14:paraId="23236D6A">
      <w:pPr>
        <w:widowControl w:val="0"/>
        <w:numPr>
          <w:ilvl w:val="0"/>
          <w:numId w:val="15"/>
        </w:numPr>
        <w:autoSpaceDE w:val="0"/>
        <w:autoSpaceDN w:val="0"/>
        <w:spacing w:before="120" w:after="240" w:line="360" w:lineRule="auto"/>
        <w:ind w:left="567" w:hanging="207"/>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 xml:space="preserve">Pisos impermeabilizados com material resistente e de fácil higienização, construídos de forma a facilitar a coleta das águas residuais e a sua drenagem para seus efluentes sanitários e industriais; </w:t>
      </w:r>
    </w:p>
    <w:p w14:paraId="212942EB">
      <w:pPr>
        <w:widowControl w:val="0"/>
        <w:numPr>
          <w:ilvl w:val="0"/>
          <w:numId w:val="15"/>
        </w:numPr>
        <w:autoSpaceDE w:val="0"/>
        <w:autoSpaceDN w:val="0"/>
        <w:spacing w:before="120" w:after="240" w:line="360" w:lineRule="auto"/>
        <w:ind w:left="567" w:hanging="207"/>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 xml:space="preserve">Ralos de fácil higienização e sifonados; </w:t>
      </w:r>
    </w:p>
    <w:p w14:paraId="46F8E8D1">
      <w:pPr>
        <w:widowControl w:val="0"/>
        <w:numPr>
          <w:ilvl w:val="0"/>
          <w:numId w:val="15"/>
        </w:numPr>
        <w:autoSpaceDE w:val="0"/>
        <w:autoSpaceDN w:val="0"/>
        <w:spacing w:before="120" w:after="240" w:line="360" w:lineRule="auto"/>
        <w:ind w:left="567" w:hanging="207"/>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 xml:space="preserve">Barreiras sanitárias que possuam equipamentos e utensílios específicos, como lavadores de botas e de mãos, nos acessos à área de produção e pias para a higienização de mãos nas áreas de produção; </w:t>
      </w:r>
    </w:p>
    <w:p w14:paraId="560883A6">
      <w:pPr>
        <w:widowControl w:val="0"/>
        <w:numPr>
          <w:ilvl w:val="0"/>
          <w:numId w:val="15"/>
        </w:numPr>
        <w:autoSpaceDE w:val="0"/>
        <w:autoSpaceDN w:val="0"/>
        <w:spacing w:before="120" w:after="240" w:line="360" w:lineRule="auto"/>
        <w:ind w:left="567" w:hanging="207"/>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 xml:space="preserve">Janelas, portas e demais aberturas construídas e protegidas de forma a prevenir a entrada de vetores e pragas e evitar o acúmulo de sujidades; </w:t>
      </w:r>
    </w:p>
    <w:p w14:paraId="1FAF5C76">
      <w:pPr>
        <w:widowControl w:val="0"/>
        <w:numPr>
          <w:ilvl w:val="0"/>
          <w:numId w:val="15"/>
        </w:numPr>
        <w:autoSpaceDE w:val="0"/>
        <w:autoSpaceDN w:val="0"/>
        <w:spacing w:before="120" w:after="240" w:line="360" w:lineRule="auto"/>
        <w:ind w:left="567" w:hanging="207"/>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Luz natural ou artificial e ventilação adequadas em todas as dependências;</w:t>
      </w:r>
    </w:p>
    <w:p w14:paraId="257AD696">
      <w:pPr>
        <w:widowControl w:val="0"/>
        <w:numPr>
          <w:ilvl w:val="0"/>
          <w:numId w:val="15"/>
        </w:numPr>
        <w:autoSpaceDE w:val="0"/>
        <w:autoSpaceDN w:val="0"/>
        <w:spacing w:before="120" w:after="240" w:line="360" w:lineRule="auto"/>
        <w:ind w:left="567" w:hanging="207"/>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Equipamentos e utensílios resistentes à corrosão, de fácil higienização e atóxicos que não permitam o acúmulo de resíduos;</w:t>
      </w:r>
    </w:p>
    <w:p w14:paraId="74870969">
      <w:pPr>
        <w:widowControl w:val="0"/>
        <w:numPr>
          <w:ilvl w:val="0"/>
          <w:numId w:val="15"/>
        </w:numPr>
        <w:autoSpaceDE w:val="0"/>
        <w:autoSpaceDN w:val="0"/>
        <w:spacing w:before="120" w:after="240" w:line="360" w:lineRule="auto"/>
        <w:ind w:left="567" w:hanging="207"/>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Equipamentos ou instrumentos de controle de processo de fabricação calibrados e/ou aferidos e considerados necessários para o controle técnico e sanitário da produção, conforme descrito no programa de autocontrole do estabelecimento;</w:t>
      </w:r>
    </w:p>
    <w:p w14:paraId="7B8107F0">
      <w:pPr>
        <w:widowControl w:val="0"/>
        <w:numPr>
          <w:ilvl w:val="0"/>
          <w:numId w:val="15"/>
        </w:numPr>
        <w:autoSpaceDE w:val="0"/>
        <w:autoSpaceDN w:val="0"/>
        <w:spacing w:before="120" w:after="240" w:line="360" w:lineRule="auto"/>
        <w:ind w:left="567" w:hanging="207"/>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 xml:space="preserve">Dependência para higienização de recipientes utilizados no transporte de matérias-primas e produtos; </w:t>
      </w:r>
    </w:p>
    <w:p w14:paraId="201A79B3">
      <w:pPr>
        <w:widowControl w:val="0"/>
        <w:numPr>
          <w:ilvl w:val="0"/>
          <w:numId w:val="15"/>
        </w:numPr>
        <w:autoSpaceDE w:val="0"/>
        <w:autoSpaceDN w:val="0"/>
        <w:spacing w:before="120" w:after="240" w:line="360" w:lineRule="auto"/>
        <w:ind w:left="567" w:hanging="207"/>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Rede de abastecimento de água com instalações para armazenamento e distribuição, em volume suficiente para atender às necessidades industriais e sociais e, quando for o caso, instalações para tratamento de água;</w:t>
      </w:r>
    </w:p>
    <w:p w14:paraId="32BB9714">
      <w:pPr>
        <w:widowControl w:val="0"/>
        <w:numPr>
          <w:ilvl w:val="0"/>
          <w:numId w:val="15"/>
        </w:numPr>
        <w:autoSpaceDE w:val="0"/>
        <w:autoSpaceDN w:val="0"/>
        <w:spacing w:before="120" w:after="240" w:line="360" w:lineRule="auto"/>
        <w:ind w:left="567" w:hanging="207"/>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Água potável nas áreas de produção industrial de produtos comestíveis;</w:t>
      </w:r>
    </w:p>
    <w:p w14:paraId="619FA5F1">
      <w:pPr>
        <w:widowControl w:val="0"/>
        <w:numPr>
          <w:ilvl w:val="0"/>
          <w:numId w:val="15"/>
        </w:numPr>
        <w:autoSpaceDE w:val="0"/>
        <w:autoSpaceDN w:val="0"/>
        <w:spacing w:before="120" w:after="240" w:line="360" w:lineRule="auto"/>
        <w:ind w:left="567" w:hanging="207"/>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Rede diferenciada e identificada para água não potável, quando a água for utilizada para outras aplicações, de forma que não ofereça risco de contaminação aos produtos;</w:t>
      </w:r>
    </w:p>
    <w:p w14:paraId="44ADF9EC">
      <w:pPr>
        <w:widowControl w:val="0"/>
        <w:numPr>
          <w:ilvl w:val="0"/>
          <w:numId w:val="15"/>
        </w:numPr>
        <w:autoSpaceDE w:val="0"/>
        <w:autoSpaceDN w:val="0"/>
        <w:spacing w:before="120" w:after="240" w:line="360" w:lineRule="auto"/>
        <w:ind w:left="567" w:hanging="207"/>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Rede de esgoto projetada e construída de forma a permitir a higienização dos pontos de coleta de resíduos, dotada de dispositivos e equipamentos destinados a prevenir a contaminação das áreas industriais;</w:t>
      </w:r>
    </w:p>
    <w:p w14:paraId="6159B7BC">
      <w:pPr>
        <w:widowControl w:val="0"/>
        <w:numPr>
          <w:ilvl w:val="0"/>
          <w:numId w:val="15"/>
        </w:numPr>
        <w:autoSpaceDE w:val="0"/>
        <w:autoSpaceDN w:val="0"/>
        <w:spacing w:before="120" w:after="240" w:line="360" w:lineRule="auto"/>
        <w:ind w:left="567" w:hanging="207"/>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Vestiários e sanitários em número proporcional ao quantitativo de funcionários, com fluxo interno adequado;</w:t>
      </w:r>
    </w:p>
    <w:p w14:paraId="49EAA1CE">
      <w:pPr>
        <w:widowControl w:val="0"/>
        <w:numPr>
          <w:ilvl w:val="0"/>
          <w:numId w:val="15"/>
        </w:numPr>
        <w:autoSpaceDE w:val="0"/>
        <w:autoSpaceDN w:val="0"/>
        <w:spacing w:before="120" w:after="240" w:line="360" w:lineRule="auto"/>
        <w:ind w:left="567" w:hanging="207"/>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Local para realização das refeições, de acordo com o previsto em legislação específica dos órgãos competentes;</w:t>
      </w:r>
    </w:p>
    <w:p w14:paraId="494E3500">
      <w:pPr>
        <w:widowControl w:val="0"/>
        <w:numPr>
          <w:ilvl w:val="0"/>
          <w:numId w:val="15"/>
        </w:numPr>
        <w:autoSpaceDE w:val="0"/>
        <w:autoSpaceDN w:val="0"/>
        <w:spacing w:before="120" w:after="240" w:line="360" w:lineRule="auto"/>
        <w:ind w:left="567" w:hanging="207"/>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Local e equipamento adequados, ou serviço terceirizado, para higienização dos uniformes utilizados pelos funcionários nas áreas de elaboração de produtos comestíveis;</w:t>
      </w:r>
    </w:p>
    <w:p w14:paraId="585420AF">
      <w:pPr>
        <w:widowControl w:val="0"/>
        <w:numPr>
          <w:ilvl w:val="0"/>
          <w:numId w:val="15"/>
        </w:numPr>
        <w:autoSpaceDE w:val="0"/>
        <w:autoSpaceDN w:val="0"/>
        <w:spacing w:before="120" w:after="240" w:line="360" w:lineRule="auto"/>
        <w:ind w:left="567" w:hanging="207"/>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Locais e equipamentos que possibilitem a realização das atividades de inspeção e de fiscalização sanitárias;</w:t>
      </w:r>
    </w:p>
    <w:p w14:paraId="2E76B1B1">
      <w:pPr>
        <w:widowControl w:val="0"/>
        <w:numPr>
          <w:ilvl w:val="0"/>
          <w:numId w:val="15"/>
        </w:numPr>
        <w:autoSpaceDE w:val="0"/>
        <w:autoSpaceDN w:val="0"/>
        <w:spacing w:before="120" w:after="240" w:line="360" w:lineRule="auto"/>
        <w:ind w:left="567" w:hanging="207"/>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Água fria e quente, quando necessário, nas dependências de manipulação e preparo de produtos;</w:t>
      </w:r>
    </w:p>
    <w:p w14:paraId="1A8B9E28">
      <w:pPr>
        <w:widowControl w:val="0"/>
        <w:numPr>
          <w:ilvl w:val="0"/>
          <w:numId w:val="15"/>
        </w:numPr>
        <w:autoSpaceDE w:val="0"/>
        <w:autoSpaceDN w:val="0"/>
        <w:spacing w:before="120" w:after="240" w:line="360" w:lineRule="auto"/>
        <w:ind w:left="567" w:hanging="207"/>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Instalações de frio industrial e dispositivos de controle de temperatura nos equipamentos resfriadores e congeladores, nos túneis, nas câmaras, nas antecâmaras e nas dependências de trabalho industrial;</w:t>
      </w:r>
    </w:p>
    <w:p w14:paraId="793F299D">
      <w:pPr>
        <w:widowControl w:val="0"/>
        <w:numPr>
          <w:ilvl w:val="0"/>
          <w:numId w:val="15"/>
        </w:numPr>
        <w:autoSpaceDE w:val="0"/>
        <w:autoSpaceDN w:val="0"/>
        <w:spacing w:before="120" w:after="240" w:line="360" w:lineRule="auto"/>
        <w:ind w:left="567" w:hanging="207"/>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Instalações e equipamentos para armazenamento e expedição dos resíduos não comestíveis;</w:t>
      </w:r>
    </w:p>
    <w:p w14:paraId="072C5803">
      <w:pPr>
        <w:widowControl w:val="0"/>
        <w:numPr>
          <w:ilvl w:val="0"/>
          <w:numId w:val="15"/>
        </w:numPr>
        <w:autoSpaceDE w:val="0"/>
        <w:autoSpaceDN w:val="0"/>
        <w:spacing w:before="120" w:after="240" w:line="360" w:lineRule="auto"/>
        <w:ind w:left="567" w:hanging="207"/>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Gelo de fabricação própria ou adquirido de terceiros;</w:t>
      </w:r>
    </w:p>
    <w:p w14:paraId="4B3914D3">
      <w:pPr>
        <w:widowControl w:val="0"/>
        <w:numPr>
          <w:ilvl w:val="0"/>
          <w:numId w:val="15"/>
        </w:numPr>
        <w:autoSpaceDE w:val="0"/>
        <w:autoSpaceDN w:val="0"/>
        <w:spacing w:before="120" w:after="240" w:line="360" w:lineRule="auto"/>
        <w:ind w:left="567" w:hanging="207"/>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 xml:space="preserve">Equipamentos apropriados para a produção de vapor; </w:t>
      </w:r>
    </w:p>
    <w:p w14:paraId="67E0C328">
      <w:pPr>
        <w:widowControl w:val="0"/>
        <w:numPr>
          <w:ilvl w:val="0"/>
          <w:numId w:val="15"/>
        </w:numPr>
        <w:autoSpaceDE w:val="0"/>
        <w:autoSpaceDN w:val="0"/>
        <w:spacing w:before="120" w:after="240" w:line="360" w:lineRule="auto"/>
        <w:ind w:left="567" w:hanging="207"/>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Dependência para o SIM, compreendidos a área administrativa, os vestiários e as instalações sanitárias, nos estabelecimentos sob inspeção em caráter permanente;</w:t>
      </w:r>
    </w:p>
    <w:p w14:paraId="34ABD3F0">
      <w:pPr>
        <w:widowControl w:val="0"/>
        <w:numPr>
          <w:ilvl w:val="0"/>
          <w:numId w:val="15"/>
        </w:numPr>
        <w:autoSpaceDE w:val="0"/>
        <w:autoSpaceDN w:val="0"/>
        <w:spacing w:before="120" w:after="240" w:line="360" w:lineRule="auto"/>
        <w:ind w:left="567" w:hanging="207"/>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Local, equipamentos e utensílios destinados à realização de ensaios laboratoriais, de acordo com a finalidade.</w:t>
      </w:r>
    </w:p>
    <w:p w14:paraId="3EEE6213">
      <w:pPr>
        <w:spacing w:before="120" w:after="240" w:line="360" w:lineRule="auto"/>
        <w:jc w:val="both"/>
        <w:rPr>
          <w:rFonts w:ascii="Times New Roman" w:hAnsi="Times New Roman" w:eastAsia="DengXian" w:cs="Times New Roman"/>
          <w:sz w:val="24"/>
          <w:szCs w:val="24"/>
          <w:lang w:eastAsia="pt-BR"/>
        </w:rPr>
      </w:pPr>
      <w:r>
        <w:rPr>
          <w:rFonts w:ascii="Times New Roman" w:hAnsi="Times New Roman" w:eastAsia="DengXian" w:cs="Times New Roman"/>
          <w:b/>
          <w:sz w:val="24"/>
          <w:szCs w:val="24"/>
          <w:lang w:eastAsia="pt-BR"/>
        </w:rPr>
        <w:t xml:space="preserve">Art. 25. </w:t>
      </w:r>
      <w:r>
        <w:rPr>
          <w:rFonts w:ascii="Times New Roman" w:hAnsi="Times New Roman" w:eastAsia="DengXian" w:cs="Times New Roman"/>
          <w:sz w:val="24"/>
          <w:szCs w:val="24"/>
          <w:lang w:eastAsia="pt-BR"/>
        </w:rPr>
        <w:t xml:space="preserve">As diferentes classificações de estabelecimentos devem respeitar as particularidades tecnológicas cabíveis, de acordo com as legislações específicas.  </w:t>
      </w:r>
    </w:p>
    <w:p w14:paraId="5A353C1B">
      <w:pPr>
        <w:spacing w:after="0" w:line="360" w:lineRule="auto"/>
        <w:jc w:val="both"/>
        <w:rPr>
          <w:rFonts w:ascii="Times New Roman" w:hAnsi="Times New Roman" w:eastAsia="DengXian" w:cs="Times New Roman"/>
          <w:sz w:val="24"/>
          <w:szCs w:val="24"/>
          <w:lang w:eastAsia="pt-BR"/>
        </w:rPr>
      </w:pPr>
      <w:r>
        <w:rPr>
          <w:rFonts w:ascii="Times New Roman" w:hAnsi="Times New Roman" w:eastAsia="DengXian" w:cs="Times New Roman"/>
          <w:b/>
          <w:sz w:val="24"/>
          <w:szCs w:val="24"/>
          <w:lang w:eastAsia="pt-BR"/>
        </w:rPr>
        <w:t>Art. 26.</w:t>
      </w:r>
      <w:r>
        <w:rPr>
          <w:rFonts w:ascii="Times New Roman" w:hAnsi="Times New Roman" w:eastAsia="DengXian" w:cs="Times New Roman"/>
          <w:sz w:val="24"/>
          <w:szCs w:val="24"/>
          <w:lang w:eastAsia="pt-BR"/>
        </w:rPr>
        <w:t xml:space="preserve"> O SIM poderá exigir alterações na planta industrial, nos processos produtivos e no fluxograma de operações, com o objetivo de assegurar a execução das atividades de inspeção e garantir a inocuidade do produto e a saúde do consumidor.</w:t>
      </w:r>
    </w:p>
    <w:p w14:paraId="474FC368">
      <w:pPr>
        <w:spacing w:after="0" w:line="360" w:lineRule="auto"/>
        <w:jc w:val="both"/>
        <w:rPr>
          <w:rFonts w:ascii="Times New Roman" w:hAnsi="Times New Roman" w:eastAsia="DengXian" w:cs="Times New Roman"/>
          <w:sz w:val="24"/>
          <w:szCs w:val="24"/>
          <w:lang w:eastAsia="pt-BR"/>
        </w:rPr>
      </w:pPr>
    </w:p>
    <w:p w14:paraId="5A084053">
      <w:pPr>
        <w:spacing w:after="0" w:line="360" w:lineRule="auto"/>
        <w:jc w:val="both"/>
        <w:rPr>
          <w:rFonts w:ascii="Times New Roman" w:hAnsi="Times New Roman" w:eastAsia="DengXian" w:cs="Times New Roman"/>
          <w:sz w:val="24"/>
          <w:szCs w:val="24"/>
          <w:lang w:eastAsia="pt-BR"/>
        </w:rPr>
      </w:pPr>
      <w:r>
        <w:rPr>
          <w:rFonts w:ascii="Times New Roman" w:hAnsi="Times New Roman" w:eastAsia="DengXian" w:cs="Times New Roman"/>
          <w:b/>
          <w:sz w:val="24"/>
          <w:szCs w:val="24"/>
          <w:lang w:eastAsia="pt-BR"/>
        </w:rPr>
        <w:t>Art. 27.</w:t>
      </w:r>
      <w:r>
        <w:rPr>
          <w:rFonts w:ascii="Times New Roman" w:hAnsi="Times New Roman" w:eastAsia="DengXian" w:cs="Times New Roman"/>
          <w:sz w:val="24"/>
          <w:szCs w:val="24"/>
          <w:lang w:eastAsia="pt-BR"/>
        </w:rPr>
        <w:t xml:space="preserve"> O estabelecimento de produtos de origem animal não poderá ultrapassar a capacidade de suas instalações e equipamentos.</w:t>
      </w:r>
    </w:p>
    <w:p w14:paraId="09989E4D">
      <w:pPr>
        <w:spacing w:after="0" w:line="360" w:lineRule="auto"/>
        <w:jc w:val="both"/>
        <w:rPr>
          <w:rFonts w:ascii="Times New Roman" w:hAnsi="Times New Roman" w:eastAsia="DengXian" w:cs="Times New Roman"/>
          <w:sz w:val="24"/>
          <w:szCs w:val="24"/>
          <w:lang w:eastAsia="pt-BR"/>
        </w:rPr>
      </w:pPr>
    </w:p>
    <w:p w14:paraId="3EFDA3E6">
      <w:pPr>
        <w:spacing w:after="0" w:line="360" w:lineRule="auto"/>
        <w:jc w:val="both"/>
        <w:rPr>
          <w:rFonts w:ascii="Times New Roman" w:hAnsi="Times New Roman" w:eastAsia="DengXian" w:cs="Times New Roman"/>
          <w:sz w:val="24"/>
          <w:szCs w:val="24"/>
          <w:lang w:eastAsia="pt-BR"/>
        </w:rPr>
      </w:pPr>
      <w:r>
        <w:rPr>
          <w:rFonts w:ascii="Times New Roman" w:hAnsi="Times New Roman" w:eastAsia="DengXian" w:cs="Times New Roman"/>
          <w:b/>
          <w:sz w:val="24"/>
          <w:szCs w:val="24"/>
          <w:lang w:eastAsia="pt-BR"/>
        </w:rPr>
        <w:t>Art. 28.</w:t>
      </w:r>
      <w:r>
        <w:rPr>
          <w:rFonts w:ascii="Times New Roman" w:hAnsi="Times New Roman" w:eastAsia="DengXian" w:cs="Times New Roman"/>
          <w:sz w:val="24"/>
          <w:szCs w:val="24"/>
          <w:lang w:eastAsia="pt-BR"/>
        </w:rPr>
        <w:t xml:space="preserve"> Será permitida a armazenagem de produtos de origem animal comestíveis de natureza distinta em uma mesma câmara, desde que seja feita com a devida identificação, que não ofereça prejuízos à inocuidade e à qualidade dos produtos e que haja compatibilidade em relação à temperatura de conservação, ao tipo de embalagem ou ao acondicionamento. </w:t>
      </w:r>
    </w:p>
    <w:p w14:paraId="238583AD">
      <w:pPr>
        <w:spacing w:after="0" w:line="360" w:lineRule="auto"/>
        <w:jc w:val="both"/>
        <w:rPr>
          <w:rFonts w:ascii="Times New Roman" w:hAnsi="Times New Roman" w:eastAsia="DengXian" w:cs="Times New Roman"/>
          <w:sz w:val="24"/>
          <w:szCs w:val="24"/>
          <w:lang w:eastAsia="pt-BR"/>
        </w:rPr>
      </w:pPr>
    </w:p>
    <w:p w14:paraId="54194483">
      <w:pPr>
        <w:spacing w:after="0" w:line="360" w:lineRule="auto"/>
        <w:jc w:val="both"/>
        <w:rPr>
          <w:rFonts w:ascii="Times New Roman" w:hAnsi="Times New Roman" w:eastAsia="DengXian" w:cs="Times New Roman"/>
          <w:sz w:val="24"/>
          <w:szCs w:val="24"/>
          <w:lang w:eastAsia="pt-BR"/>
        </w:rPr>
      </w:pPr>
      <w:r>
        <w:rPr>
          <w:rFonts w:ascii="Times New Roman" w:hAnsi="Times New Roman" w:eastAsia="DengXian" w:cs="Times New Roman"/>
          <w:b/>
          <w:sz w:val="24"/>
          <w:szCs w:val="24"/>
          <w:lang w:eastAsia="pt-BR"/>
        </w:rPr>
        <w:t>Art. 29.</w:t>
      </w:r>
      <w:r>
        <w:rPr>
          <w:rFonts w:ascii="Times New Roman" w:hAnsi="Times New Roman" w:eastAsia="DengXian" w:cs="Times New Roman"/>
          <w:sz w:val="24"/>
          <w:szCs w:val="24"/>
          <w:lang w:eastAsia="pt-BR"/>
        </w:rPr>
        <w:t xml:space="preserve"> Será permitida a utilização de instalações e equipamentos destinados à fabricação ou ao armazenamento de produtos de origem animal para a elaboração e armazenagem de produtos que não estejam sujeitos à incidência de fiscalização de que trata a </w:t>
      </w:r>
      <w:r>
        <w:rPr>
          <w:rFonts w:ascii="Times New Roman" w:hAnsi="Times New Roman" w:eastAsia="Times New Roman" w:cs="Times New Roman"/>
          <w:sz w:val="24"/>
          <w:szCs w:val="24"/>
          <w:lang w:eastAsia="pt-BR"/>
        </w:rPr>
        <w:t xml:space="preserve">Lei nº </w:t>
      </w:r>
      <w:r>
        <w:rPr>
          <w:rFonts w:ascii="Times New Roman" w:hAnsi="Times New Roman" w:eastAsia="Times New Roman" w:cs="Times New Roman"/>
          <w:sz w:val="24"/>
          <w:szCs w:val="24"/>
          <w:highlight w:val="yellow"/>
          <w:lang w:eastAsia="pt-BR"/>
        </w:rPr>
        <w:t>xxxxx,</w:t>
      </w:r>
      <w:r>
        <w:rPr>
          <w:rFonts w:ascii="Times New Roman" w:hAnsi="Times New Roman" w:eastAsia="Times New Roman" w:cs="Times New Roman"/>
          <w:sz w:val="24"/>
          <w:szCs w:val="24"/>
          <w:lang w:eastAsia="pt-BR"/>
        </w:rPr>
        <w:t xml:space="preserve"> que dispõe sobre o Serviço de Inspeção Municipal - SIM de Produtos de Origem Animal no âmbito do município de </w:t>
      </w:r>
      <w:r>
        <w:rPr>
          <w:rFonts w:ascii="Times New Roman" w:hAnsi="Times New Roman" w:eastAsia="Times New Roman" w:cs="Times New Roman"/>
          <w:sz w:val="24"/>
          <w:szCs w:val="24"/>
          <w:highlight w:val="yellow"/>
          <w:lang w:eastAsia="pt-BR"/>
        </w:rPr>
        <w:t>xxxxx</w:t>
      </w:r>
      <w:r>
        <w:rPr>
          <w:rFonts w:ascii="Times New Roman" w:hAnsi="Times New Roman" w:eastAsia="Times New Roman" w:cs="Times New Roman"/>
          <w:sz w:val="24"/>
          <w:szCs w:val="24"/>
          <w:lang w:eastAsia="pt-BR"/>
        </w:rPr>
        <w:t>,</w:t>
      </w:r>
      <w:r>
        <w:rPr>
          <w:rFonts w:ascii="Times New Roman" w:hAnsi="Times New Roman" w:eastAsia="DengXian" w:cs="Times New Roman"/>
          <w:sz w:val="24"/>
          <w:szCs w:val="24"/>
          <w:lang w:eastAsia="pt-BR"/>
        </w:rPr>
        <w:t xml:space="preserve"> desde que não haja prejuízo das condições higiênico-sanitárias e da segurança dos produtos sob inspeção municipal, ficando a permissão condicionada à avaliação dos perigos associados a cada produto.</w:t>
      </w:r>
    </w:p>
    <w:p w14:paraId="68662610">
      <w:pPr>
        <w:spacing w:after="0" w:line="360" w:lineRule="auto"/>
        <w:jc w:val="both"/>
        <w:rPr>
          <w:rFonts w:ascii="Times New Roman" w:hAnsi="Times New Roman" w:eastAsia="DengXian" w:cs="Times New Roman"/>
          <w:sz w:val="24"/>
          <w:szCs w:val="24"/>
          <w:lang w:eastAsia="pt-BR"/>
        </w:rPr>
      </w:pPr>
    </w:p>
    <w:p w14:paraId="31CF10CD">
      <w:pPr>
        <w:spacing w:after="0" w:line="360" w:lineRule="auto"/>
        <w:jc w:val="both"/>
        <w:rPr>
          <w:rFonts w:ascii="Times New Roman" w:hAnsi="Times New Roman" w:eastAsia="DengXian" w:cs="Times New Roman"/>
          <w:sz w:val="24"/>
          <w:szCs w:val="24"/>
          <w:lang w:eastAsia="pt-BR"/>
        </w:rPr>
      </w:pPr>
      <w:r>
        <w:rPr>
          <w:rFonts w:ascii="Times New Roman" w:hAnsi="Times New Roman" w:eastAsia="DengXian" w:cs="Times New Roman"/>
          <w:b/>
          <w:sz w:val="24"/>
          <w:szCs w:val="24"/>
          <w:lang w:eastAsia="pt-BR"/>
        </w:rPr>
        <w:t>Parágrafo único</w:t>
      </w:r>
      <w:r>
        <w:rPr>
          <w:rFonts w:ascii="Times New Roman" w:hAnsi="Times New Roman" w:eastAsia="DengXian" w:cs="Times New Roman"/>
          <w:sz w:val="24"/>
          <w:szCs w:val="24"/>
          <w:lang w:eastAsia="pt-BR"/>
        </w:rPr>
        <w:t xml:space="preserve">. Nos produtos de que trata o </w:t>
      </w:r>
      <w:r>
        <w:rPr>
          <w:rFonts w:ascii="Times New Roman" w:hAnsi="Times New Roman" w:eastAsia="DengXian" w:cs="Times New Roman"/>
          <w:i/>
          <w:sz w:val="24"/>
          <w:szCs w:val="24"/>
          <w:lang w:eastAsia="pt-BR"/>
        </w:rPr>
        <w:t>caput</w:t>
      </w:r>
      <w:r>
        <w:rPr>
          <w:rFonts w:ascii="Times New Roman" w:hAnsi="Times New Roman" w:eastAsia="DengXian" w:cs="Times New Roman"/>
          <w:sz w:val="24"/>
          <w:szCs w:val="24"/>
          <w:lang w:eastAsia="pt-BR"/>
        </w:rPr>
        <w:t xml:space="preserve"> não podem ser utilizados os carimbos oficiais do SIM.</w:t>
      </w:r>
    </w:p>
    <w:p w14:paraId="6FC44BE8">
      <w:pPr>
        <w:spacing w:before="120" w:after="240" w:line="360" w:lineRule="auto"/>
        <w:jc w:val="both"/>
        <w:rPr>
          <w:rFonts w:ascii="Times New Roman" w:hAnsi="Times New Roman" w:eastAsia="Times New Roman" w:cs="Times New Roman"/>
          <w:b/>
          <w:sz w:val="24"/>
          <w:szCs w:val="24"/>
          <w:lang w:eastAsia="pt-BR"/>
        </w:rPr>
      </w:pPr>
      <w:r>
        <w:rPr>
          <w:rFonts w:ascii="Times New Roman" w:hAnsi="Times New Roman" w:eastAsia="DengXian" w:cs="Times New Roman"/>
          <w:b/>
          <w:sz w:val="24"/>
          <w:szCs w:val="24"/>
          <w:lang w:eastAsia="pt-BR"/>
        </w:rPr>
        <w:t>Art. 30.</w:t>
      </w:r>
      <w:r>
        <w:rPr>
          <w:rFonts w:ascii="Times New Roman" w:hAnsi="Times New Roman" w:eastAsia="DengXian" w:cs="Times New Roman"/>
          <w:sz w:val="24"/>
          <w:szCs w:val="24"/>
          <w:lang w:eastAsia="pt-BR"/>
        </w:rPr>
        <w:t xml:space="preserve"> As exigências referentes à estrutura física, às dependências e aos equipamentos dos estabelecimentos agroindustriais de pequeno porte de produtos de origem animal de atividades específicas são disciplinadas em legislação específica a este regulamento, observando-se o risco mínimo de disseminação de doenças para saúde animal, de pragas e de agentes microbiológicos, físicos e químicos prejudiciais à saúde pública e aos interesses dos consumidores.</w:t>
      </w:r>
    </w:p>
    <w:p w14:paraId="58A0EF67">
      <w:pPr>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 xml:space="preserve">Art. 31. </w:t>
      </w:r>
      <w:r>
        <w:rPr>
          <w:rFonts w:ascii="Times New Roman" w:hAnsi="Times New Roman" w:eastAsia="Times New Roman" w:cs="Times New Roman"/>
          <w:sz w:val="24"/>
          <w:szCs w:val="24"/>
          <w:lang w:eastAsia="pt-BR"/>
        </w:rPr>
        <w:t>Para fins deste Regulamento deverão ser observados os princípios para a garantia do bem-estar animal no manejo pré-abate e durante o abate propriamente dito, sem prejuízo do cumprimento de outras legislações específicas.</w:t>
      </w:r>
    </w:p>
    <w:p w14:paraId="310D2074">
      <w:pPr>
        <w:shd w:val="clear" w:color="auto" w:fill="FFFFFF"/>
        <w:spacing w:before="120" w:after="240" w:line="360" w:lineRule="auto"/>
        <w:jc w:val="center"/>
        <w:rPr>
          <w:rFonts w:ascii="Times New Roman" w:hAnsi="Times New Roman" w:eastAsia="Times New Roman" w:cs="Times New Roman"/>
          <w:b/>
          <w:bCs/>
          <w:sz w:val="24"/>
          <w:szCs w:val="24"/>
          <w:lang w:eastAsia="pt-BR"/>
        </w:rPr>
      </w:pPr>
      <w:r>
        <w:rPr>
          <w:rFonts w:ascii="Times New Roman" w:hAnsi="Times New Roman" w:eastAsia="Times New Roman" w:cs="Times New Roman"/>
          <w:b/>
          <w:bCs/>
          <w:sz w:val="24"/>
          <w:szCs w:val="24"/>
          <w:lang w:eastAsia="pt-BR"/>
        </w:rPr>
        <w:t xml:space="preserve">CAPÍTULO </w:t>
      </w:r>
      <w:bookmarkStart w:id="38" w:name="_Toc495413555"/>
      <w:bookmarkEnd w:id="38"/>
      <w:bookmarkStart w:id="39" w:name="_Toc522887187"/>
      <w:r>
        <w:rPr>
          <w:rFonts w:ascii="Times New Roman" w:hAnsi="Times New Roman" w:eastAsia="Times New Roman" w:cs="Times New Roman"/>
          <w:b/>
          <w:bCs/>
          <w:sz w:val="24"/>
          <w:szCs w:val="24"/>
          <w:lang w:eastAsia="pt-BR"/>
        </w:rPr>
        <w:t>II</w:t>
      </w:r>
    </w:p>
    <w:p w14:paraId="5FA2DA68">
      <w:pPr>
        <w:shd w:val="clear" w:color="auto" w:fill="FFFFFF"/>
        <w:spacing w:before="120" w:after="240" w:line="360" w:lineRule="auto"/>
        <w:jc w:val="center"/>
        <w:rPr>
          <w:rFonts w:ascii="Times New Roman" w:hAnsi="Times New Roman" w:eastAsia="DengXian" w:cs="Times New Roman"/>
          <w:b/>
          <w:bCs/>
          <w:sz w:val="24"/>
          <w:szCs w:val="24"/>
          <w:lang w:eastAsia="pt-BR"/>
        </w:rPr>
      </w:pPr>
      <w:r>
        <w:rPr>
          <w:rFonts w:ascii="Times New Roman" w:hAnsi="Times New Roman" w:eastAsia="DengXian" w:cs="Times New Roman"/>
          <w:b/>
          <w:bCs/>
          <w:sz w:val="24"/>
          <w:szCs w:val="24"/>
          <w:lang w:eastAsia="pt-BR"/>
        </w:rPr>
        <w:t>DAS CONDIÇÕES HIGIÊNICO-SANITÁRIAS</w:t>
      </w:r>
      <w:bookmarkEnd w:id="39"/>
      <w:bookmarkStart w:id="40" w:name="_Toc522887189"/>
      <w:r>
        <w:rPr>
          <w:rFonts w:ascii="Times New Roman" w:hAnsi="Times New Roman" w:eastAsia="DengXian" w:cs="Times New Roman"/>
          <w:b/>
          <w:bCs/>
          <w:sz w:val="24"/>
          <w:szCs w:val="24"/>
          <w:lang w:eastAsia="pt-BR"/>
        </w:rPr>
        <w:t xml:space="preserve"> DAS INSTALAÇÕES, EQUIPAMENTOS</w:t>
      </w:r>
      <w:bookmarkEnd w:id="40"/>
      <w:r>
        <w:rPr>
          <w:rFonts w:ascii="Times New Roman" w:hAnsi="Times New Roman" w:eastAsia="DengXian" w:cs="Times New Roman"/>
          <w:b/>
          <w:bCs/>
          <w:sz w:val="24"/>
          <w:szCs w:val="24"/>
          <w:lang w:eastAsia="pt-BR"/>
        </w:rPr>
        <w:t xml:space="preserve"> E PESSOAL</w:t>
      </w:r>
    </w:p>
    <w:p w14:paraId="05A1A093">
      <w:pPr>
        <w:spacing w:before="120" w:after="240" w:line="360" w:lineRule="auto"/>
        <w:jc w:val="both"/>
        <w:rPr>
          <w:rFonts w:ascii="Times New Roman" w:hAnsi="Times New Roman" w:eastAsia="DengXian" w:cs="Times New Roman"/>
          <w:sz w:val="24"/>
          <w:szCs w:val="24"/>
          <w:lang w:eastAsia="pt-BR"/>
        </w:rPr>
      </w:pPr>
      <w:r>
        <w:rPr>
          <w:rFonts w:ascii="Times New Roman" w:hAnsi="Times New Roman" w:eastAsia="DengXian" w:cs="Times New Roman"/>
          <w:b/>
          <w:bCs/>
          <w:sz w:val="24"/>
          <w:szCs w:val="24"/>
          <w:lang w:eastAsia="pt-BR"/>
        </w:rPr>
        <w:t>Art. 32.</w:t>
      </w:r>
      <w:r>
        <w:rPr>
          <w:rFonts w:ascii="Times New Roman" w:hAnsi="Times New Roman" w:eastAsia="DengXian" w:cs="Times New Roman"/>
          <w:sz w:val="24"/>
          <w:szCs w:val="24"/>
          <w:lang w:eastAsia="pt-BR"/>
        </w:rPr>
        <w:t xml:space="preserve"> Todas as instalações, equipamentos e instrumentos de trabalho devem ser mantidos em condições de higiene antes, durante e após a elaboração dos produtos alimentícios.</w:t>
      </w:r>
    </w:p>
    <w:p w14:paraId="2499E43F">
      <w:pPr>
        <w:spacing w:before="120" w:after="240" w:line="360" w:lineRule="auto"/>
        <w:jc w:val="both"/>
        <w:rPr>
          <w:rFonts w:ascii="Times New Roman" w:hAnsi="Times New Roman" w:eastAsia="DengXian" w:cs="Times New Roman"/>
          <w:b/>
          <w:bCs/>
          <w:sz w:val="24"/>
          <w:szCs w:val="24"/>
          <w:lang w:eastAsia="pt-BR"/>
        </w:rPr>
      </w:pPr>
      <w:r>
        <w:rPr>
          <w:rFonts w:ascii="Times New Roman" w:hAnsi="Times New Roman" w:eastAsia="DengXian" w:cs="Times New Roman"/>
          <w:b/>
          <w:bCs/>
          <w:sz w:val="24"/>
          <w:szCs w:val="24"/>
          <w:lang w:eastAsia="pt-BR"/>
        </w:rPr>
        <w:t xml:space="preserve">Art. 33. </w:t>
      </w:r>
      <w:r>
        <w:rPr>
          <w:rFonts w:ascii="Times New Roman" w:hAnsi="Times New Roman" w:eastAsia="DengXian" w:cs="Times New Roman"/>
          <w:sz w:val="24"/>
          <w:szCs w:val="24"/>
          <w:lang w:eastAsia="pt-BR"/>
        </w:rPr>
        <w:t>Imediatamente após o término da jornada de trabalho, ou quantas vezes for necessário, deverão ser rigorosamente limpos o piso, os ralos, as paredes das áreas de manipulação e demais estruturas de apoio.</w:t>
      </w:r>
    </w:p>
    <w:p w14:paraId="3ED60B3F">
      <w:pPr>
        <w:spacing w:before="120" w:after="240" w:line="360" w:lineRule="auto"/>
        <w:jc w:val="both"/>
        <w:rPr>
          <w:rFonts w:ascii="Times New Roman" w:hAnsi="Times New Roman" w:eastAsia="DengXian" w:cs="Times New Roman"/>
          <w:sz w:val="24"/>
          <w:szCs w:val="24"/>
          <w:lang w:eastAsia="pt-BR"/>
        </w:rPr>
      </w:pPr>
      <w:r>
        <w:rPr>
          <w:rFonts w:ascii="Times New Roman" w:hAnsi="Times New Roman" w:eastAsia="DengXian" w:cs="Times New Roman"/>
          <w:b/>
          <w:bCs/>
          <w:sz w:val="24"/>
          <w:szCs w:val="24"/>
          <w:lang w:eastAsia="pt-BR"/>
        </w:rPr>
        <w:t>Art. 34.</w:t>
      </w:r>
      <w:r>
        <w:rPr>
          <w:rFonts w:ascii="Times New Roman" w:hAnsi="Times New Roman" w:eastAsia="DengXian" w:cs="Times New Roman"/>
          <w:sz w:val="24"/>
          <w:szCs w:val="24"/>
          <w:lang w:eastAsia="pt-BR"/>
        </w:rPr>
        <w:t xml:space="preserve"> </w:t>
      </w:r>
      <w:r>
        <w:rPr>
          <w:rFonts w:ascii="Times New Roman" w:hAnsi="Times New Roman" w:eastAsia="DengXian" w:cs="Times New Roman"/>
          <w:color w:val="000000"/>
          <w:sz w:val="24"/>
          <w:szCs w:val="24"/>
          <w:lang w:eastAsia="pt-BR"/>
        </w:rPr>
        <w:t xml:space="preserve">Os reservatórios de água devem ser protegidos de contaminação externa e higienizados regularmente e sempre que for necessário, </w:t>
      </w:r>
      <w:r>
        <w:rPr>
          <w:rFonts w:ascii="Times New Roman" w:hAnsi="Times New Roman" w:eastAsia="DengXian" w:cs="Times New Roman"/>
          <w:sz w:val="24"/>
          <w:szCs w:val="24"/>
          <w:lang w:eastAsia="pt-BR"/>
        </w:rPr>
        <w:t>com intervalo máximo de 6 (seis) meses</w:t>
      </w:r>
      <w:r>
        <w:rPr>
          <w:rFonts w:ascii="Times New Roman" w:hAnsi="Times New Roman" w:eastAsia="DengXian" w:cs="Times New Roman"/>
          <w:color w:val="000000"/>
          <w:sz w:val="24"/>
          <w:szCs w:val="24"/>
          <w:lang w:eastAsia="pt-BR"/>
        </w:rPr>
        <w:t>.</w:t>
      </w:r>
    </w:p>
    <w:p w14:paraId="347A38DE">
      <w:pPr>
        <w:spacing w:before="120" w:after="240" w:line="360" w:lineRule="auto"/>
        <w:jc w:val="both"/>
        <w:rPr>
          <w:rFonts w:ascii="Times New Roman" w:hAnsi="Times New Roman" w:eastAsia="DengXian" w:cs="Times New Roman"/>
          <w:b/>
          <w:bCs/>
          <w:sz w:val="24"/>
          <w:szCs w:val="24"/>
          <w:lang w:eastAsia="pt-BR"/>
        </w:rPr>
      </w:pPr>
      <w:r>
        <w:rPr>
          <w:rFonts w:ascii="Times New Roman" w:hAnsi="Times New Roman" w:eastAsia="DengXian" w:cs="Times New Roman"/>
          <w:b/>
          <w:bCs/>
          <w:sz w:val="24"/>
          <w:szCs w:val="24"/>
          <w:lang w:eastAsia="pt-BR"/>
        </w:rPr>
        <w:t xml:space="preserve">Art. 35. </w:t>
      </w:r>
      <w:r>
        <w:rPr>
          <w:rFonts w:ascii="Times New Roman" w:hAnsi="Times New Roman" w:eastAsia="DengXian" w:cs="Times New Roman"/>
          <w:sz w:val="24"/>
          <w:szCs w:val="24"/>
          <w:lang w:eastAsia="pt-BR"/>
        </w:rPr>
        <w:t>Os equipamentos de conservação dos alimentos devem atender às condições de funcionamento, higiene, iluminação e circulação de ar, devendo ser higienizados sempre que necessário.</w:t>
      </w:r>
    </w:p>
    <w:p w14:paraId="4FE47357">
      <w:pPr>
        <w:spacing w:before="120" w:after="240" w:line="360" w:lineRule="auto"/>
        <w:jc w:val="both"/>
        <w:rPr>
          <w:rFonts w:ascii="Times New Roman" w:hAnsi="Times New Roman" w:eastAsia="DengXian" w:cs="Times New Roman"/>
          <w:sz w:val="24"/>
          <w:szCs w:val="24"/>
          <w:lang w:eastAsia="pt-BR"/>
        </w:rPr>
      </w:pPr>
      <w:r>
        <w:rPr>
          <w:rFonts w:ascii="Times New Roman" w:hAnsi="Times New Roman" w:eastAsia="DengXian" w:cs="Times New Roman"/>
          <w:b/>
          <w:bCs/>
          <w:sz w:val="24"/>
          <w:szCs w:val="24"/>
          <w:lang w:eastAsia="pt-BR"/>
        </w:rPr>
        <w:t xml:space="preserve">Art. 36. </w:t>
      </w:r>
      <w:r>
        <w:rPr>
          <w:rFonts w:ascii="Times New Roman" w:hAnsi="Times New Roman" w:eastAsia="DengXian" w:cs="Times New Roman"/>
          <w:sz w:val="24"/>
          <w:szCs w:val="24"/>
          <w:lang w:eastAsia="pt-BR"/>
        </w:rPr>
        <w:t>Todos os produtos de higienização devem ser aprovados pelo órgão de saúde competente, estarem identificados e guardados em local adequado, fora das áreas de armazenagem e manipulação dos alimentos.</w:t>
      </w:r>
    </w:p>
    <w:p w14:paraId="0A29B084">
      <w:pPr>
        <w:spacing w:before="120" w:after="240" w:line="360" w:lineRule="auto"/>
        <w:jc w:val="both"/>
        <w:rPr>
          <w:rFonts w:ascii="Times New Roman" w:hAnsi="Times New Roman" w:eastAsia="DengXian" w:cs="Times New Roman"/>
          <w:sz w:val="24"/>
          <w:szCs w:val="24"/>
          <w:lang w:eastAsia="pt-BR"/>
        </w:rPr>
      </w:pPr>
      <w:r>
        <w:rPr>
          <w:rFonts w:ascii="Times New Roman" w:hAnsi="Times New Roman" w:eastAsia="DengXian" w:cs="Times New Roman"/>
          <w:b/>
          <w:bCs/>
          <w:sz w:val="24"/>
          <w:szCs w:val="24"/>
          <w:lang w:eastAsia="pt-BR"/>
        </w:rPr>
        <w:t xml:space="preserve">Art. 37. </w:t>
      </w:r>
      <w:r>
        <w:rPr>
          <w:rFonts w:ascii="Times New Roman" w:hAnsi="Times New Roman" w:eastAsia="DengXian" w:cs="Times New Roman"/>
          <w:sz w:val="24"/>
          <w:szCs w:val="24"/>
          <w:lang w:eastAsia="pt-BR"/>
        </w:rPr>
        <w:t>Os vestiários, sanitários, banheiros, as vias de acesso e os pátios que fazem parte da área industrial deverão estar permanentemente limpos.</w:t>
      </w:r>
    </w:p>
    <w:p w14:paraId="7C657E9B">
      <w:pPr>
        <w:spacing w:before="120" w:after="240" w:line="360" w:lineRule="auto"/>
        <w:jc w:val="both"/>
        <w:rPr>
          <w:rFonts w:ascii="Times New Roman" w:hAnsi="Times New Roman" w:eastAsia="DengXian" w:cs="Times New Roman"/>
          <w:b/>
          <w:bCs/>
          <w:sz w:val="24"/>
          <w:szCs w:val="24"/>
          <w:lang w:eastAsia="pt-BR"/>
        </w:rPr>
      </w:pPr>
      <w:r>
        <w:rPr>
          <w:rFonts w:ascii="Times New Roman" w:hAnsi="Times New Roman" w:eastAsia="DengXian" w:cs="Times New Roman"/>
          <w:b/>
          <w:bCs/>
          <w:sz w:val="24"/>
          <w:szCs w:val="24"/>
          <w:lang w:eastAsia="pt-BR"/>
        </w:rPr>
        <w:t xml:space="preserve">Art. 38. </w:t>
      </w:r>
      <w:r>
        <w:rPr>
          <w:rFonts w:ascii="Times New Roman" w:hAnsi="Times New Roman" w:eastAsia="DengXian" w:cs="Times New Roman"/>
          <w:sz w:val="24"/>
          <w:szCs w:val="24"/>
          <w:lang w:eastAsia="pt-BR"/>
        </w:rPr>
        <w:t>Os subprodutos deverão ser armazenados de maneira adequada, sendo que aqueles resultantes da elaboração que sejam agentes de contaminação deverão ser retirados das áreas de trabalho.</w:t>
      </w:r>
    </w:p>
    <w:p w14:paraId="5CB70B86">
      <w:pPr>
        <w:spacing w:before="120" w:after="240" w:line="360" w:lineRule="auto"/>
        <w:jc w:val="both"/>
        <w:rPr>
          <w:rFonts w:ascii="Times New Roman" w:hAnsi="Times New Roman" w:eastAsia="DengXian" w:cs="Times New Roman"/>
          <w:b/>
          <w:bCs/>
          <w:sz w:val="24"/>
          <w:szCs w:val="24"/>
          <w:lang w:eastAsia="pt-BR"/>
        </w:rPr>
      </w:pPr>
      <w:r>
        <w:rPr>
          <w:rFonts w:ascii="Times New Roman" w:hAnsi="Times New Roman" w:eastAsia="DengXian" w:cs="Times New Roman"/>
          <w:b/>
          <w:bCs/>
          <w:sz w:val="24"/>
          <w:szCs w:val="24"/>
          <w:lang w:eastAsia="pt-BR"/>
        </w:rPr>
        <w:t xml:space="preserve">Art. 39. </w:t>
      </w:r>
      <w:r>
        <w:rPr>
          <w:rFonts w:ascii="Times New Roman" w:hAnsi="Times New Roman" w:eastAsia="DengXian" w:cs="Times New Roman"/>
          <w:sz w:val="24"/>
          <w:szCs w:val="24"/>
          <w:lang w:eastAsia="pt-BR"/>
        </w:rPr>
        <w:t>Os resíduos deverão ser retirados das áreas de manipulação de alimentos e de outras áreas de trabalho ao menos uma vez por dia.</w:t>
      </w:r>
    </w:p>
    <w:p w14:paraId="75420066">
      <w:pPr>
        <w:spacing w:before="120" w:after="240" w:line="360" w:lineRule="auto"/>
        <w:jc w:val="both"/>
        <w:rPr>
          <w:rFonts w:ascii="Times New Roman" w:hAnsi="Times New Roman" w:eastAsia="DengXian" w:cs="Times New Roman"/>
          <w:sz w:val="24"/>
          <w:szCs w:val="24"/>
          <w:lang w:eastAsia="pt-BR"/>
        </w:rPr>
      </w:pPr>
      <w:r>
        <w:rPr>
          <w:rFonts w:ascii="Times New Roman" w:hAnsi="Times New Roman" w:eastAsia="DengXian" w:cs="Times New Roman"/>
          <w:b/>
          <w:bCs/>
          <w:sz w:val="24"/>
          <w:szCs w:val="24"/>
          <w:lang w:eastAsia="pt-BR"/>
        </w:rPr>
        <w:t xml:space="preserve">Parágrafo único. </w:t>
      </w:r>
      <w:r>
        <w:rPr>
          <w:rFonts w:ascii="Times New Roman" w:hAnsi="Times New Roman" w:eastAsia="DengXian" w:cs="Times New Roman"/>
          <w:sz w:val="24"/>
          <w:szCs w:val="24"/>
          <w:lang w:eastAsia="pt-BR"/>
        </w:rPr>
        <w:t>Imediatamente depois da retirada dos resíduos dos recipientes utilizados para o armazenamento, estes deverão ser higienizados.</w:t>
      </w:r>
    </w:p>
    <w:p w14:paraId="00163867">
      <w:pPr>
        <w:spacing w:before="120" w:after="240" w:line="360" w:lineRule="auto"/>
        <w:jc w:val="both"/>
        <w:rPr>
          <w:rFonts w:ascii="Times New Roman" w:hAnsi="Times New Roman" w:eastAsia="DengXian" w:cs="Times New Roman"/>
          <w:sz w:val="24"/>
          <w:szCs w:val="24"/>
          <w:lang w:eastAsia="pt-BR"/>
        </w:rPr>
      </w:pPr>
      <w:r>
        <w:rPr>
          <w:rFonts w:ascii="Times New Roman" w:hAnsi="Times New Roman" w:eastAsia="DengXian" w:cs="Times New Roman"/>
          <w:b/>
          <w:bCs/>
          <w:sz w:val="24"/>
          <w:szCs w:val="24"/>
          <w:lang w:eastAsia="pt-BR"/>
        </w:rPr>
        <w:t xml:space="preserve">Art. 40. </w:t>
      </w:r>
      <w:r>
        <w:rPr>
          <w:rFonts w:ascii="Times New Roman" w:hAnsi="Times New Roman" w:eastAsia="DengXian" w:cs="Times New Roman"/>
          <w:sz w:val="24"/>
          <w:szCs w:val="24"/>
          <w:lang w:eastAsia="pt-BR"/>
        </w:rPr>
        <w:t>É proibida a presença de qualquer animal alheio ao processo industrial nos arredores e interiores dos estabelecimentos.</w:t>
      </w:r>
    </w:p>
    <w:p w14:paraId="6F7E77E5">
      <w:pPr>
        <w:spacing w:before="120" w:after="240" w:line="360" w:lineRule="auto"/>
        <w:jc w:val="both"/>
        <w:rPr>
          <w:rFonts w:ascii="Times New Roman" w:hAnsi="Times New Roman" w:eastAsia="DengXian" w:cs="Times New Roman"/>
          <w:sz w:val="24"/>
          <w:szCs w:val="24"/>
          <w:lang w:eastAsia="pt-BR"/>
        </w:rPr>
      </w:pPr>
      <w:r>
        <w:rPr>
          <w:rFonts w:ascii="Times New Roman" w:hAnsi="Times New Roman" w:eastAsia="DengXian" w:cs="Times New Roman"/>
          <w:b/>
          <w:bCs/>
          <w:sz w:val="24"/>
          <w:szCs w:val="24"/>
          <w:lang w:eastAsia="pt-BR"/>
        </w:rPr>
        <w:t xml:space="preserve">Art. 41. </w:t>
      </w:r>
      <w:r>
        <w:rPr>
          <w:rFonts w:ascii="Times New Roman" w:hAnsi="Times New Roman" w:eastAsia="DengXian" w:cs="Times New Roman"/>
          <w:sz w:val="24"/>
          <w:szCs w:val="24"/>
          <w:lang w:eastAsia="pt-BR"/>
        </w:rPr>
        <w:t>Deverá ser aplicado um programa eficaz e contínuo de combate às pragas e vetores.</w:t>
      </w:r>
    </w:p>
    <w:p w14:paraId="61CA7A09">
      <w:pPr>
        <w:spacing w:before="120" w:after="240" w:line="360" w:lineRule="auto"/>
        <w:jc w:val="both"/>
        <w:rPr>
          <w:rFonts w:ascii="Times New Roman" w:hAnsi="Times New Roman" w:eastAsia="DengXian" w:cs="Times New Roman"/>
          <w:b/>
          <w:bCs/>
          <w:sz w:val="24"/>
          <w:szCs w:val="24"/>
          <w:lang w:eastAsia="pt-BR"/>
        </w:rPr>
      </w:pPr>
      <w:r>
        <w:rPr>
          <w:rFonts w:ascii="Times New Roman" w:hAnsi="Times New Roman" w:eastAsia="DengXian" w:cs="Times New Roman"/>
          <w:b/>
          <w:bCs/>
          <w:sz w:val="24"/>
          <w:szCs w:val="24"/>
          <w:lang w:eastAsia="pt-BR"/>
        </w:rPr>
        <w:t xml:space="preserve">Parágrafo único. </w:t>
      </w:r>
      <w:r>
        <w:rPr>
          <w:rFonts w:ascii="Times New Roman" w:hAnsi="Times New Roman" w:eastAsia="DengXian" w:cs="Times New Roman"/>
          <w:sz w:val="24"/>
          <w:szCs w:val="24"/>
          <w:lang w:eastAsia="pt-BR"/>
        </w:rPr>
        <w:t>Os estabelecimentos e as áreas circundantes deverão ser monitorados periodicamente, de forma a reduzir os riscos de contaminação.</w:t>
      </w:r>
    </w:p>
    <w:p w14:paraId="2FB89DD6">
      <w:pPr>
        <w:spacing w:before="120" w:after="240" w:line="360" w:lineRule="auto"/>
        <w:jc w:val="both"/>
        <w:rPr>
          <w:rFonts w:ascii="Times New Roman" w:hAnsi="Times New Roman" w:eastAsia="DengXian" w:cs="Times New Roman"/>
          <w:sz w:val="24"/>
          <w:szCs w:val="24"/>
          <w:lang w:eastAsia="pt-BR"/>
        </w:rPr>
      </w:pPr>
      <w:r>
        <w:rPr>
          <w:rFonts w:ascii="Times New Roman" w:hAnsi="Times New Roman" w:eastAsia="DengXian" w:cs="Times New Roman"/>
          <w:b/>
          <w:sz w:val="24"/>
          <w:szCs w:val="24"/>
          <w:lang w:eastAsia="pt-BR"/>
        </w:rPr>
        <w:t>Art. 42.</w:t>
      </w:r>
      <w:r>
        <w:rPr>
          <w:rFonts w:ascii="Times New Roman" w:hAnsi="Times New Roman" w:eastAsia="DengXian" w:cs="Times New Roman"/>
          <w:sz w:val="24"/>
          <w:szCs w:val="24"/>
          <w:lang w:eastAsia="pt-BR"/>
        </w:rPr>
        <w:t xml:space="preserve"> Para o desenvolvimento das atividades de manipulação, todos os funcionários devem usar uniformes apropriados e higienizados.</w:t>
      </w:r>
    </w:p>
    <w:p w14:paraId="588BEA2A">
      <w:pPr>
        <w:spacing w:before="120" w:after="240" w:line="360" w:lineRule="auto"/>
        <w:jc w:val="both"/>
        <w:rPr>
          <w:rFonts w:ascii="Times New Roman" w:hAnsi="Times New Roman" w:eastAsia="DengXian" w:cs="Times New Roman"/>
          <w:sz w:val="24"/>
          <w:szCs w:val="24"/>
          <w:lang w:eastAsia="pt-BR"/>
        </w:rPr>
      </w:pPr>
      <w:r>
        <w:rPr>
          <w:rFonts w:ascii="Times New Roman" w:hAnsi="Times New Roman" w:eastAsia="DengXian" w:cs="Times New Roman"/>
          <w:sz w:val="24"/>
          <w:szCs w:val="24"/>
          <w:lang w:eastAsia="pt-BR"/>
        </w:rPr>
        <w:t>§ 1º Os funcionários que trabalhem na manipulação e, diretamente, no processamento de produtos comestíveis devem utilizar uniforme na cor branca ou outra cor clara que possibilite a fácil visualização de possíveis contaminações.</w:t>
      </w:r>
    </w:p>
    <w:p w14:paraId="0AA33BC8">
      <w:pPr>
        <w:spacing w:before="120" w:after="240" w:line="360" w:lineRule="auto"/>
        <w:jc w:val="both"/>
        <w:rPr>
          <w:rFonts w:ascii="Times New Roman" w:hAnsi="Times New Roman" w:eastAsia="DengXian" w:cs="Times New Roman"/>
          <w:sz w:val="24"/>
          <w:szCs w:val="24"/>
          <w:lang w:eastAsia="pt-BR"/>
        </w:rPr>
      </w:pPr>
      <w:r>
        <w:rPr>
          <w:rFonts w:ascii="Times New Roman" w:hAnsi="Times New Roman" w:eastAsia="DengXian" w:cs="Times New Roman"/>
          <w:sz w:val="24"/>
          <w:szCs w:val="24"/>
          <w:lang w:eastAsia="pt-BR"/>
        </w:rPr>
        <w:t>§ 2º É proibida a circulação dos funcionários uniformizados entre áreas de diferentes riscos sanitários ou fora do estabelecimento.</w:t>
      </w:r>
    </w:p>
    <w:p w14:paraId="33391810">
      <w:pPr>
        <w:spacing w:before="120" w:after="240" w:line="360" w:lineRule="auto"/>
        <w:jc w:val="both"/>
        <w:rPr>
          <w:rFonts w:ascii="Times New Roman" w:hAnsi="Times New Roman" w:eastAsia="DengXian" w:cs="Times New Roman"/>
          <w:sz w:val="24"/>
          <w:szCs w:val="24"/>
          <w:lang w:eastAsia="pt-BR"/>
        </w:rPr>
      </w:pPr>
      <w:r>
        <w:rPr>
          <w:rFonts w:ascii="Times New Roman" w:hAnsi="Times New Roman" w:eastAsia="DengXian" w:cs="Times New Roman"/>
          <w:sz w:val="24"/>
          <w:szCs w:val="24"/>
          <w:lang w:eastAsia="pt-BR"/>
        </w:rPr>
        <w:t>§ 3º Os funcionários que trabalhem nas demais atividades industriais ou que executem funções que possam acarretar contaminação cruzada ao produto devem usar uniformes diferenciados por cores.</w:t>
      </w:r>
    </w:p>
    <w:p w14:paraId="305CDE54">
      <w:pPr>
        <w:spacing w:before="120" w:after="240" w:line="360" w:lineRule="auto"/>
        <w:jc w:val="both"/>
        <w:rPr>
          <w:rFonts w:ascii="Times New Roman" w:hAnsi="Times New Roman" w:eastAsia="DengXian" w:cs="Times New Roman"/>
          <w:sz w:val="24"/>
          <w:szCs w:val="24"/>
          <w:lang w:eastAsia="pt-BR"/>
        </w:rPr>
      </w:pPr>
      <w:r>
        <w:rPr>
          <w:rFonts w:ascii="Times New Roman" w:hAnsi="Times New Roman" w:eastAsia="DengXian" w:cs="Times New Roman"/>
          <w:b/>
          <w:bCs/>
          <w:sz w:val="24"/>
          <w:szCs w:val="24"/>
          <w:lang w:eastAsia="pt-BR"/>
        </w:rPr>
        <w:t xml:space="preserve">Art. 43. </w:t>
      </w:r>
      <w:r>
        <w:rPr>
          <w:rFonts w:ascii="Times New Roman" w:hAnsi="Times New Roman" w:eastAsia="DengXian" w:cs="Times New Roman"/>
          <w:sz w:val="24"/>
          <w:szCs w:val="24"/>
          <w:lang w:eastAsia="pt-BR"/>
        </w:rPr>
        <w:t>Os manipuladores devem:</w:t>
      </w:r>
    </w:p>
    <w:p w14:paraId="75C9FF0D">
      <w:pPr>
        <w:widowControl w:val="0"/>
        <w:numPr>
          <w:ilvl w:val="0"/>
          <w:numId w:val="16"/>
        </w:numPr>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Ter asseio pessoal, manter as unhas curtas, sem esmalte ou base, não usar perfumes, maquiagem e adornos, tais como anéis, brincos, dentre outros;</w:t>
      </w:r>
    </w:p>
    <w:p w14:paraId="614A7AF3">
      <w:pPr>
        <w:widowControl w:val="0"/>
        <w:numPr>
          <w:ilvl w:val="0"/>
          <w:numId w:val="16"/>
        </w:numPr>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Usar cabelos presos e cobertos, preferencialmente sem barba e bigode, ou aparados e devidamente protegidas;</w:t>
      </w:r>
    </w:p>
    <w:p w14:paraId="015BA568">
      <w:pPr>
        <w:widowControl w:val="0"/>
        <w:numPr>
          <w:ilvl w:val="0"/>
          <w:numId w:val="16"/>
        </w:numPr>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Lavar cuidadosamente as mãos antes e após manipular os alimentos, após qualquer interrupção da atividade, após tocar materiais contaminados e sempre que se fizer necessário;</w:t>
      </w:r>
    </w:p>
    <w:p w14:paraId="33E53430">
      <w:pPr>
        <w:widowControl w:val="0"/>
        <w:numPr>
          <w:ilvl w:val="0"/>
          <w:numId w:val="16"/>
        </w:numPr>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Não fumar nas dependências do estabelecimento;</w:t>
      </w:r>
    </w:p>
    <w:p w14:paraId="7B0FF21F">
      <w:pPr>
        <w:widowControl w:val="0"/>
        <w:numPr>
          <w:ilvl w:val="0"/>
          <w:numId w:val="16"/>
        </w:numPr>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Evitar cantar, assoviar e praticar todo tipo de conversa a fim de evitar possível contaminação, enquanto manipulam os alimentos;</w:t>
      </w:r>
    </w:p>
    <w:p w14:paraId="2DC88F0E">
      <w:pPr>
        <w:widowControl w:val="0"/>
        <w:numPr>
          <w:ilvl w:val="0"/>
          <w:numId w:val="16"/>
        </w:numPr>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Proteger o rosto ao tossir ou espirrar;</w:t>
      </w:r>
    </w:p>
    <w:p w14:paraId="0224CAA8">
      <w:pPr>
        <w:widowControl w:val="0"/>
        <w:numPr>
          <w:ilvl w:val="0"/>
          <w:numId w:val="16"/>
        </w:numPr>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Não comer e mascar chicletes nas áreas de manipulação dos alimentos;</w:t>
      </w:r>
    </w:p>
    <w:p w14:paraId="587F35D8">
      <w:pPr>
        <w:widowControl w:val="0"/>
        <w:numPr>
          <w:ilvl w:val="0"/>
          <w:numId w:val="16"/>
        </w:numPr>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Evitar todo ato que possa direta ou indiretamente contaminar os alimentos.</w:t>
      </w:r>
    </w:p>
    <w:p w14:paraId="23417CC2">
      <w:pPr>
        <w:spacing w:before="120" w:after="240" w:line="360" w:lineRule="auto"/>
        <w:jc w:val="both"/>
        <w:rPr>
          <w:rFonts w:ascii="Times New Roman" w:hAnsi="Times New Roman" w:eastAsia="DengXian" w:cs="Times New Roman"/>
          <w:b/>
          <w:bCs/>
          <w:sz w:val="24"/>
          <w:szCs w:val="24"/>
          <w:lang w:eastAsia="pt-BR"/>
        </w:rPr>
      </w:pPr>
      <w:r>
        <w:rPr>
          <w:rFonts w:ascii="Times New Roman" w:hAnsi="Times New Roman" w:eastAsia="DengXian" w:cs="Times New Roman"/>
          <w:b/>
          <w:bCs/>
          <w:sz w:val="24"/>
          <w:szCs w:val="24"/>
          <w:lang w:eastAsia="pt-BR"/>
        </w:rPr>
        <w:t xml:space="preserve">Art. 44. </w:t>
      </w:r>
      <w:r>
        <w:rPr>
          <w:rFonts w:ascii="Times New Roman" w:hAnsi="Times New Roman" w:eastAsia="DengXian" w:cs="Times New Roman"/>
          <w:sz w:val="24"/>
          <w:szCs w:val="24"/>
          <w:lang w:eastAsia="pt-BR"/>
        </w:rPr>
        <w:t>Se houver o uso de luvas e máscaras estas deverão ser mantidas em perfeitas condições de limpeza e higiene, bem como, deverão ser trocadas frequentemente, ou sempre que se fizer necessário.</w:t>
      </w:r>
    </w:p>
    <w:p w14:paraId="225BEE6D">
      <w:pPr>
        <w:spacing w:before="120" w:after="240" w:line="360" w:lineRule="auto"/>
        <w:jc w:val="both"/>
        <w:rPr>
          <w:rFonts w:ascii="Times New Roman" w:hAnsi="Times New Roman" w:eastAsia="DengXian" w:cs="Times New Roman"/>
          <w:b/>
          <w:bCs/>
          <w:sz w:val="24"/>
          <w:szCs w:val="24"/>
          <w:lang w:eastAsia="pt-BR"/>
        </w:rPr>
      </w:pPr>
      <w:r>
        <w:rPr>
          <w:rFonts w:ascii="Times New Roman" w:hAnsi="Times New Roman" w:eastAsia="DengXian" w:cs="Times New Roman"/>
          <w:b/>
          <w:bCs/>
          <w:sz w:val="24"/>
          <w:szCs w:val="24"/>
          <w:lang w:eastAsia="pt-BR"/>
        </w:rPr>
        <w:t xml:space="preserve">Parágrafo único. </w:t>
      </w:r>
      <w:r>
        <w:rPr>
          <w:rFonts w:ascii="Times New Roman" w:hAnsi="Times New Roman" w:eastAsia="DengXian" w:cs="Times New Roman"/>
          <w:sz w:val="24"/>
          <w:szCs w:val="24"/>
          <w:lang w:eastAsia="pt-BR"/>
        </w:rPr>
        <w:t>O uso das luvas não dispensa o manipulador da obrigação de lavar as mãos sempre que se fizer necessário.</w:t>
      </w:r>
    </w:p>
    <w:p w14:paraId="3BD69E2B">
      <w:pPr>
        <w:spacing w:before="120" w:after="240" w:line="360" w:lineRule="auto"/>
        <w:jc w:val="both"/>
        <w:rPr>
          <w:rFonts w:ascii="Times New Roman" w:hAnsi="Times New Roman" w:eastAsia="DengXian" w:cs="Times New Roman"/>
          <w:b/>
          <w:bCs/>
          <w:sz w:val="24"/>
          <w:szCs w:val="24"/>
          <w:lang w:eastAsia="pt-BR"/>
        </w:rPr>
      </w:pPr>
      <w:r>
        <w:rPr>
          <w:rFonts w:ascii="Times New Roman" w:hAnsi="Times New Roman" w:eastAsia="DengXian" w:cs="Times New Roman"/>
          <w:b/>
          <w:bCs/>
          <w:sz w:val="24"/>
          <w:szCs w:val="24"/>
          <w:lang w:eastAsia="pt-BR"/>
        </w:rPr>
        <w:t xml:space="preserve">Art. 45. </w:t>
      </w:r>
      <w:r>
        <w:rPr>
          <w:rFonts w:ascii="Times New Roman" w:hAnsi="Times New Roman" w:eastAsia="DengXian" w:cs="Times New Roman"/>
          <w:sz w:val="24"/>
          <w:szCs w:val="24"/>
          <w:lang w:eastAsia="pt-BR"/>
        </w:rPr>
        <w:t>Roupas e objetos pessoais deverão ser guardados em locais apropriados, como vestiários ou armários.</w:t>
      </w:r>
    </w:p>
    <w:p w14:paraId="337EB7E8">
      <w:pPr>
        <w:spacing w:before="120" w:after="240" w:line="360" w:lineRule="auto"/>
        <w:jc w:val="both"/>
        <w:rPr>
          <w:rFonts w:ascii="Times New Roman" w:hAnsi="Times New Roman" w:eastAsia="DengXian" w:cs="Times New Roman"/>
          <w:b/>
          <w:bCs/>
          <w:sz w:val="24"/>
          <w:szCs w:val="24"/>
          <w:lang w:eastAsia="pt-BR"/>
        </w:rPr>
      </w:pPr>
      <w:r>
        <w:rPr>
          <w:rFonts w:ascii="Times New Roman" w:hAnsi="Times New Roman" w:eastAsia="DengXian" w:cs="Times New Roman"/>
          <w:b/>
          <w:bCs/>
          <w:sz w:val="24"/>
          <w:szCs w:val="24"/>
          <w:lang w:eastAsia="pt-BR"/>
        </w:rPr>
        <w:t xml:space="preserve">Art. 46. </w:t>
      </w:r>
      <w:r>
        <w:rPr>
          <w:rFonts w:ascii="Times New Roman" w:hAnsi="Times New Roman" w:eastAsia="DengXian" w:cs="Times New Roman"/>
          <w:sz w:val="24"/>
          <w:szCs w:val="24"/>
          <w:lang w:eastAsia="pt-BR"/>
        </w:rPr>
        <w:t>Os manipuladores que trabalham na indústria de produtos de origem animal devem estar em boas condições de saúde, apresentar atestado de saúde ocupacional (ASO) com validade de um ano e devem ser imediatamente afastados de sua função na manipulação de alimentos sempre que constatada a existência de condições de saúde que possam contaminar os produtos comprometendo sua inocuidade.</w:t>
      </w:r>
    </w:p>
    <w:p w14:paraId="1F62026B">
      <w:pPr>
        <w:spacing w:before="120" w:after="240" w:line="360" w:lineRule="auto"/>
        <w:jc w:val="both"/>
        <w:rPr>
          <w:rFonts w:ascii="Times New Roman" w:hAnsi="Times New Roman" w:eastAsia="DengXian" w:cs="Times New Roman"/>
          <w:b/>
          <w:bCs/>
          <w:sz w:val="24"/>
          <w:szCs w:val="24"/>
          <w:lang w:eastAsia="pt-BR"/>
        </w:rPr>
      </w:pPr>
      <w:r>
        <w:rPr>
          <w:rFonts w:ascii="Times New Roman" w:hAnsi="Times New Roman" w:eastAsia="DengXian" w:cs="Times New Roman"/>
          <w:b/>
          <w:bCs/>
          <w:sz w:val="24"/>
          <w:szCs w:val="24"/>
          <w:lang w:eastAsia="pt-BR"/>
        </w:rPr>
        <w:t xml:space="preserve">Art. 47. </w:t>
      </w:r>
      <w:r>
        <w:rPr>
          <w:rFonts w:ascii="Times New Roman" w:hAnsi="Times New Roman" w:eastAsia="DengXian" w:cs="Times New Roman"/>
          <w:sz w:val="24"/>
          <w:szCs w:val="24"/>
          <w:lang w:eastAsia="pt-BR"/>
        </w:rPr>
        <w:t>O responsável pelo estabelecimento tomará as medidas necessárias para garantir o cumprimento das regras de higiene pessoal dos manipuladores de alimentos.</w:t>
      </w:r>
    </w:p>
    <w:p w14:paraId="0E03931F">
      <w:pPr>
        <w:spacing w:before="120" w:after="240" w:line="360" w:lineRule="auto"/>
        <w:jc w:val="both"/>
        <w:rPr>
          <w:rFonts w:ascii="Times New Roman" w:hAnsi="Times New Roman" w:eastAsia="DengXian" w:cs="Times New Roman"/>
          <w:b/>
          <w:bCs/>
          <w:sz w:val="24"/>
          <w:szCs w:val="24"/>
          <w:lang w:eastAsia="pt-BR"/>
        </w:rPr>
      </w:pPr>
      <w:r>
        <w:rPr>
          <w:rFonts w:ascii="Times New Roman" w:hAnsi="Times New Roman" w:eastAsia="DengXian" w:cs="Times New Roman"/>
          <w:b/>
          <w:bCs/>
          <w:sz w:val="24"/>
          <w:szCs w:val="24"/>
          <w:lang w:eastAsia="pt-BR"/>
        </w:rPr>
        <w:t xml:space="preserve">Art. 48. </w:t>
      </w:r>
      <w:r>
        <w:rPr>
          <w:rFonts w:ascii="Times New Roman" w:hAnsi="Times New Roman" w:eastAsia="DengXian" w:cs="Times New Roman"/>
          <w:sz w:val="24"/>
          <w:szCs w:val="24"/>
          <w:lang w:eastAsia="pt-BR"/>
        </w:rPr>
        <w:t>A inobservância dos preceitos legais contidos nesta seção importará, ao responsável legal, cominação das sanções previstas neste regulamento.</w:t>
      </w:r>
    </w:p>
    <w:p w14:paraId="3A2FD458">
      <w:pPr>
        <w:spacing w:before="120" w:after="240" w:line="360" w:lineRule="auto"/>
        <w:jc w:val="both"/>
        <w:rPr>
          <w:rFonts w:ascii="Times New Roman" w:hAnsi="Times New Roman" w:eastAsia="DengXian" w:cs="Times New Roman"/>
          <w:sz w:val="24"/>
          <w:szCs w:val="24"/>
          <w:lang w:eastAsia="pt-BR"/>
        </w:rPr>
      </w:pPr>
      <w:r>
        <w:rPr>
          <w:rFonts w:ascii="Times New Roman" w:hAnsi="Times New Roman" w:eastAsia="DengXian" w:cs="Times New Roman"/>
          <w:b/>
          <w:bCs/>
          <w:sz w:val="24"/>
          <w:szCs w:val="24"/>
          <w:lang w:eastAsia="pt-BR"/>
        </w:rPr>
        <w:t xml:space="preserve">Art. 49. </w:t>
      </w:r>
      <w:r>
        <w:rPr>
          <w:rFonts w:ascii="Times New Roman" w:hAnsi="Times New Roman" w:eastAsia="DengXian" w:cs="Times New Roman"/>
          <w:sz w:val="24"/>
          <w:szCs w:val="24"/>
          <w:lang w:eastAsia="pt-BR"/>
        </w:rPr>
        <w:t>Os manipuladores devem estar capacitados para as atividades desempenhadas de acordo com o Programa de Autocontrole - PAC.</w:t>
      </w:r>
    </w:p>
    <w:p w14:paraId="57F203C4">
      <w:pPr>
        <w:spacing w:before="120" w:after="240" w:line="360" w:lineRule="auto"/>
        <w:jc w:val="center"/>
        <w:rPr>
          <w:rFonts w:ascii="Times New Roman" w:hAnsi="Times New Roman" w:eastAsia="DengXian" w:cs="Times New Roman"/>
          <w:b/>
          <w:bCs/>
          <w:sz w:val="24"/>
          <w:szCs w:val="24"/>
          <w:lang w:eastAsia="pt-BR"/>
        </w:rPr>
      </w:pPr>
      <w:r>
        <w:rPr>
          <w:rFonts w:ascii="Times New Roman" w:hAnsi="Times New Roman" w:eastAsia="DengXian" w:cs="Times New Roman"/>
          <w:b/>
          <w:bCs/>
          <w:sz w:val="24"/>
          <w:szCs w:val="24"/>
          <w:lang w:eastAsia="pt-BR"/>
        </w:rPr>
        <w:t>CAPÍTULO III</w:t>
      </w:r>
    </w:p>
    <w:p w14:paraId="7A876133">
      <w:pPr>
        <w:spacing w:before="120" w:after="240" w:line="360" w:lineRule="auto"/>
        <w:jc w:val="center"/>
        <w:rPr>
          <w:rFonts w:ascii="Times New Roman" w:hAnsi="Times New Roman" w:eastAsia="DengXian" w:cs="Times New Roman"/>
          <w:b/>
          <w:bCs/>
          <w:sz w:val="24"/>
          <w:szCs w:val="24"/>
          <w:lang w:eastAsia="pt-BR"/>
        </w:rPr>
      </w:pPr>
      <w:r>
        <w:rPr>
          <w:rFonts w:ascii="Times New Roman" w:hAnsi="Times New Roman" w:eastAsia="DengXian" w:cs="Times New Roman"/>
          <w:b/>
          <w:bCs/>
          <w:sz w:val="24"/>
          <w:szCs w:val="24"/>
          <w:lang w:eastAsia="pt-BR"/>
        </w:rPr>
        <w:t>DAS OBRIGAÇÕES DO ESTABELECIMENTO</w:t>
      </w:r>
    </w:p>
    <w:p w14:paraId="36A8CA0E">
      <w:pPr>
        <w:shd w:val="clear" w:color="auto" w:fill="FFFFFF"/>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DengXian" w:cs="Times New Roman"/>
          <w:b/>
          <w:bCs/>
          <w:sz w:val="24"/>
          <w:szCs w:val="24"/>
          <w:lang w:eastAsia="pt-BR"/>
        </w:rPr>
        <w:t xml:space="preserve">Art. 50. </w:t>
      </w:r>
      <w:r>
        <w:rPr>
          <w:rFonts w:ascii="Times New Roman" w:hAnsi="Times New Roman" w:eastAsia="Times New Roman" w:cs="Times New Roman"/>
          <w:sz w:val="24"/>
          <w:szCs w:val="24"/>
          <w:lang w:eastAsia="pt-BR"/>
        </w:rPr>
        <w:t>São deveres e obrigações dos estabelecimentos de produto de origem animal registrados no SIM:</w:t>
      </w:r>
    </w:p>
    <w:p w14:paraId="045C3D8D">
      <w:pPr>
        <w:widowControl w:val="0"/>
        <w:numPr>
          <w:ilvl w:val="0"/>
          <w:numId w:val="17"/>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Cumprir todas as exigências contidas no presente Regulamento;</w:t>
      </w:r>
    </w:p>
    <w:p w14:paraId="61B2021E">
      <w:pPr>
        <w:widowControl w:val="0"/>
        <w:numPr>
          <w:ilvl w:val="0"/>
          <w:numId w:val="17"/>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Fornecer, a juízo da Inspeção Local, pessoal necessário e capacitado para a execução dos trabalhos nos estabelecimentos de inspeção permanente, ao qual estipulará as tarefas, horário de trabalho e demais controles administrativos, respeitadas as normas trabalhistas pertinentes;</w:t>
      </w:r>
    </w:p>
    <w:p w14:paraId="05082613">
      <w:pPr>
        <w:widowControl w:val="0"/>
        <w:numPr>
          <w:ilvl w:val="0"/>
          <w:numId w:val="17"/>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Garantir o livre acesso de servidores oficiais a todas as instalações do estabelecimento para a realização dos trabalhos de inspeção, fiscalização, coleta de amostras, verificação de documentos ou outros procedimentos previstos no presente Decreto;</w:t>
      </w:r>
    </w:p>
    <w:p w14:paraId="24A94CF8">
      <w:pPr>
        <w:widowControl w:val="0"/>
        <w:numPr>
          <w:ilvl w:val="0"/>
          <w:numId w:val="17"/>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Fornecer material adequado julgado indispensável aos trabalhos do Serviço de Inspeção Municipal e fornecer equipamentos e reagentes necessários, a critério do Serviço de Inspeção Municipal, para análises de matérias-primas ou produtos no laboratório do estabelecimento;</w:t>
      </w:r>
    </w:p>
    <w:p w14:paraId="0DFA8410">
      <w:pPr>
        <w:widowControl w:val="0"/>
        <w:numPr>
          <w:ilvl w:val="0"/>
          <w:numId w:val="17"/>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Fornecer utensílios e substâncias apropriadas para os trabalhos de coleta e transporte de amostras para o laboratório, bem como para limpeza, desinfecção e esterilização de instrumentos, aparelhos e instalações;</w:t>
      </w:r>
    </w:p>
    <w:p w14:paraId="5EA9159B">
      <w:pPr>
        <w:widowControl w:val="0"/>
        <w:numPr>
          <w:ilvl w:val="0"/>
          <w:numId w:val="17"/>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Fornecer substâncias apropriadas para desnaturação ou descaracterização de produtos condenados, quando não haja instalações para sua transformação imediata;</w:t>
      </w:r>
    </w:p>
    <w:p w14:paraId="17AEB334">
      <w:pPr>
        <w:widowControl w:val="0"/>
        <w:numPr>
          <w:ilvl w:val="0"/>
          <w:numId w:val="17"/>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Fornecer ao SIM, até o décimo dia útil de cada mês, ou sempre que solicitado, os dados referentes ao mês anterior, de interesse na avaliação da produção, matérias-primas, industrialização, transporte e comércio de produto de origem animal;</w:t>
      </w:r>
    </w:p>
    <w:p w14:paraId="241D87D7">
      <w:pPr>
        <w:widowControl w:val="0"/>
        <w:numPr>
          <w:ilvl w:val="0"/>
          <w:numId w:val="17"/>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Manter arquivado no estabelecimento documentação pertinente às atividades de inspeção e fiscalização por período não inferior a 5 (cinco) anos;</w:t>
      </w:r>
    </w:p>
    <w:p w14:paraId="1BF1148E">
      <w:pPr>
        <w:widowControl w:val="0"/>
        <w:numPr>
          <w:ilvl w:val="0"/>
          <w:numId w:val="17"/>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Comunicar ao SIM, com antecedência de no mínimo 72 (setenta e duas) horas, a realização de trabalho extra em estabelecimento sob inspeção permanente, mencionando sua natureza, hora de início e de provável conclusão;</w:t>
      </w:r>
    </w:p>
    <w:p w14:paraId="0AAE5013">
      <w:pPr>
        <w:widowControl w:val="0"/>
        <w:numPr>
          <w:ilvl w:val="0"/>
          <w:numId w:val="17"/>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Comunicar com antecedência de, no mínimo, 72 (setenta e duas) horas, nos estabelecimentos sob inspeção periódica, sobre a paralisação ou reinício parcial ou total das atividades industriais, troca ou instalação de equipamentos;</w:t>
      </w:r>
    </w:p>
    <w:p w14:paraId="5C429D20">
      <w:pPr>
        <w:widowControl w:val="0"/>
        <w:numPr>
          <w:ilvl w:val="0"/>
          <w:numId w:val="17"/>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Comunicar antecipadamente a chegada dos animais para abate, fornecendo todos os dados solicitados pela Inspeção Municipal;</w:t>
      </w:r>
    </w:p>
    <w:p w14:paraId="0292C59F">
      <w:pPr>
        <w:widowControl w:val="0"/>
        <w:numPr>
          <w:ilvl w:val="0"/>
          <w:numId w:val="17"/>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Receber matéria-prima de propriedades cadastradas no órgão estadual de saúde animal (OESA), que atendam às exigências sanitárias, estabelecidas em legislação vigente, referente ao controle de enfermidades;</w:t>
      </w:r>
    </w:p>
    <w:p w14:paraId="53B414F1">
      <w:pPr>
        <w:widowControl w:val="0"/>
        <w:numPr>
          <w:ilvl w:val="0"/>
          <w:numId w:val="17"/>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Permitir a entrada no estabelecimento, no caso de abatedouro frigorífico, somente os animais devidamente acompanhados da Guia de Trânsito Animal (GTA) válido;</w:t>
      </w:r>
    </w:p>
    <w:p w14:paraId="3E943386">
      <w:pPr>
        <w:widowControl w:val="0"/>
        <w:numPr>
          <w:ilvl w:val="0"/>
          <w:numId w:val="17"/>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Manter atualizados registros auditáveis de recebimento de animais, matérias-primas e insumos, especificando procedência, quantidade e qualidade, assim como dados dos produtos fabricados, saída e destino dos mesmos, que deverão estar disponíveis para consulta da Inspeção Municipal a qualquer momento;</w:t>
      </w:r>
    </w:p>
    <w:p w14:paraId="56898195">
      <w:pPr>
        <w:widowControl w:val="0"/>
        <w:numPr>
          <w:ilvl w:val="0"/>
          <w:numId w:val="17"/>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Comunicar ao SIM a aquisição de novos equipamentos a serem utilizados na linha de produção, estando sujeitos à aprovação;</w:t>
      </w:r>
    </w:p>
    <w:p w14:paraId="743D0C2A">
      <w:pPr>
        <w:widowControl w:val="0"/>
        <w:numPr>
          <w:ilvl w:val="0"/>
          <w:numId w:val="17"/>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Responsabilizar-se pela qualidade dos produtos, subprodutos e derivados, sob o ponto de vista tecnológico e higiênico-sanitário, instituindo um controle de qualidade;</w:t>
      </w:r>
    </w:p>
    <w:p w14:paraId="65089BB2">
      <w:pPr>
        <w:numPr>
          <w:ilvl w:val="0"/>
          <w:numId w:val="17"/>
        </w:numPr>
        <w:spacing w:before="120" w:after="240" w:line="360" w:lineRule="auto"/>
        <w:ind w:left="426" w:right="110"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 xml:space="preserve">Desenvolver e implementar programas de autocontrole que representem os processos da indústria, em conformidade com a legislação vigente, incluindo a realização de análise físico-química e microbiológica dos produtos elaborados e suas matérias-primas, </w:t>
      </w:r>
    </w:p>
    <w:p w14:paraId="1649DFFF">
      <w:pPr>
        <w:numPr>
          <w:ilvl w:val="0"/>
          <w:numId w:val="17"/>
        </w:numPr>
        <w:spacing w:before="120" w:after="240" w:line="360" w:lineRule="auto"/>
        <w:ind w:left="426" w:right="110" w:hanging="66"/>
        <w:jc w:val="both"/>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O Programa de Autocontrole - PAC deverá ser apresentado em, no máximo, 06 (seis) meses, após o início das atividades.</w:t>
      </w:r>
    </w:p>
    <w:p w14:paraId="2B22F56E">
      <w:pPr>
        <w:widowControl w:val="0"/>
        <w:numPr>
          <w:ilvl w:val="0"/>
          <w:numId w:val="17"/>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Obedecer ao memorial descritivo do produto, assim como utilizar rótulos previamente registrados no SIM;</w:t>
      </w:r>
    </w:p>
    <w:p w14:paraId="772E54D9">
      <w:pPr>
        <w:widowControl w:val="0"/>
        <w:numPr>
          <w:ilvl w:val="0"/>
          <w:numId w:val="17"/>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Fornecer a seus funcionários, aos servidores da inspeção e aos visitantes uniformes completos, limpos e adequados ao serviço, de acordo com a legislação vigente;</w:t>
      </w:r>
    </w:p>
    <w:p w14:paraId="477A0B82">
      <w:pPr>
        <w:widowControl w:val="0"/>
        <w:numPr>
          <w:ilvl w:val="0"/>
          <w:numId w:val="17"/>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Fornecer equipamentos de proteção individual (EPI) e utensílios adequados, em quantidade suficiente para a execução das atividades da inspeção local, mantendo-os sob sua guarda;</w:t>
      </w:r>
    </w:p>
    <w:p w14:paraId="30184BAD">
      <w:pPr>
        <w:widowControl w:val="0"/>
        <w:numPr>
          <w:ilvl w:val="0"/>
          <w:numId w:val="17"/>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Desenvolver programas de capacitação, devidamente documentados, com o objetivo de manter equipe regularmente treinada e habilitada para execução das atividades do estabelecimento;</w:t>
      </w:r>
    </w:p>
    <w:p w14:paraId="2F1BF055">
      <w:pPr>
        <w:widowControl w:val="0"/>
        <w:numPr>
          <w:ilvl w:val="0"/>
          <w:numId w:val="17"/>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Manter local apropriado e específico para recebimento e estocagem de matéria-prima procedente de outro estabelecimento sob inspeção oficial, ou de retorno de centro de consumo para ser reinspecionado, bem como para sequestro de carcaça, matéria-prima e produto suspeito;</w:t>
      </w:r>
    </w:p>
    <w:p w14:paraId="5DDFC777">
      <w:pPr>
        <w:widowControl w:val="0"/>
        <w:numPr>
          <w:ilvl w:val="0"/>
          <w:numId w:val="17"/>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Possuir responsável técnico na condução dos trabalhos de natureza higiênico-sanitária e tecnológica, cuja formação profissional deverá atender ao disposto em legislação específica. O SIM deverá ser comunicado sobre eventuais substituições do responsável técnico.</w:t>
      </w:r>
    </w:p>
    <w:p w14:paraId="6CF41138">
      <w:pPr>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Parágrafo único.</w:t>
      </w:r>
      <w:r>
        <w:rPr>
          <w:rFonts w:ascii="Times New Roman" w:hAnsi="Times New Roman" w:eastAsia="Times New Roman" w:cs="Times New Roman"/>
          <w:sz w:val="24"/>
          <w:szCs w:val="24"/>
          <w:lang w:eastAsia="pt-BR"/>
        </w:rPr>
        <w:t xml:space="preserve"> Os funcionários cedidos pela empresa, citados no inciso II deste artigo, serão denominados de auxiliares de inspeção.</w:t>
      </w:r>
    </w:p>
    <w:p w14:paraId="6A458E3F">
      <w:pPr>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
          <w:bCs/>
          <w:sz w:val="24"/>
          <w:szCs w:val="24"/>
          <w:lang w:eastAsia="pt-BR"/>
        </w:rPr>
        <w:t xml:space="preserve">Art. 51. </w:t>
      </w:r>
      <w:r>
        <w:rPr>
          <w:rFonts w:ascii="Times New Roman" w:hAnsi="Times New Roman" w:eastAsia="Times New Roman" w:cs="Times New Roman"/>
          <w:sz w:val="24"/>
          <w:szCs w:val="24"/>
          <w:lang w:eastAsia="pt-BR"/>
        </w:rPr>
        <w:t>O estabelecimento deve possuir sistema de controle de entrada e saída de produtos, para garantir a rastreabilidade dos produtos.</w:t>
      </w:r>
    </w:p>
    <w:p w14:paraId="096EFF4D">
      <w:pPr>
        <w:shd w:val="clear" w:color="auto" w:fill="FFFFFF"/>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Parágrafo único.</w:t>
      </w:r>
      <w:r>
        <w:rPr>
          <w:rFonts w:ascii="Times New Roman" w:hAnsi="Times New Roman" w:eastAsia="Times New Roman" w:cs="Times New Roman"/>
          <w:sz w:val="24"/>
          <w:szCs w:val="24"/>
          <w:lang w:eastAsia="pt-BR"/>
        </w:rPr>
        <w:t xml:space="preserve"> O registro poderá ser feito em sistema digital ou manual, por meio de livros de controle, ambos com valor fiscal, que ficará à disposição do SIM.</w:t>
      </w:r>
    </w:p>
    <w:p w14:paraId="0244DC7B">
      <w:pPr>
        <w:spacing w:before="300" w:after="300" w:line="360" w:lineRule="auto"/>
        <w:jc w:val="center"/>
        <w:rPr>
          <w:rFonts w:ascii="Times New Roman" w:hAnsi="Times New Roman" w:eastAsia="Times New Roman" w:cs="Times New Roman"/>
          <w:b/>
          <w:sz w:val="24"/>
          <w:szCs w:val="24"/>
          <w:lang w:eastAsia="pt-BR"/>
        </w:rPr>
      </w:pPr>
      <w:r>
        <w:rPr>
          <w:rFonts w:ascii="Times New Roman" w:hAnsi="Times New Roman" w:eastAsia="Times New Roman" w:cs="Times New Roman"/>
          <w:b/>
          <w:sz w:val="24"/>
          <w:szCs w:val="24"/>
          <w:lang w:eastAsia="pt-BR"/>
        </w:rPr>
        <w:t xml:space="preserve">TÍTULO V </w:t>
      </w:r>
    </w:p>
    <w:p w14:paraId="26CB144E">
      <w:pPr>
        <w:spacing w:before="300" w:after="300" w:line="360" w:lineRule="auto"/>
        <w:jc w:val="center"/>
        <w:rPr>
          <w:rFonts w:ascii="Times New Roman" w:hAnsi="Times New Roman" w:eastAsia="Times New Roman" w:cs="Times New Roman"/>
          <w:b/>
          <w:sz w:val="24"/>
          <w:szCs w:val="24"/>
          <w:lang w:eastAsia="pt-BR"/>
        </w:rPr>
      </w:pPr>
      <w:r>
        <w:rPr>
          <w:rFonts w:ascii="Times New Roman" w:hAnsi="Times New Roman" w:eastAsia="Times New Roman" w:cs="Times New Roman"/>
          <w:b/>
          <w:sz w:val="24"/>
          <w:szCs w:val="24"/>
          <w:lang w:eastAsia="pt-BR"/>
        </w:rPr>
        <w:t xml:space="preserve">DO REGISTRO DE PRODUTOS, DA EMBALAGEM, DA ROTULAGEM E DOS CARIMBOS DE INSPEÇÃO </w:t>
      </w:r>
    </w:p>
    <w:p w14:paraId="57D6C1F6">
      <w:pPr>
        <w:spacing w:before="300" w:after="300" w:line="360" w:lineRule="auto"/>
        <w:jc w:val="center"/>
        <w:rPr>
          <w:rFonts w:ascii="Times New Roman" w:hAnsi="Times New Roman" w:eastAsia="Times New Roman" w:cs="Times New Roman"/>
          <w:b/>
          <w:sz w:val="24"/>
          <w:szCs w:val="24"/>
          <w:lang w:eastAsia="pt-BR"/>
        </w:rPr>
      </w:pPr>
      <w:r>
        <w:rPr>
          <w:rFonts w:ascii="Times New Roman" w:hAnsi="Times New Roman" w:eastAsia="Times New Roman" w:cs="Times New Roman"/>
          <w:b/>
          <w:sz w:val="24"/>
          <w:szCs w:val="24"/>
          <w:lang w:eastAsia="pt-BR"/>
        </w:rPr>
        <w:t xml:space="preserve">CAPÍTULO I </w:t>
      </w:r>
    </w:p>
    <w:p w14:paraId="64DBF21A">
      <w:pPr>
        <w:spacing w:before="300" w:after="300" w:line="360" w:lineRule="auto"/>
        <w:jc w:val="center"/>
        <w:rPr>
          <w:rFonts w:ascii="Times New Roman" w:hAnsi="Times New Roman" w:eastAsia="Times New Roman" w:cs="Times New Roman"/>
          <w:b/>
          <w:sz w:val="24"/>
          <w:szCs w:val="24"/>
          <w:lang w:eastAsia="pt-BR"/>
        </w:rPr>
      </w:pPr>
      <w:r>
        <w:rPr>
          <w:rFonts w:ascii="Times New Roman" w:hAnsi="Times New Roman" w:eastAsia="Times New Roman" w:cs="Times New Roman"/>
          <w:b/>
          <w:sz w:val="24"/>
          <w:szCs w:val="24"/>
          <w:lang w:eastAsia="pt-BR"/>
        </w:rPr>
        <w:t>DO REGISTRO DE PRODUTOS</w:t>
      </w:r>
    </w:p>
    <w:p w14:paraId="64E3B353">
      <w:pPr>
        <w:spacing w:before="100" w:beforeAutospacing="1" w:after="100" w:afterAutospacing="1" w:line="360" w:lineRule="auto"/>
        <w:jc w:val="both"/>
        <w:rPr>
          <w:rFonts w:ascii="Times New Roman" w:hAnsi="Times New Roman" w:eastAsia="Times New Roman" w:cs="Times New Roman"/>
          <w:sz w:val="24"/>
          <w:szCs w:val="24"/>
          <w:lang w:eastAsia="pt-BR"/>
        </w:rPr>
      </w:pPr>
      <w:bookmarkStart w:id="41" w:name="art427.0"/>
      <w:bookmarkEnd w:id="41"/>
      <w:r>
        <w:rPr>
          <w:rFonts w:ascii="Times New Roman" w:hAnsi="Times New Roman" w:eastAsia="Times New Roman" w:cs="Times New Roman"/>
          <w:b/>
          <w:sz w:val="24"/>
          <w:szCs w:val="24"/>
          <w:lang w:eastAsia="pt-BR"/>
        </w:rPr>
        <w:t>Art. 52.</w:t>
      </w:r>
      <w:r>
        <w:rPr>
          <w:rFonts w:ascii="Times New Roman" w:hAnsi="Times New Roman" w:eastAsia="Times New Roman" w:cs="Times New Roman"/>
          <w:sz w:val="24"/>
          <w:szCs w:val="24"/>
          <w:lang w:eastAsia="pt-BR"/>
        </w:rPr>
        <w:t xml:space="preserve">  Todo produto de origem animal comestível produzido no munícipio deve ser registrado no SIM.</w:t>
      </w:r>
    </w:p>
    <w:p w14:paraId="0E6355DD">
      <w:pPr>
        <w:spacing w:before="100" w:beforeAutospacing="1" w:after="100" w:afterAutospacing="1" w:line="360" w:lineRule="auto"/>
        <w:jc w:val="both"/>
        <w:rPr>
          <w:rFonts w:ascii="Times New Roman" w:hAnsi="Times New Roman" w:eastAsia="Times New Roman" w:cs="Times New Roman"/>
          <w:sz w:val="24"/>
          <w:szCs w:val="24"/>
          <w:lang w:eastAsia="pt-BR"/>
        </w:rPr>
      </w:pPr>
      <w:bookmarkStart w:id="42" w:name="art427§1"/>
      <w:bookmarkEnd w:id="42"/>
      <w:r>
        <w:rPr>
          <w:rFonts w:ascii="Times New Roman" w:hAnsi="Times New Roman" w:eastAsia="Times New Roman" w:cs="Times New Roman"/>
          <w:sz w:val="24"/>
          <w:szCs w:val="24"/>
          <w:lang w:eastAsia="pt-BR"/>
        </w:rPr>
        <w:t xml:space="preserve">§ 1º O registro de que trata o caput abrange a formulação, o processo de fabricação e o rótulo. </w:t>
      </w:r>
    </w:p>
    <w:p w14:paraId="13E1C98B">
      <w:pPr>
        <w:spacing w:before="100" w:beforeAutospacing="1" w:after="100" w:afterAutospacing="1"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 2º O registro se dará por meio de apresentação de memorial descritivo do produto e croqui do rótulo.</w:t>
      </w:r>
    </w:p>
    <w:p w14:paraId="57FD8D32">
      <w:pPr>
        <w:spacing w:before="100" w:beforeAutospacing="1" w:after="100" w:afterAutospacing="1" w:line="360" w:lineRule="auto"/>
        <w:jc w:val="both"/>
        <w:rPr>
          <w:rFonts w:ascii="Times New Roman" w:hAnsi="Times New Roman" w:eastAsia="DengXian" w:cs="Times New Roman"/>
          <w:sz w:val="24"/>
          <w:szCs w:val="24"/>
          <w:lang w:eastAsia="pt-BR"/>
        </w:rPr>
      </w:pPr>
      <w:bookmarkStart w:id="43" w:name="art430"/>
      <w:bookmarkEnd w:id="43"/>
      <w:r>
        <w:rPr>
          <w:rFonts w:ascii="Times New Roman" w:hAnsi="Times New Roman" w:eastAsia="DengXian" w:cs="Times New Roman"/>
          <w:b/>
          <w:sz w:val="24"/>
          <w:szCs w:val="24"/>
          <w:lang w:eastAsia="pt-BR"/>
        </w:rPr>
        <w:t>Art. 53.</w:t>
      </w:r>
      <w:r>
        <w:rPr>
          <w:rFonts w:ascii="Times New Roman" w:hAnsi="Times New Roman" w:eastAsia="DengXian" w:cs="Times New Roman"/>
          <w:sz w:val="24"/>
          <w:szCs w:val="24"/>
          <w:lang w:eastAsia="pt-BR"/>
        </w:rPr>
        <w:t xml:space="preserve"> As informações contidas no registro do produto devem corresponder exatamente aos procedimentos realizados pelo estabelecimento. </w:t>
      </w:r>
    </w:p>
    <w:p w14:paraId="351E9DBE">
      <w:pPr>
        <w:spacing w:before="100" w:beforeAutospacing="1" w:after="100" w:afterAutospacing="1" w:line="360" w:lineRule="auto"/>
        <w:jc w:val="both"/>
        <w:rPr>
          <w:rFonts w:ascii="Times New Roman" w:hAnsi="Times New Roman" w:eastAsia="DengXian" w:cs="Times New Roman"/>
          <w:sz w:val="24"/>
          <w:szCs w:val="24"/>
          <w:lang w:eastAsia="pt-BR"/>
        </w:rPr>
      </w:pPr>
      <w:bookmarkStart w:id="44" w:name="art431.0"/>
      <w:bookmarkEnd w:id="44"/>
      <w:bookmarkStart w:id="45" w:name="art431"/>
      <w:bookmarkEnd w:id="45"/>
      <w:r>
        <w:rPr>
          <w:rFonts w:ascii="Times New Roman" w:hAnsi="Times New Roman" w:eastAsia="DengXian" w:cs="Times New Roman"/>
          <w:b/>
          <w:sz w:val="24"/>
          <w:szCs w:val="24"/>
          <w:lang w:eastAsia="pt-BR"/>
        </w:rPr>
        <w:t>Art. 54.</w:t>
      </w:r>
      <w:r>
        <w:rPr>
          <w:rFonts w:ascii="Times New Roman" w:hAnsi="Times New Roman" w:eastAsia="DengXian" w:cs="Times New Roman"/>
          <w:sz w:val="24"/>
          <w:szCs w:val="24"/>
          <w:lang w:eastAsia="pt-BR"/>
        </w:rPr>
        <w:t xml:space="preserve">  Todos os ingredientes e os aditivos apresentados de forma combinada devem dispor de informação clara sobre sua composição e seus percentuais nas solicitações de registro.     </w:t>
      </w:r>
    </w:p>
    <w:p w14:paraId="72964F0C">
      <w:pPr>
        <w:spacing w:before="225" w:after="225" w:line="360" w:lineRule="auto"/>
        <w:jc w:val="both"/>
        <w:rPr>
          <w:rFonts w:ascii="Times New Roman" w:hAnsi="Times New Roman" w:eastAsia="DengXian" w:cs="Times New Roman"/>
          <w:sz w:val="24"/>
          <w:szCs w:val="24"/>
          <w:lang w:eastAsia="pt-BR"/>
        </w:rPr>
      </w:pPr>
      <w:r>
        <w:rPr>
          <w:rFonts w:ascii="Times New Roman" w:hAnsi="Times New Roman" w:eastAsia="DengXian" w:cs="Times New Roman"/>
          <w:b/>
          <w:bCs/>
          <w:sz w:val="24"/>
          <w:szCs w:val="24"/>
          <w:lang w:eastAsia="pt-BR"/>
        </w:rPr>
        <w:t>Parágrafo único.</w:t>
      </w:r>
      <w:r>
        <w:rPr>
          <w:rFonts w:ascii="Times New Roman" w:hAnsi="Times New Roman" w:eastAsia="DengXian" w:cs="Times New Roman"/>
          <w:sz w:val="24"/>
          <w:szCs w:val="24"/>
          <w:lang w:eastAsia="pt-BR"/>
        </w:rPr>
        <w:t xml:space="preserve">  Os coadjuvantes de tecnologia empregados na fabricação devem ser discriminados no processo de fabricação.</w:t>
      </w:r>
    </w:p>
    <w:p w14:paraId="0B637513">
      <w:pPr>
        <w:spacing w:before="100" w:beforeAutospacing="1" w:after="100" w:afterAutospacing="1" w:line="360" w:lineRule="auto"/>
        <w:jc w:val="both"/>
        <w:rPr>
          <w:rFonts w:ascii="Times New Roman" w:hAnsi="Times New Roman" w:eastAsia="DengXian" w:cs="Times New Roman"/>
          <w:sz w:val="24"/>
          <w:szCs w:val="24"/>
          <w:lang w:eastAsia="pt-BR"/>
        </w:rPr>
      </w:pPr>
      <w:bookmarkStart w:id="46" w:name="art433"/>
      <w:bookmarkEnd w:id="46"/>
      <w:bookmarkStart w:id="47" w:name="art432"/>
      <w:bookmarkEnd w:id="47"/>
      <w:r>
        <w:rPr>
          <w:rFonts w:ascii="Times New Roman" w:hAnsi="Times New Roman" w:eastAsia="DengXian" w:cs="Times New Roman"/>
          <w:b/>
          <w:sz w:val="24"/>
          <w:szCs w:val="24"/>
          <w:lang w:eastAsia="pt-BR"/>
        </w:rPr>
        <w:t>Art. 55.</w:t>
      </w:r>
      <w:r>
        <w:rPr>
          <w:rFonts w:ascii="Times New Roman" w:hAnsi="Times New Roman" w:eastAsia="DengXian" w:cs="Times New Roman"/>
          <w:sz w:val="24"/>
          <w:szCs w:val="24"/>
          <w:lang w:eastAsia="pt-BR"/>
        </w:rPr>
        <w:t xml:space="preserve"> Nenhuma modificação na formulação, no processo de fabricação ou no rótulo pode ser realizada sem prévia atualização do registro no SIM.</w:t>
      </w:r>
    </w:p>
    <w:p w14:paraId="018F1B2B">
      <w:pPr>
        <w:spacing w:before="100" w:beforeAutospacing="1" w:after="100" w:afterAutospacing="1" w:line="360" w:lineRule="auto"/>
        <w:jc w:val="both"/>
        <w:rPr>
          <w:rFonts w:ascii="Times New Roman" w:hAnsi="Times New Roman" w:eastAsia="DengXian" w:cs="Times New Roman"/>
          <w:sz w:val="24"/>
          <w:szCs w:val="24"/>
          <w:lang w:eastAsia="pt-BR"/>
        </w:rPr>
      </w:pPr>
      <w:bookmarkStart w:id="48" w:name="art434"/>
      <w:bookmarkEnd w:id="48"/>
      <w:r>
        <w:rPr>
          <w:rFonts w:ascii="Times New Roman" w:hAnsi="Times New Roman" w:eastAsia="DengXian" w:cs="Times New Roman"/>
          <w:b/>
          <w:sz w:val="24"/>
          <w:szCs w:val="24"/>
          <w:lang w:eastAsia="pt-BR"/>
        </w:rPr>
        <w:t>Art. 56.</w:t>
      </w:r>
      <w:r>
        <w:rPr>
          <w:rFonts w:ascii="Times New Roman" w:hAnsi="Times New Roman" w:eastAsia="DengXian" w:cs="Times New Roman"/>
          <w:sz w:val="24"/>
          <w:szCs w:val="24"/>
          <w:lang w:eastAsia="pt-BR"/>
        </w:rPr>
        <w:t xml:space="preserve"> Os procedimentos para o registro do produto e seu cancelamento serão estabelecidos em norma complementar pelo SIM. </w:t>
      </w:r>
    </w:p>
    <w:p w14:paraId="6A11FC1D">
      <w:pPr>
        <w:spacing w:before="100" w:beforeAutospacing="1" w:after="100" w:afterAutospacing="1" w:line="360" w:lineRule="auto"/>
        <w:jc w:val="both"/>
        <w:rPr>
          <w:rFonts w:ascii="Times New Roman" w:hAnsi="Times New Roman" w:eastAsia="DengXian" w:cs="Times New Roman"/>
          <w:sz w:val="24"/>
          <w:szCs w:val="24"/>
          <w:lang w:eastAsia="pt-BR"/>
        </w:rPr>
      </w:pPr>
      <w:bookmarkStart w:id="49" w:name="art434§1"/>
      <w:bookmarkEnd w:id="49"/>
      <w:r>
        <w:rPr>
          <w:rFonts w:ascii="Times New Roman" w:hAnsi="Times New Roman" w:eastAsia="DengXian" w:cs="Times New Roman"/>
          <w:b/>
          <w:bCs/>
          <w:sz w:val="24"/>
          <w:szCs w:val="24"/>
          <w:lang w:eastAsia="pt-BR"/>
        </w:rPr>
        <w:t>Parágrafo único</w:t>
      </w:r>
      <w:r>
        <w:rPr>
          <w:rFonts w:ascii="Times New Roman" w:hAnsi="Times New Roman" w:eastAsia="DengXian" w:cs="Times New Roman"/>
          <w:sz w:val="24"/>
          <w:szCs w:val="24"/>
          <w:lang w:eastAsia="pt-BR"/>
        </w:rPr>
        <w:t xml:space="preserve"> O registro poderá ser cancelado quando houver descumprimento do disposto na legislação. </w:t>
      </w:r>
    </w:p>
    <w:p w14:paraId="4F01C6EB">
      <w:pPr>
        <w:spacing w:before="300" w:after="300" w:line="360" w:lineRule="auto"/>
        <w:jc w:val="center"/>
        <w:rPr>
          <w:rFonts w:ascii="Times New Roman" w:hAnsi="Times New Roman" w:eastAsia="Times New Roman" w:cs="Times New Roman"/>
          <w:b/>
          <w:sz w:val="24"/>
          <w:szCs w:val="24"/>
          <w:lang w:eastAsia="pt-BR"/>
        </w:rPr>
      </w:pPr>
      <w:r>
        <w:rPr>
          <w:rFonts w:ascii="Times New Roman" w:hAnsi="Times New Roman" w:eastAsia="Times New Roman" w:cs="Times New Roman"/>
          <w:b/>
          <w:color w:val="000000"/>
          <w:sz w:val="24"/>
          <w:szCs w:val="24"/>
          <w:lang w:eastAsia="pt-BR"/>
        </w:rPr>
        <w:t xml:space="preserve">CAPÍTULO II </w:t>
      </w:r>
    </w:p>
    <w:p w14:paraId="1238F745">
      <w:pPr>
        <w:spacing w:before="300" w:after="300" w:line="360" w:lineRule="auto"/>
        <w:jc w:val="center"/>
        <w:rPr>
          <w:rFonts w:ascii="Times New Roman" w:hAnsi="Times New Roman" w:eastAsia="Times New Roman" w:cs="Times New Roman"/>
          <w:b/>
          <w:sz w:val="24"/>
          <w:szCs w:val="24"/>
          <w:lang w:eastAsia="pt-BR"/>
        </w:rPr>
      </w:pPr>
      <w:r>
        <w:rPr>
          <w:rFonts w:ascii="Times New Roman" w:hAnsi="Times New Roman" w:eastAsia="Times New Roman" w:cs="Times New Roman"/>
          <w:b/>
          <w:color w:val="000000"/>
          <w:sz w:val="24"/>
          <w:szCs w:val="24"/>
          <w:lang w:eastAsia="pt-BR"/>
        </w:rPr>
        <w:t xml:space="preserve">DA EMBALAGEM </w:t>
      </w:r>
    </w:p>
    <w:p w14:paraId="2E72DA00">
      <w:pPr>
        <w:spacing w:before="120" w:after="240" w:line="360" w:lineRule="auto"/>
        <w:jc w:val="both"/>
        <w:rPr>
          <w:rFonts w:ascii="Times New Roman" w:hAnsi="Times New Roman" w:eastAsia="DengXian" w:cs="Times New Roman"/>
          <w:b/>
          <w:bCs/>
          <w:sz w:val="24"/>
          <w:szCs w:val="24"/>
          <w:lang w:eastAsia="pt-BR"/>
        </w:rPr>
      </w:pPr>
      <w:r>
        <w:rPr>
          <w:rFonts w:ascii="Times New Roman" w:hAnsi="Times New Roman" w:eastAsia="DengXian" w:cs="Times New Roman"/>
          <w:b/>
          <w:bCs/>
          <w:sz w:val="24"/>
          <w:szCs w:val="24"/>
          <w:lang w:eastAsia="pt-BR"/>
        </w:rPr>
        <w:t xml:space="preserve">Art. 57. </w:t>
      </w:r>
      <w:r>
        <w:rPr>
          <w:rFonts w:ascii="Times New Roman" w:hAnsi="Times New Roman" w:eastAsia="DengXian" w:cs="Times New Roman"/>
          <w:sz w:val="24"/>
          <w:szCs w:val="24"/>
          <w:lang w:eastAsia="pt-BR"/>
        </w:rPr>
        <w:t>Os produtos de origem animal devem ser acondicionados ou embalados em recipientes ou continentes que confiram a necessária proteção, atendidas as características específicas do produto e as condições de armazenamento e transporte.</w:t>
      </w:r>
    </w:p>
    <w:p w14:paraId="0721F3DE">
      <w:pPr>
        <w:spacing w:before="120" w:after="240" w:line="360" w:lineRule="auto"/>
        <w:jc w:val="both"/>
        <w:rPr>
          <w:rFonts w:ascii="Times New Roman" w:hAnsi="Times New Roman" w:eastAsia="DengXian" w:cs="Times New Roman"/>
          <w:sz w:val="24"/>
          <w:szCs w:val="24"/>
          <w:lang w:eastAsia="pt-BR"/>
        </w:rPr>
      </w:pPr>
      <w:r>
        <w:rPr>
          <w:rFonts w:ascii="Times New Roman" w:hAnsi="Times New Roman" w:eastAsia="DengXian" w:cs="Times New Roman"/>
          <w:sz w:val="24"/>
          <w:szCs w:val="24"/>
          <w:lang w:eastAsia="pt-BR"/>
        </w:rPr>
        <w:t xml:space="preserve">§ 1º O material utilizado para a confecção das embalagens e rótulos que entram em contato direto com o produto deve ser autorizado pelo órgão regulador da saúde.  </w:t>
      </w:r>
    </w:p>
    <w:p w14:paraId="3C95322A">
      <w:pPr>
        <w:spacing w:before="120" w:after="240" w:line="360" w:lineRule="auto"/>
        <w:jc w:val="both"/>
        <w:rPr>
          <w:rFonts w:ascii="Times New Roman" w:hAnsi="Times New Roman" w:eastAsia="DengXian" w:cs="Times New Roman"/>
          <w:sz w:val="24"/>
          <w:szCs w:val="24"/>
          <w:lang w:eastAsia="pt-BR"/>
        </w:rPr>
      </w:pPr>
      <w:r>
        <w:rPr>
          <w:rFonts w:ascii="Times New Roman" w:hAnsi="Times New Roman" w:eastAsia="DengXian" w:cs="Times New Roman"/>
          <w:sz w:val="24"/>
          <w:szCs w:val="24"/>
          <w:lang w:eastAsia="pt-BR"/>
        </w:rPr>
        <w:t>§ 2º Quando houver interesse sanitário ou tecnológico, de acordo com a natureza do produto, pode ser exigido embalagem ou acondicionamento específico.</w:t>
      </w:r>
    </w:p>
    <w:p w14:paraId="42B236AC">
      <w:pPr>
        <w:spacing w:before="120" w:after="240" w:line="360" w:lineRule="auto"/>
        <w:jc w:val="both"/>
        <w:rPr>
          <w:rFonts w:ascii="Times New Roman" w:hAnsi="Times New Roman" w:eastAsia="DengXian" w:cs="Times New Roman"/>
          <w:sz w:val="24"/>
          <w:szCs w:val="24"/>
          <w:lang w:eastAsia="pt-BR"/>
        </w:rPr>
      </w:pPr>
      <w:r>
        <w:rPr>
          <w:rFonts w:ascii="Times New Roman" w:hAnsi="Times New Roman" w:eastAsia="DengXian" w:cs="Times New Roman"/>
          <w:sz w:val="24"/>
          <w:szCs w:val="24"/>
          <w:lang w:eastAsia="pt-BR"/>
        </w:rPr>
        <w:t xml:space="preserve">§ 3º É permitida a reutilização de recipientes para o envase ou o acondicionamento de produtos e de matérias-primas utilizadas na alimentação humana quando íntegros e higienizados, que não causem contaminação cruzada e após aprovação pelo SIM.     </w:t>
      </w:r>
    </w:p>
    <w:p w14:paraId="49E82DEA">
      <w:pPr>
        <w:spacing w:before="120" w:after="240" w:line="360" w:lineRule="auto"/>
        <w:jc w:val="both"/>
        <w:rPr>
          <w:rFonts w:ascii="Times New Roman" w:hAnsi="Times New Roman" w:eastAsia="Times New Roman" w:cs="Times New Roman"/>
          <w:b/>
          <w:bCs/>
          <w:sz w:val="24"/>
          <w:szCs w:val="24"/>
          <w:lang w:eastAsia="pt-BR"/>
        </w:rPr>
      </w:pPr>
      <w:r>
        <w:rPr>
          <w:rFonts w:ascii="Times New Roman" w:hAnsi="Times New Roman" w:eastAsia="DengXian" w:cs="Times New Roman"/>
          <w:sz w:val="24"/>
          <w:szCs w:val="24"/>
          <w:lang w:eastAsia="pt-BR"/>
        </w:rPr>
        <w:t>§ 4º É proibida a reutilização de recipientes que tenham sido empregados no acondicionamento de produtos ou de matérias-primas de uso não comestível, produtos químicos e outros produtos que possam causar dano à saúde para o envase ou o acondicionamento de produtos comestíveis.</w:t>
      </w:r>
    </w:p>
    <w:p w14:paraId="6B364425">
      <w:pPr>
        <w:spacing w:before="120" w:after="240" w:line="360" w:lineRule="auto"/>
        <w:jc w:val="both"/>
        <w:rPr>
          <w:rFonts w:ascii="Times New Roman" w:hAnsi="Times New Roman" w:eastAsia="Times New Roman" w:cs="Times New Roman"/>
          <w:b/>
          <w:sz w:val="24"/>
          <w:szCs w:val="24"/>
          <w:lang w:eastAsia="pt-BR"/>
        </w:rPr>
      </w:pPr>
      <w:r>
        <w:rPr>
          <w:rFonts w:ascii="Times New Roman" w:hAnsi="Times New Roman" w:eastAsia="Times New Roman" w:cs="Times New Roman"/>
          <w:b/>
          <w:bCs/>
          <w:sz w:val="24"/>
          <w:szCs w:val="24"/>
          <w:lang w:eastAsia="pt-BR"/>
        </w:rPr>
        <w:t xml:space="preserve">Art. 58. </w:t>
      </w:r>
      <w:r>
        <w:rPr>
          <w:rFonts w:ascii="Times New Roman" w:hAnsi="Times New Roman" w:eastAsia="Times New Roman" w:cs="Times New Roman"/>
          <w:sz w:val="24"/>
          <w:szCs w:val="24"/>
          <w:lang w:eastAsia="pt-BR"/>
        </w:rPr>
        <w:t>Os estabelecimentos só podem expedir ou comercializar matérias-primas e produtos de origem animal registrados no SIM, estando devidamente identificados por meio de rótulos confeccionados em material indelével, dispostos em local visível contendo a identificação sanitária, conforme legislação pertinente.</w:t>
      </w:r>
    </w:p>
    <w:p w14:paraId="1BE12CFD">
      <w:pPr>
        <w:shd w:val="clear" w:color="auto" w:fill="FFFFFF"/>
        <w:spacing w:before="120" w:after="240" w:line="360" w:lineRule="auto"/>
        <w:jc w:val="both"/>
        <w:rPr>
          <w:rFonts w:ascii="Times New Roman" w:hAnsi="Times New Roman" w:eastAsia="Times New Roman" w:cs="Times New Roman"/>
          <w:sz w:val="24"/>
          <w:szCs w:val="24"/>
          <w:lang w:eastAsia="pt-BR"/>
        </w:rPr>
      </w:pPr>
    </w:p>
    <w:p w14:paraId="2887AEF8">
      <w:pPr>
        <w:spacing w:before="300" w:after="300" w:line="360" w:lineRule="auto"/>
        <w:jc w:val="center"/>
        <w:rPr>
          <w:rFonts w:ascii="Times New Roman" w:hAnsi="Times New Roman" w:eastAsia="Times New Roman" w:cs="Times New Roman"/>
          <w:b/>
          <w:sz w:val="24"/>
          <w:szCs w:val="24"/>
          <w:lang w:eastAsia="pt-BR"/>
        </w:rPr>
      </w:pPr>
      <w:r>
        <w:rPr>
          <w:rFonts w:ascii="Times New Roman" w:hAnsi="Times New Roman" w:eastAsia="Times New Roman" w:cs="Times New Roman"/>
          <w:b/>
          <w:color w:val="000000"/>
          <w:sz w:val="24"/>
          <w:szCs w:val="24"/>
          <w:lang w:eastAsia="pt-BR"/>
        </w:rPr>
        <w:t xml:space="preserve">CAPÍTULO III </w:t>
      </w:r>
    </w:p>
    <w:p w14:paraId="78501763">
      <w:pPr>
        <w:spacing w:before="300" w:after="300" w:line="360" w:lineRule="auto"/>
        <w:jc w:val="center"/>
        <w:rPr>
          <w:rFonts w:ascii="Times New Roman" w:hAnsi="Times New Roman" w:eastAsia="Times New Roman" w:cs="Times New Roman"/>
          <w:b/>
          <w:color w:val="000000"/>
          <w:sz w:val="24"/>
          <w:szCs w:val="24"/>
          <w:lang w:eastAsia="pt-BR"/>
        </w:rPr>
      </w:pPr>
      <w:r>
        <w:rPr>
          <w:rFonts w:ascii="Times New Roman" w:hAnsi="Times New Roman" w:eastAsia="Times New Roman" w:cs="Times New Roman"/>
          <w:b/>
          <w:color w:val="000000"/>
          <w:sz w:val="24"/>
          <w:szCs w:val="24"/>
          <w:lang w:eastAsia="pt-BR"/>
        </w:rPr>
        <w:t xml:space="preserve">DA ROTULAGEM </w:t>
      </w:r>
    </w:p>
    <w:p w14:paraId="339E331E">
      <w:pPr>
        <w:spacing w:before="100" w:beforeAutospacing="1" w:after="100" w:afterAutospacing="1"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
          <w:color w:val="000000"/>
          <w:sz w:val="24"/>
          <w:szCs w:val="24"/>
          <w:lang w:eastAsia="pt-BR"/>
        </w:rPr>
        <w:t>Art. 59</w:t>
      </w:r>
      <w:r>
        <w:rPr>
          <w:rFonts w:ascii="Times New Roman" w:hAnsi="Times New Roman" w:eastAsia="Times New Roman" w:cs="Times New Roman"/>
          <w:color w:val="000000"/>
          <w:sz w:val="24"/>
          <w:szCs w:val="24"/>
          <w:lang w:eastAsia="pt-BR"/>
        </w:rPr>
        <w:t xml:space="preserve">. Para os fins deste Decreto, entende-se por rótulo ou rotulagem toda inscrição, legenda, imagem e toda matéria descritiva ou gráfica que esteja escrita, impressa, estampada, gravada, gravada em relevo, litografada ou colada sobre a embalagem ou contentores do produto de origem animal destinado ao comércio, com vistas à identificação. </w:t>
      </w:r>
    </w:p>
    <w:p w14:paraId="571BCD01">
      <w:pPr>
        <w:spacing w:before="100" w:beforeAutospacing="1" w:after="100" w:afterAutospacing="1" w:line="360" w:lineRule="auto"/>
        <w:jc w:val="both"/>
        <w:rPr>
          <w:rFonts w:ascii="Times New Roman" w:hAnsi="Times New Roman" w:eastAsia="Times New Roman" w:cs="Times New Roman"/>
          <w:sz w:val="24"/>
          <w:szCs w:val="24"/>
          <w:lang w:eastAsia="pt-BR"/>
        </w:rPr>
      </w:pPr>
      <w:bookmarkStart w:id="50" w:name="art439"/>
      <w:bookmarkEnd w:id="50"/>
      <w:bookmarkStart w:id="51" w:name="art439.0"/>
      <w:bookmarkEnd w:id="51"/>
      <w:r>
        <w:rPr>
          <w:rFonts w:ascii="Times New Roman" w:hAnsi="Times New Roman" w:eastAsia="Times New Roman" w:cs="Times New Roman"/>
          <w:b/>
          <w:color w:val="000000"/>
          <w:sz w:val="24"/>
          <w:szCs w:val="24"/>
          <w:lang w:eastAsia="pt-BR"/>
        </w:rPr>
        <w:t>Art. 60.</w:t>
      </w:r>
      <w:r>
        <w:rPr>
          <w:rFonts w:ascii="Times New Roman" w:hAnsi="Times New Roman" w:eastAsia="Times New Roman" w:cs="Times New Roman"/>
          <w:color w:val="000000"/>
          <w:sz w:val="24"/>
          <w:szCs w:val="24"/>
          <w:lang w:eastAsia="pt-BR"/>
        </w:rPr>
        <w:t xml:space="preserve">  Os estabelecimentos podem expedir ou comercializar somente matérias-primas e produtos de origem animal registrados ou isentos de registro pelo SIM e identificados por meio de rótulos, dispostos em local visível, quando forem destinados diretamente ao consumo ou enviados a outros estabelecimentos em que serão processados.   </w:t>
      </w:r>
    </w:p>
    <w:p w14:paraId="609487A9">
      <w:pPr>
        <w:spacing w:before="100" w:beforeAutospacing="1" w:after="100" w:afterAutospacing="1"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 1º O rótulo deve ser resistente às condições de armazenamento e de transporte dos produtos e, quando em contato direto com o produto, o material utilizado em sua confecção deve ser previamente autorizado pelo órgão regulador da saúde. </w:t>
      </w:r>
    </w:p>
    <w:p w14:paraId="3D25589A">
      <w:pPr>
        <w:spacing w:before="100" w:beforeAutospacing="1" w:after="100" w:afterAutospacing="1"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 2º As informações constantes nos rótulos devem ser visíveis, com caracteres legíveis, em cor contrastante com o fundo e indeléveis, conforme legislação específica. </w:t>
      </w:r>
    </w:p>
    <w:p w14:paraId="5CC4EF99">
      <w:pPr>
        <w:spacing w:before="100" w:beforeAutospacing="1" w:after="100" w:afterAutospacing="1"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 3º Os rótulos devem possuir identificação que permita a rastreabilidade dos produtos. </w:t>
      </w:r>
    </w:p>
    <w:p w14:paraId="0A28B0C1">
      <w:pPr>
        <w:spacing w:before="100" w:beforeAutospacing="1" w:after="100" w:afterAutospacing="1" w:line="360" w:lineRule="auto"/>
        <w:jc w:val="both"/>
        <w:rPr>
          <w:rFonts w:ascii="Times New Roman" w:hAnsi="Times New Roman" w:eastAsia="Times New Roman" w:cs="Times New Roman"/>
          <w:sz w:val="24"/>
          <w:szCs w:val="24"/>
          <w:lang w:eastAsia="pt-BR"/>
        </w:rPr>
      </w:pPr>
      <w:bookmarkStart w:id="52" w:name="art441"/>
      <w:bookmarkEnd w:id="52"/>
      <w:bookmarkStart w:id="53" w:name="art440"/>
      <w:bookmarkEnd w:id="53"/>
      <w:bookmarkStart w:id="54" w:name="art439§4"/>
      <w:bookmarkEnd w:id="54"/>
      <w:r>
        <w:rPr>
          <w:rFonts w:ascii="Times New Roman" w:hAnsi="Times New Roman" w:eastAsia="Times New Roman" w:cs="Times New Roman"/>
          <w:b/>
          <w:color w:val="000000"/>
          <w:sz w:val="24"/>
          <w:szCs w:val="24"/>
          <w:lang w:eastAsia="pt-BR"/>
        </w:rPr>
        <w:t>Art. 61.</w:t>
      </w:r>
      <w:r>
        <w:rPr>
          <w:rFonts w:ascii="Times New Roman" w:hAnsi="Times New Roman" w:eastAsia="Times New Roman" w:cs="Times New Roman"/>
          <w:color w:val="000000"/>
          <w:sz w:val="24"/>
          <w:szCs w:val="24"/>
          <w:lang w:eastAsia="pt-BR"/>
        </w:rPr>
        <w:t xml:space="preserve"> O uso de ingredientes, de aditivos e de coadjuvantes de tecnologia em produtos de origem animal e a sua forma de indicação na rotulagem devem atender à legislação específica. </w:t>
      </w:r>
    </w:p>
    <w:p w14:paraId="56118C5E">
      <w:pPr>
        <w:spacing w:before="225" w:after="225" w:line="360" w:lineRule="auto"/>
        <w:jc w:val="both"/>
        <w:rPr>
          <w:rFonts w:ascii="Times New Roman" w:hAnsi="Times New Roman" w:eastAsia="Times New Roman" w:cs="Times New Roman"/>
          <w:sz w:val="24"/>
          <w:szCs w:val="24"/>
          <w:lang w:eastAsia="pt-BR"/>
        </w:rPr>
      </w:pPr>
      <w:bookmarkStart w:id="55" w:name="art442.0"/>
      <w:bookmarkEnd w:id="55"/>
      <w:bookmarkStart w:id="56" w:name="art442"/>
      <w:bookmarkEnd w:id="56"/>
      <w:r>
        <w:rPr>
          <w:rFonts w:ascii="Times New Roman" w:hAnsi="Times New Roman" w:eastAsia="Times New Roman" w:cs="Times New Roman"/>
          <w:b/>
          <w:color w:val="000000"/>
          <w:sz w:val="24"/>
          <w:szCs w:val="24"/>
          <w:lang w:eastAsia="pt-BR"/>
        </w:rPr>
        <w:t>Art. 62</w:t>
      </w:r>
      <w:r>
        <w:rPr>
          <w:rFonts w:ascii="Times New Roman" w:hAnsi="Times New Roman" w:eastAsia="Times New Roman" w:cs="Times New Roman"/>
          <w:color w:val="000000"/>
          <w:sz w:val="24"/>
          <w:szCs w:val="24"/>
          <w:lang w:eastAsia="pt-BR"/>
        </w:rPr>
        <w:t xml:space="preserve">.  Os rótulos podem ser utilizados somente nos produtos registrados ou isentos de registro aos quais correspondam.     </w:t>
      </w:r>
    </w:p>
    <w:p w14:paraId="7A42CB16">
      <w:pPr>
        <w:spacing w:before="225" w:after="225"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1º As informações expressas na rotulagem devem retratar fidedignamente a verdadeira natureza, a composição e as características do produto.</w:t>
      </w:r>
    </w:p>
    <w:p w14:paraId="6F75FC22">
      <w:pPr>
        <w:spacing w:before="225" w:after="225"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 2º Na venda direta ao consumidor final, é vedado o uso do mesmo rótulo para mais de um produto.     </w:t>
      </w:r>
    </w:p>
    <w:p w14:paraId="1C5688FC">
      <w:pPr>
        <w:spacing w:before="225" w:after="225"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3º Para os fins do § 2º, entende-se por consumidor final a pessoa física que adquire um produto de origem animal para consumo próprio.</w:t>
      </w:r>
    </w:p>
    <w:p w14:paraId="3ED1DCED">
      <w:pPr>
        <w:spacing w:before="100" w:beforeAutospacing="1" w:after="100" w:afterAutospacing="1" w:line="360" w:lineRule="auto"/>
        <w:jc w:val="both"/>
        <w:rPr>
          <w:rFonts w:ascii="Times New Roman" w:hAnsi="Times New Roman" w:eastAsia="Times New Roman" w:cs="Times New Roman"/>
          <w:sz w:val="24"/>
          <w:szCs w:val="24"/>
          <w:lang w:eastAsia="pt-BR"/>
        </w:rPr>
      </w:pPr>
      <w:bookmarkStart w:id="57" w:name="art443"/>
      <w:bookmarkEnd w:id="57"/>
      <w:r>
        <w:rPr>
          <w:rFonts w:ascii="Times New Roman" w:hAnsi="Times New Roman" w:eastAsia="Times New Roman" w:cs="Times New Roman"/>
          <w:b/>
          <w:color w:val="000000"/>
          <w:sz w:val="24"/>
          <w:szCs w:val="24"/>
          <w:lang w:eastAsia="pt-BR"/>
        </w:rPr>
        <w:t>Art. 63.</w:t>
      </w:r>
      <w:r>
        <w:rPr>
          <w:rFonts w:ascii="Times New Roman" w:hAnsi="Times New Roman" w:eastAsia="Times New Roman" w:cs="Times New Roman"/>
          <w:color w:val="000000"/>
          <w:sz w:val="24"/>
          <w:szCs w:val="24"/>
          <w:lang w:eastAsia="pt-BR"/>
        </w:rPr>
        <w:t xml:space="preserve"> Além de outras exigências previstas neste Decreto, em normas complementares e em legislação específica, os rótulos devem conter, de forma clara e legível: </w:t>
      </w:r>
    </w:p>
    <w:p w14:paraId="14153E7A">
      <w:pPr>
        <w:numPr>
          <w:ilvl w:val="0"/>
          <w:numId w:val="18"/>
        </w:numPr>
        <w:spacing w:before="100" w:beforeAutospacing="1" w:after="100" w:afterAutospacing="1" w:line="360" w:lineRule="auto"/>
        <w:ind w:left="993" w:hanging="108"/>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nome do produto; </w:t>
      </w:r>
    </w:p>
    <w:p w14:paraId="0E0A81A6">
      <w:pPr>
        <w:numPr>
          <w:ilvl w:val="0"/>
          <w:numId w:val="18"/>
        </w:numPr>
        <w:spacing w:before="100" w:beforeAutospacing="1" w:after="100" w:afterAutospacing="1" w:line="360" w:lineRule="auto"/>
        <w:ind w:left="993" w:hanging="108"/>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nome empresarial e endereço do estabelecimento produtor; </w:t>
      </w:r>
    </w:p>
    <w:p w14:paraId="441C810A">
      <w:pPr>
        <w:numPr>
          <w:ilvl w:val="0"/>
          <w:numId w:val="18"/>
        </w:numPr>
        <w:spacing w:before="100" w:beforeAutospacing="1" w:after="100" w:afterAutospacing="1" w:line="360" w:lineRule="auto"/>
        <w:ind w:left="993" w:hanging="108"/>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carimbo oficial do SIM; </w:t>
      </w:r>
    </w:p>
    <w:p w14:paraId="148F3E44">
      <w:pPr>
        <w:numPr>
          <w:ilvl w:val="0"/>
          <w:numId w:val="18"/>
        </w:numPr>
        <w:spacing w:before="100" w:beforeAutospacing="1" w:after="100" w:afterAutospacing="1" w:line="360" w:lineRule="auto"/>
        <w:ind w:left="993" w:hanging="108"/>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CNPJ ou CPF, nos casos em que couber; </w:t>
      </w:r>
    </w:p>
    <w:p w14:paraId="5654842E">
      <w:pPr>
        <w:numPr>
          <w:ilvl w:val="0"/>
          <w:numId w:val="18"/>
        </w:numPr>
        <w:spacing w:before="100" w:beforeAutospacing="1" w:after="100" w:afterAutospacing="1" w:line="360" w:lineRule="auto"/>
        <w:ind w:left="993" w:hanging="108"/>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marca comercial do produto, quando houver; </w:t>
      </w:r>
    </w:p>
    <w:p w14:paraId="035FAB83">
      <w:pPr>
        <w:numPr>
          <w:ilvl w:val="0"/>
          <w:numId w:val="18"/>
        </w:numPr>
        <w:spacing w:before="100" w:beforeAutospacing="1" w:after="100" w:afterAutospacing="1" w:line="360" w:lineRule="auto"/>
        <w:ind w:left="993" w:hanging="108"/>
        <w:jc w:val="both"/>
        <w:rPr>
          <w:rFonts w:ascii="Times New Roman" w:hAnsi="Times New Roman" w:eastAsia="Times New Roman" w:cs="Times New Roman"/>
          <w:sz w:val="24"/>
          <w:szCs w:val="24"/>
          <w:lang w:eastAsia="pt-BR"/>
        </w:rPr>
      </w:pPr>
      <w:bookmarkStart w:id="58" w:name="art443vii"/>
      <w:bookmarkEnd w:id="58"/>
      <w:r>
        <w:rPr>
          <w:rFonts w:ascii="Times New Roman" w:hAnsi="Times New Roman" w:eastAsia="Times New Roman" w:cs="Times New Roman"/>
          <w:color w:val="000000"/>
          <w:sz w:val="24"/>
          <w:szCs w:val="24"/>
          <w:lang w:eastAsia="pt-BR"/>
        </w:rPr>
        <w:t>prazo de validade e identificação do lote;     </w:t>
      </w:r>
    </w:p>
    <w:p w14:paraId="0843690E">
      <w:pPr>
        <w:numPr>
          <w:ilvl w:val="0"/>
          <w:numId w:val="18"/>
        </w:numPr>
        <w:spacing w:before="100" w:beforeAutospacing="1" w:after="100" w:afterAutospacing="1" w:line="360" w:lineRule="auto"/>
        <w:ind w:left="993" w:hanging="108"/>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lista de ingredientes e aditivos; </w:t>
      </w:r>
    </w:p>
    <w:p w14:paraId="1D21F4DC">
      <w:pPr>
        <w:numPr>
          <w:ilvl w:val="0"/>
          <w:numId w:val="18"/>
        </w:numPr>
        <w:spacing w:before="100" w:beforeAutospacing="1" w:after="100" w:afterAutospacing="1" w:line="360" w:lineRule="auto"/>
        <w:ind w:left="993" w:hanging="108"/>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indicação do número de registro do produto no SIM;</w:t>
      </w:r>
    </w:p>
    <w:p w14:paraId="3ABB6D4B">
      <w:pPr>
        <w:numPr>
          <w:ilvl w:val="0"/>
          <w:numId w:val="18"/>
        </w:numPr>
        <w:spacing w:before="100" w:beforeAutospacing="1" w:after="100" w:afterAutospacing="1" w:line="360" w:lineRule="auto"/>
        <w:ind w:left="993" w:hanging="108"/>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a especificação “INDÚSTRIA BRASILEIRA</w:t>
      </w:r>
      <w:r>
        <w:rPr>
          <w:rFonts w:ascii="Times New Roman" w:hAnsi="Times New Roman" w:eastAsia="Times New Roman" w:cs="Times New Roman"/>
          <w:sz w:val="24"/>
          <w:szCs w:val="24"/>
          <w:lang w:eastAsia="pt-BR"/>
        </w:rPr>
        <w:t>”;</w:t>
      </w:r>
    </w:p>
    <w:p w14:paraId="435CBA20">
      <w:pPr>
        <w:numPr>
          <w:ilvl w:val="0"/>
          <w:numId w:val="18"/>
        </w:numPr>
        <w:spacing w:before="100" w:beforeAutospacing="1" w:after="100" w:afterAutospacing="1" w:line="360" w:lineRule="auto"/>
        <w:ind w:left="993" w:hanging="108"/>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instruções sobre a conservação do produto, nos casos em que couber;</w:t>
      </w:r>
    </w:p>
    <w:p w14:paraId="575D3C55">
      <w:pPr>
        <w:numPr>
          <w:ilvl w:val="0"/>
          <w:numId w:val="18"/>
        </w:numPr>
        <w:spacing w:before="100" w:beforeAutospacing="1" w:after="100" w:afterAutospacing="1" w:line="360" w:lineRule="auto"/>
        <w:ind w:left="993" w:hanging="108"/>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indicação quantitativa do produto, conforme legislação do órgão competente;  </w:t>
      </w:r>
    </w:p>
    <w:p w14:paraId="2EE0797F">
      <w:pPr>
        <w:numPr>
          <w:ilvl w:val="0"/>
          <w:numId w:val="18"/>
        </w:numPr>
        <w:spacing w:before="100" w:beforeAutospacing="1" w:after="100" w:afterAutospacing="1" w:line="360" w:lineRule="auto"/>
        <w:ind w:left="993" w:hanging="108"/>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instruções sobre o preparo e o uso do produto, quando necessário. </w:t>
      </w:r>
    </w:p>
    <w:p w14:paraId="74A1D733">
      <w:pPr>
        <w:spacing w:before="100" w:beforeAutospacing="1" w:after="100" w:afterAutospacing="1" w:line="360" w:lineRule="auto"/>
        <w:jc w:val="both"/>
        <w:rPr>
          <w:rFonts w:ascii="Times New Roman" w:hAnsi="Times New Roman" w:eastAsia="Times New Roman" w:cs="Times New Roman"/>
          <w:sz w:val="24"/>
          <w:szCs w:val="24"/>
          <w:lang w:eastAsia="pt-BR"/>
        </w:rPr>
      </w:pPr>
      <w:bookmarkStart w:id="59" w:name="art443§1"/>
      <w:bookmarkEnd w:id="59"/>
      <w:r>
        <w:rPr>
          <w:rFonts w:ascii="Times New Roman" w:hAnsi="Times New Roman" w:eastAsia="Times New Roman" w:cs="Times New Roman"/>
          <w:color w:val="000000"/>
          <w:sz w:val="24"/>
          <w:szCs w:val="24"/>
          <w:lang w:eastAsia="pt-BR"/>
        </w:rPr>
        <w:t xml:space="preserve">§ 1º O prazo de validade e a identificação do lote devem ser impressos, gravados ou declarados por meio de carimbo, conforme a natureza do continente ou do envoltório, observada </w:t>
      </w:r>
      <w:r>
        <w:rPr>
          <w:rFonts w:ascii="Times New Roman" w:hAnsi="Times New Roman" w:eastAsia="Times New Roman" w:cs="Times New Roman"/>
          <w:sz w:val="24"/>
          <w:szCs w:val="24"/>
          <w:lang w:eastAsia="pt-BR"/>
        </w:rPr>
        <w:t>legislação específica</w:t>
      </w:r>
      <w:r>
        <w:rPr>
          <w:rFonts w:ascii="Times New Roman" w:hAnsi="Times New Roman" w:eastAsia="Times New Roman" w:cs="Times New Roman"/>
          <w:color w:val="000000"/>
          <w:sz w:val="24"/>
          <w:szCs w:val="24"/>
          <w:lang w:eastAsia="pt-BR"/>
        </w:rPr>
        <w:t>.</w:t>
      </w:r>
    </w:p>
    <w:p w14:paraId="7FC9A61A">
      <w:pPr>
        <w:spacing w:before="100" w:beforeAutospacing="1" w:after="100" w:afterAutospacing="1"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 2º No caso de terceirização da produção, deve constar a expressão “Fabricado por”, ou expressão equivalente, seguida da identificação do fabricante, e a expressão “Para”, ou expressão equivalente, seguida da identificação do estabelecimento contratante. </w:t>
      </w:r>
    </w:p>
    <w:p w14:paraId="75F626E8">
      <w:pPr>
        <w:spacing w:before="100" w:beforeAutospacing="1" w:after="100" w:afterAutospacing="1"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 3º Quando ocorrer apenas o processo de fracionamento ou de embalagem de produto, deve constar a expressão “Fracionado por” ou “Embalado por”, respectivamente, em substituição à expressão “Fabricado por”. </w:t>
      </w:r>
    </w:p>
    <w:p w14:paraId="7F3F8F09">
      <w:pPr>
        <w:spacing w:before="100" w:beforeAutospacing="1" w:after="100" w:afterAutospacing="1"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4º Nos casos de que trata o § 3º, deve constar a data de fracionamento ou de embalagem e a data de validade, com prazo menor ou igual ao estabelecido pelo fabricante do produto, exceto em casos particulares, conforme legislação específica.</w:t>
      </w:r>
    </w:p>
    <w:p w14:paraId="445F36BE">
      <w:pPr>
        <w:spacing w:before="100" w:beforeAutospacing="1" w:after="100" w:afterAutospacing="1" w:line="360" w:lineRule="auto"/>
        <w:jc w:val="both"/>
        <w:rPr>
          <w:rFonts w:ascii="Times New Roman" w:hAnsi="Times New Roman" w:eastAsia="Times New Roman" w:cs="Times New Roman"/>
          <w:color w:val="000000"/>
          <w:sz w:val="24"/>
          <w:szCs w:val="24"/>
          <w:lang w:eastAsia="pt-BR"/>
        </w:rPr>
      </w:pPr>
      <w:bookmarkStart w:id="60" w:name="art443§5"/>
      <w:bookmarkEnd w:id="60"/>
      <w:bookmarkStart w:id="61" w:name="art444.0"/>
      <w:bookmarkEnd w:id="61"/>
      <w:r>
        <w:rPr>
          <w:rFonts w:ascii="Times New Roman" w:hAnsi="Times New Roman" w:eastAsia="Times New Roman" w:cs="Times New Roman"/>
          <w:b/>
          <w:color w:val="000000"/>
          <w:sz w:val="24"/>
          <w:szCs w:val="24"/>
          <w:lang w:eastAsia="pt-BR"/>
        </w:rPr>
        <w:t>Art. 64.</w:t>
      </w:r>
      <w:r>
        <w:rPr>
          <w:rFonts w:ascii="Times New Roman" w:hAnsi="Times New Roman" w:eastAsia="Times New Roman" w:cs="Times New Roman"/>
          <w:color w:val="000000"/>
          <w:sz w:val="24"/>
          <w:szCs w:val="24"/>
          <w:lang w:eastAsia="pt-BR"/>
        </w:rPr>
        <w:t xml:space="preserve">  Nos rótulos podem constar referências a prêmios ou a menções honrosas, desde que sejam devidamente comprovadas as suas concessões na solicitação de registro e mediante inclusão na rotulagem de texto informativo ao consumidor para esclarecimento sobre os critérios, o responsável pela concessão e o período.</w:t>
      </w:r>
      <w:bookmarkStart w:id="62" w:name="art445"/>
      <w:bookmarkEnd w:id="62"/>
    </w:p>
    <w:p w14:paraId="13C3F536">
      <w:pPr>
        <w:spacing w:before="100" w:beforeAutospacing="1" w:after="100" w:afterAutospacing="1"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
          <w:color w:val="000000"/>
          <w:sz w:val="24"/>
          <w:szCs w:val="24"/>
          <w:lang w:eastAsia="pt-BR"/>
        </w:rPr>
        <w:t>Art. 65.</w:t>
      </w:r>
      <w:r>
        <w:rPr>
          <w:rFonts w:ascii="Times New Roman" w:hAnsi="Times New Roman" w:eastAsia="Times New Roman" w:cs="Times New Roman"/>
          <w:color w:val="000000"/>
          <w:sz w:val="24"/>
          <w:szCs w:val="24"/>
          <w:lang w:eastAsia="pt-BR"/>
        </w:rPr>
        <w:t xml:space="preserve"> Na composição de marcas, é permitido o emprego de desenhos alusivos a elas. </w:t>
      </w:r>
    </w:p>
    <w:p w14:paraId="5FA2D874">
      <w:pPr>
        <w:spacing w:before="100" w:beforeAutospacing="1" w:after="100" w:afterAutospacing="1"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
          <w:bCs/>
          <w:color w:val="000000"/>
          <w:sz w:val="24"/>
          <w:szCs w:val="24"/>
          <w:lang w:eastAsia="pt-BR"/>
        </w:rPr>
        <w:t>Parágrafo único.</w:t>
      </w:r>
      <w:r>
        <w:rPr>
          <w:rFonts w:ascii="Times New Roman" w:hAnsi="Times New Roman" w:eastAsia="Times New Roman" w:cs="Times New Roman"/>
          <w:color w:val="000000"/>
          <w:sz w:val="24"/>
          <w:szCs w:val="24"/>
          <w:lang w:eastAsia="pt-BR"/>
        </w:rPr>
        <w:t xml:space="preserve"> O uso de marcas, de dizeres ou de desenhos alusivos a símbolos ou quaisquer indicações referentes a atos, a fatos ou a estabelecimentos da União, dos Estados, do Distrito Federal e dos Municípios, deve cumprir a legislação específica. </w:t>
      </w:r>
    </w:p>
    <w:p w14:paraId="0556D10E">
      <w:pPr>
        <w:spacing w:before="100" w:beforeAutospacing="1" w:after="100" w:afterAutospacing="1" w:line="360" w:lineRule="auto"/>
        <w:jc w:val="both"/>
        <w:rPr>
          <w:rFonts w:ascii="Times New Roman" w:hAnsi="Times New Roman" w:eastAsia="Times New Roman" w:cs="Times New Roman"/>
          <w:sz w:val="24"/>
          <w:szCs w:val="24"/>
          <w:lang w:eastAsia="pt-BR"/>
        </w:rPr>
      </w:pPr>
      <w:bookmarkStart w:id="63" w:name="art446"/>
      <w:bookmarkEnd w:id="63"/>
      <w:r>
        <w:rPr>
          <w:rFonts w:ascii="Times New Roman" w:hAnsi="Times New Roman" w:eastAsia="Times New Roman" w:cs="Times New Roman"/>
          <w:b/>
          <w:color w:val="000000"/>
          <w:sz w:val="24"/>
          <w:szCs w:val="24"/>
          <w:lang w:eastAsia="pt-BR"/>
        </w:rPr>
        <w:t>Art. 66.</w:t>
      </w:r>
      <w:r>
        <w:rPr>
          <w:rFonts w:ascii="Times New Roman" w:hAnsi="Times New Roman" w:eastAsia="Times New Roman" w:cs="Times New Roman"/>
          <w:color w:val="000000"/>
          <w:sz w:val="24"/>
          <w:szCs w:val="24"/>
          <w:lang w:eastAsia="pt-BR"/>
        </w:rPr>
        <w:t xml:space="preserve"> Nos rótulos dos produtos de origem animal é vedada a presença de expressões, marcas, vocábulos, sinais, denominações, símbolos, emblemas, ilustrações ou outras representações gráficas que possam transmitir informações falsas, incorretas, insuficientes ou que possam, direta ou indiretamente, induzir o consumidor a equívoco, erro, confusão ou engano em relação à verdadeira natureza, composição, rendimento, procedência, tipo, qualidade, quantidade, validade, características nutritivas ou forma de uso do produto. </w:t>
      </w:r>
    </w:p>
    <w:p w14:paraId="6E9EC3AD">
      <w:pPr>
        <w:spacing w:before="100" w:beforeAutospacing="1" w:after="100" w:afterAutospacing="1"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 1º Os rótulos dos produtos de origem animal não podem destacar a presença ou ausência de componentes que sejam intrínsecos ou próprios de produtos de igual natureza, exceto nos casos previstos em legislação específica. </w:t>
      </w:r>
    </w:p>
    <w:p w14:paraId="5BC5A986">
      <w:pPr>
        <w:spacing w:before="100" w:beforeAutospacing="1" w:after="100" w:afterAutospacing="1"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 2º Os rótulos dos produtos de origem animal não podem indicar propriedades medicinais ou terapêuticas. </w:t>
      </w:r>
    </w:p>
    <w:p w14:paraId="49056640">
      <w:pPr>
        <w:spacing w:before="100" w:beforeAutospacing="1" w:after="100" w:afterAutospacing="1"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 3º O uso de alegações de propriedade funcional ou de saúde em produtos de origem animal deve ser previamente aprovado pelo órgão regulador da saúde, atendendo aos critérios estabelecidos em legislação específica. </w:t>
      </w:r>
    </w:p>
    <w:p w14:paraId="6F3086A7">
      <w:pPr>
        <w:spacing w:before="100" w:beforeAutospacing="1" w:after="100" w:afterAutospacing="1"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 4º As marcas que infringirem o disposto neste artigo sofrerão restrições ao seu uso. </w:t>
      </w:r>
    </w:p>
    <w:p w14:paraId="33AAB9F7">
      <w:pPr>
        <w:spacing w:before="225" w:after="225" w:line="360" w:lineRule="auto"/>
        <w:jc w:val="both"/>
        <w:rPr>
          <w:rFonts w:ascii="Times New Roman" w:hAnsi="Times New Roman" w:eastAsia="Times New Roman" w:cs="Times New Roman"/>
          <w:sz w:val="24"/>
          <w:szCs w:val="24"/>
          <w:lang w:eastAsia="pt-BR"/>
        </w:rPr>
      </w:pPr>
      <w:bookmarkStart w:id="64" w:name="art446a"/>
      <w:bookmarkEnd w:id="64"/>
      <w:r>
        <w:rPr>
          <w:rFonts w:ascii="Times New Roman" w:hAnsi="Times New Roman" w:eastAsia="Times New Roman" w:cs="Times New Roman"/>
          <w:b/>
          <w:color w:val="000000"/>
          <w:sz w:val="24"/>
          <w:szCs w:val="24"/>
          <w:lang w:eastAsia="pt-BR"/>
        </w:rPr>
        <w:t>Art. 67.</w:t>
      </w:r>
      <w:r>
        <w:rPr>
          <w:rFonts w:ascii="Times New Roman" w:hAnsi="Times New Roman" w:eastAsia="Times New Roman" w:cs="Times New Roman"/>
          <w:color w:val="000000"/>
          <w:sz w:val="24"/>
          <w:szCs w:val="24"/>
          <w:lang w:eastAsia="pt-BR"/>
        </w:rPr>
        <w:t xml:space="preserve">  É facultada a aposição no rótulo de informações que remetam a sistema de produção específico ou a características específicas de produção no âmbito da produção primária, observadas as regras estabelecidas pelo órgão competente.  </w:t>
      </w:r>
    </w:p>
    <w:p w14:paraId="37AD17F7">
      <w:pPr>
        <w:spacing w:before="225" w:after="225"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 1º Na hipótese de inexistência de regras ou de regulamentação específica sobre os sistemas ou as características de produção de que trata o </w:t>
      </w:r>
      <w:r>
        <w:rPr>
          <w:rFonts w:ascii="Times New Roman" w:hAnsi="Times New Roman" w:eastAsia="Times New Roman" w:cs="Times New Roman"/>
          <w:b/>
          <w:bCs/>
          <w:color w:val="000000"/>
          <w:sz w:val="24"/>
          <w:szCs w:val="24"/>
          <w:lang w:eastAsia="pt-BR"/>
        </w:rPr>
        <w:t>caput</w:t>
      </w:r>
      <w:r>
        <w:rPr>
          <w:rFonts w:ascii="Times New Roman" w:hAnsi="Times New Roman" w:eastAsia="Times New Roman" w:cs="Times New Roman"/>
          <w:color w:val="000000"/>
          <w:sz w:val="24"/>
          <w:szCs w:val="24"/>
          <w:lang w:eastAsia="pt-BR"/>
        </w:rPr>
        <w:t>, o estabelecimento deverá apor texto explicativo na rotulagem, em local de visualização fácil, que informará ao consumidor as características do sistema de produção.</w:t>
      </w:r>
    </w:p>
    <w:p w14:paraId="067D3367">
      <w:pPr>
        <w:spacing w:before="225" w:after="225"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 2º A veracidade das informações prestadas na rotulagem nos termos do disposto no § 1º perante os órgãos de defesa dos interesses do consumidor é de responsabilidade exclusiva do estabelecimento.   </w:t>
      </w:r>
    </w:p>
    <w:p w14:paraId="0C29B3A3">
      <w:pPr>
        <w:spacing w:before="225" w:after="225" w:line="360" w:lineRule="auto"/>
        <w:jc w:val="both"/>
        <w:rPr>
          <w:rFonts w:ascii="Times New Roman" w:hAnsi="Times New Roman" w:eastAsia="Times New Roman" w:cs="Times New Roman"/>
          <w:sz w:val="24"/>
          <w:szCs w:val="24"/>
          <w:lang w:eastAsia="pt-BR"/>
        </w:rPr>
      </w:pPr>
      <w:bookmarkStart w:id="65" w:name="art446b"/>
      <w:bookmarkEnd w:id="65"/>
      <w:r>
        <w:rPr>
          <w:rFonts w:ascii="Times New Roman" w:hAnsi="Times New Roman" w:eastAsia="Times New Roman" w:cs="Times New Roman"/>
          <w:b/>
          <w:color w:val="000000"/>
          <w:sz w:val="24"/>
          <w:szCs w:val="24"/>
          <w:lang w:eastAsia="pt-BR"/>
        </w:rPr>
        <w:t>Art. 68.</w:t>
      </w:r>
      <w:r>
        <w:rPr>
          <w:rFonts w:ascii="Times New Roman" w:hAnsi="Times New Roman" w:eastAsia="Times New Roman" w:cs="Times New Roman"/>
          <w:color w:val="000000"/>
          <w:sz w:val="24"/>
          <w:szCs w:val="24"/>
          <w:lang w:eastAsia="pt-BR"/>
        </w:rPr>
        <w:t xml:space="preserve">  Poderão constar expressões de qualidade na rotulagem quando estabelecidas especificações correspondentes para um determinado produto de origem animal em regulamento técnico de identidade e qualidade específico.      </w:t>
      </w:r>
    </w:p>
    <w:p w14:paraId="36DD370D">
      <w:pPr>
        <w:spacing w:before="225" w:after="225"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 1º Na hipótese de inexistência de especificações de qualidade em regulamentação específica de que trata o </w:t>
      </w:r>
      <w:r>
        <w:rPr>
          <w:rFonts w:ascii="Times New Roman" w:hAnsi="Times New Roman" w:eastAsia="Times New Roman" w:cs="Times New Roman"/>
          <w:b/>
          <w:bCs/>
          <w:color w:val="000000"/>
          <w:sz w:val="24"/>
          <w:szCs w:val="24"/>
          <w:lang w:eastAsia="pt-BR"/>
        </w:rPr>
        <w:t>caput</w:t>
      </w:r>
      <w:r>
        <w:rPr>
          <w:rFonts w:ascii="Times New Roman" w:hAnsi="Times New Roman" w:eastAsia="Times New Roman" w:cs="Times New Roman"/>
          <w:color w:val="000000"/>
          <w:sz w:val="24"/>
          <w:szCs w:val="24"/>
          <w:lang w:eastAsia="pt-BR"/>
        </w:rPr>
        <w:t xml:space="preserve"> a indicação de expressões de qualidade na rotulagem é facultada, desde que sejam seguidas de texto informativo ao consumidor para esclarecimento sobre os critérios utilizados para sua definição.      </w:t>
      </w:r>
    </w:p>
    <w:p w14:paraId="5F95C876">
      <w:pPr>
        <w:spacing w:before="225" w:after="225"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2º Os parâmetros ou os critérios utilizados devem ser baseados em evidências técnico-científicas, mensuráveis e auditáveis, e devem ser descritos na solicitação de registro.</w:t>
      </w:r>
    </w:p>
    <w:p w14:paraId="10382F70">
      <w:pPr>
        <w:spacing w:before="225" w:after="225"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 3º A veracidade das informações prestadas na rotulagem nos termos do disposto nos § 1º e § 2º perante os órgãos de defesa dos interesses do consumidor é de responsabilidade exclusiva do estabelecimento.      </w:t>
      </w:r>
    </w:p>
    <w:p w14:paraId="568083A0">
      <w:pPr>
        <w:spacing w:before="100" w:beforeAutospacing="1" w:after="100" w:afterAutospacing="1" w:line="360" w:lineRule="auto"/>
        <w:jc w:val="both"/>
        <w:rPr>
          <w:rFonts w:ascii="Times New Roman" w:hAnsi="Times New Roman" w:eastAsia="Times New Roman" w:cs="Times New Roman"/>
          <w:sz w:val="24"/>
          <w:szCs w:val="24"/>
          <w:lang w:eastAsia="pt-BR"/>
        </w:rPr>
      </w:pPr>
      <w:bookmarkStart w:id="66" w:name="art447.0"/>
      <w:bookmarkEnd w:id="66"/>
      <w:bookmarkStart w:id="67" w:name="art447"/>
      <w:bookmarkEnd w:id="67"/>
      <w:bookmarkStart w:id="68" w:name="art446c"/>
      <w:bookmarkEnd w:id="68"/>
      <w:bookmarkStart w:id="69" w:name="art448"/>
      <w:bookmarkEnd w:id="69"/>
      <w:r>
        <w:rPr>
          <w:rFonts w:ascii="Times New Roman" w:hAnsi="Times New Roman" w:eastAsia="Times New Roman" w:cs="Times New Roman"/>
          <w:b/>
          <w:bCs/>
          <w:color w:val="000000"/>
          <w:sz w:val="24"/>
          <w:szCs w:val="24"/>
          <w:lang w:eastAsia="pt-BR"/>
        </w:rPr>
        <w:t>Art. 69.</w:t>
      </w:r>
      <w:r>
        <w:rPr>
          <w:rFonts w:ascii="Times New Roman" w:hAnsi="Times New Roman" w:eastAsia="Times New Roman" w:cs="Times New Roman"/>
          <w:color w:val="000000"/>
          <w:sz w:val="24"/>
          <w:szCs w:val="24"/>
          <w:lang w:eastAsia="pt-BR"/>
        </w:rPr>
        <w:t xml:space="preserve"> Os rótulos devem ser impressos, litografados, gravados ou pintados, respeitados a ortografia oficial e o sistema legal de unidades e de medidas. </w:t>
      </w:r>
    </w:p>
    <w:p w14:paraId="1B4663D9">
      <w:pPr>
        <w:spacing w:before="100" w:beforeAutospacing="1" w:after="100" w:afterAutospacing="1" w:line="360" w:lineRule="auto"/>
        <w:jc w:val="both"/>
        <w:rPr>
          <w:rFonts w:ascii="Times New Roman" w:hAnsi="Times New Roman" w:eastAsia="Times New Roman" w:cs="Times New Roman"/>
          <w:sz w:val="24"/>
          <w:szCs w:val="24"/>
          <w:lang w:eastAsia="pt-BR"/>
        </w:rPr>
      </w:pPr>
      <w:bookmarkStart w:id="70" w:name="art450"/>
      <w:bookmarkEnd w:id="70"/>
      <w:bookmarkStart w:id="71" w:name="art449"/>
      <w:bookmarkEnd w:id="71"/>
      <w:r>
        <w:rPr>
          <w:rFonts w:ascii="Times New Roman" w:hAnsi="Times New Roman" w:eastAsia="Times New Roman" w:cs="Times New Roman"/>
          <w:b/>
          <w:bCs/>
          <w:color w:val="000000"/>
          <w:sz w:val="24"/>
          <w:szCs w:val="24"/>
          <w:lang w:eastAsia="pt-BR"/>
        </w:rPr>
        <w:t>Art. 70.</w:t>
      </w:r>
      <w:r>
        <w:rPr>
          <w:rFonts w:ascii="Times New Roman" w:hAnsi="Times New Roman" w:eastAsia="Times New Roman" w:cs="Times New Roman"/>
          <w:color w:val="000000"/>
          <w:sz w:val="24"/>
          <w:szCs w:val="24"/>
          <w:lang w:eastAsia="pt-BR"/>
        </w:rPr>
        <w:t xml:space="preserve"> Nenhum rótulo, etiqueta ou selo pode ser aplicado de modo que esconda ou encubra, total ou parcialmente, dizeres obrigatórios de rotulagem ou o carimbo do SIM </w:t>
      </w:r>
    </w:p>
    <w:p w14:paraId="767143AF">
      <w:pPr>
        <w:spacing w:before="100" w:beforeAutospacing="1" w:after="100" w:afterAutospacing="1" w:line="360" w:lineRule="auto"/>
        <w:jc w:val="both"/>
        <w:rPr>
          <w:rFonts w:ascii="Times New Roman" w:hAnsi="Times New Roman" w:eastAsia="Times New Roman" w:cs="Times New Roman"/>
          <w:sz w:val="24"/>
          <w:szCs w:val="24"/>
          <w:lang w:eastAsia="pt-BR"/>
        </w:rPr>
      </w:pPr>
      <w:bookmarkStart w:id="72" w:name="art451"/>
      <w:bookmarkEnd w:id="72"/>
      <w:r>
        <w:rPr>
          <w:rFonts w:ascii="Times New Roman" w:hAnsi="Times New Roman" w:eastAsia="Times New Roman" w:cs="Times New Roman"/>
          <w:b/>
          <w:bCs/>
          <w:color w:val="000000"/>
          <w:sz w:val="24"/>
          <w:szCs w:val="24"/>
          <w:lang w:eastAsia="pt-BR"/>
        </w:rPr>
        <w:t>Art. 71.</w:t>
      </w:r>
      <w:r>
        <w:rPr>
          <w:rFonts w:ascii="Times New Roman" w:hAnsi="Times New Roman" w:eastAsia="Times New Roman" w:cs="Times New Roman"/>
          <w:color w:val="000000"/>
          <w:sz w:val="24"/>
          <w:szCs w:val="24"/>
          <w:lang w:eastAsia="pt-BR"/>
        </w:rPr>
        <w:t xml:space="preserve"> Os rótulos e carimbos do SIM devem referir-se ao último estabelecimento onde o produto foi submetido a algum processamento, fracionamento ou embalagem. </w:t>
      </w:r>
    </w:p>
    <w:p w14:paraId="723E9831">
      <w:pPr>
        <w:spacing w:before="100" w:beforeAutospacing="1" w:after="100" w:afterAutospacing="1" w:line="360" w:lineRule="auto"/>
        <w:jc w:val="both"/>
        <w:rPr>
          <w:rFonts w:ascii="Times New Roman" w:hAnsi="Times New Roman" w:eastAsia="Times New Roman" w:cs="Times New Roman"/>
          <w:color w:val="000000"/>
          <w:sz w:val="24"/>
          <w:szCs w:val="24"/>
          <w:lang w:eastAsia="pt-BR"/>
        </w:rPr>
      </w:pPr>
      <w:bookmarkStart w:id="73" w:name="art452"/>
      <w:bookmarkEnd w:id="73"/>
      <w:r>
        <w:rPr>
          <w:rFonts w:ascii="Times New Roman" w:hAnsi="Times New Roman" w:eastAsia="Times New Roman" w:cs="Times New Roman"/>
          <w:b/>
          <w:bCs/>
          <w:color w:val="000000"/>
          <w:sz w:val="24"/>
          <w:szCs w:val="24"/>
          <w:lang w:eastAsia="pt-BR"/>
        </w:rPr>
        <w:t>Art. 72.</w:t>
      </w:r>
      <w:r>
        <w:rPr>
          <w:rFonts w:ascii="Times New Roman" w:hAnsi="Times New Roman" w:eastAsia="Times New Roman" w:cs="Times New Roman"/>
          <w:color w:val="000000"/>
          <w:sz w:val="24"/>
          <w:szCs w:val="24"/>
          <w:lang w:eastAsia="pt-BR"/>
        </w:rPr>
        <w:t xml:space="preserve"> A rotulagem dos produtos de origem animal em geral e em particular devem atender às determinações estabelecidas neste Decreto, em </w:t>
      </w:r>
      <w:r>
        <w:rPr>
          <w:rFonts w:ascii="Times New Roman" w:hAnsi="Times New Roman" w:eastAsia="Times New Roman" w:cs="Times New Roman"/>
          <w:sz w:val="24"/>
          <w:szCs w:val="24"/>
          <w:lang w:eastAsia="pt-BR"/>
        </w:rPr>
        <w:t>normas complementares</w:t>
      </w:r>
      <w:r>
        <w:rPr>
          <w:rFonts w:ascii="Times New Roman" w:hAnsi="Times New Roman" w:eastAsia="Times New Roman" w:cs="Times New Roman"/>
          <w:color w:val="000000"/>
          <w:sz w:val="24"/>
          <w:szCs w:val="24"/>
          <w:lang w:eastAsia="pt-BR"/>
        </w:rPr>
        <w:t xml:space="preserve"> e em legislação específica. </w:t>
      </w:r>
    </w:p>
    <w:p w14:paraId="6661874F">
      <w:pPr>
        <w:spacing w:before="100" w:beforeAutospacing="1" w:after="100" w:afterAutospacing="1" w:line="360" w:lineRule="auto"/>
        <w:jc w:val="both"/>
        <w:rPr>
          <w:rFonts w:ascii="Times New Roman" w:hAnsi="Times New Roman" w:eastAsia="Times New Roman" w:cs="Times New Roman"/>
          <w:color w:val="000000"/>
          <w:sz w:val="24"/>
          <w:szCs w:val="24"/>
          <w:lang w:eastAsia="pt-BR"/>
        </w:rPr>
      </w:pPr>
      <w:r>
        <w:rPr>
          <w:rFonts w:ascii="Times New Roman" w:hAnsi="Times New Roman" w:eastAsia="Times New Roman" w:cs="Times New Roman"/>
          <w:b/>
          <w:bCs/>
          <w:color w:val="000000"/>
          <w:sz w:val="24"/>
          <w:szCs w:val="24"/>
          <w:lang w:eastAsia="pt-BR"/>
        </w:rPr>
        <w:t>Art. 73.</w:t>
      </w:r>
      <w:r>
        <w:rPr>
          <w:rFonts w:ascii="Times New Roman" w:hAnsi="Times New Roman" w:eastAsia="Times New Roman" w:cs="Times New Roman"/>
          <w:color w:val="000000"/>
          <w:sz w:val="24"/>
          <w:szCs w:val="24"/>
          <w:lang w:eastAsia="pt-BR"/>
        </w:rPr>
        <w:t xml:space="preserve"> O produto deve seguir a denominação de venda do respectivo Regulamento Técnico de Identidade e Qualidade.</w:t>
      </w:r>
    </w:p>
    <w:p w14:paraId="4690D71D">
      <w:pPr>
        <w:shd w:val="clear" w:color="auto" w:fill="FFFFFF"/>
        <w:spacing w:before="120" w:after="240" w:line="360" w:lineRule="auto"/>
        <w:jc w:val="both"/>
        <w:rPr>
          <w:rFonts w:ascii="Times New Roman" w:hAnsi="Times New Roman" w:eastAsia="Times New Roman" w:cs="Times New Roman"/>
          <w:b/>
          <w:sz w:val="24"/>
          <w:szCs w:val="24"/>
          <w:lang w:eastAsia="pt-BR"/>
        </w:rPr>
      </w:pPr>
      <w:bookmarkStart w:id="74" w:name="art462"/>
      <w:bookmarkEnd w:id="74"/>
    </w:p>
    <w:p w14:paraId="3D993F37">
      <w:pPr>
        <w:spacing w:before="300" w:after="300" w:line="360" w:lineRule="auto"/>
        <w:jc w:val="center"/>
        <w:rPr>
          <w:rFonts w:ascii="Times New Roman" w:hAnsi="Times New Roman" w:eastAsia="Times New Roman" w:cs="Times New Roman"/>
          <w:b/>
          <w:sz w:val="24"/>
          <w:szCs w:val="24"/>
          <w:lang w:eastAsia="pt-BR"/>
        </w:rPr>
      </w:pPr>
      <w:r>
        <w:rPr>
          <w:rFonts w:ascii="Times New Roman" w:hAnsi="Times New Roman" w:eastAsia="Times New Roman" w:cs="Times New Roman"/>
          <w:b/>
          <w:color w:val="000000"/>
          <w:sz w:val="24"/>
          <w:szCs w:val="24"/>
          <w:lang w:eastAsia="pt-BR"/>
        </w:rPr>
        <w:t xml:space="preserve">CAPÍTULO IV </w:t>
      </w:r>
    </w:p>
    <w:p w14:paraId="3B1AE5FD">
      <w:pPr>
        <w:spacing w:before="300" w:after="300" w:line="360" w:lineRule="auto"/>
        <w:jc w:val="center"/>
        <w:rPr>
          <w:rFonts w:ascii="Times New Roman" w:hAnsi="Times New Roman" w:eastAsia="Times New Roman" w:cs="Times New Roman"/>
          <w:b/>
          <w:sz w:val="24"/>
          <w:szCs w:val="24"/>
          <w:lang w:eastAsia="pt-BR"/>
        </w:rPr>
      </w:pPr>
      <w:r>
        <w:rPr>
          <w:rFonts w:ascii="Times New Roman" w:hAnsi="Times New Roman" w:eastAsia="Times New Roman" w:cs="Times New Roman"/>
          <w:b/>
          <w:color w:val="000000"/>
          <w:sz w:val="24"/>
          <w:szCs w:val="24"/>
          <w:lang w:eastAsia="pt-BR"/>
        </w:rPr>
        <w:t xml:space="preserve">DOS CARIMBOS DE INSPEÇÃO </w:t>
      </w:r>
    </w:p>
    <w:p w14:paraId="11F5FFEB">
      <w:pPr>
        <w:shd w:val="clear" w:color="auto" w:fill="FFFFFF"/>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 xml:space="preserve">Art. 74. </w:t>
      </w:r>
      <w:r>
        <w:rPr>
          <w:rFonts w:ascii="Times New Roman" w:hAnsi="Times New Roman" w:eastAsia="Times New Roman" w:cs="Times New Roman"/>
          <w:sz w:val="24"/>
          <w:szCs w:val="24"/>
          <w:lang w:eastAsia="pt-BR"/>
        </w:rPr>
        <w:t>A impressão dos rótulos só poderá ser realizada após a expedição do Certificado de Registro pelo SIM. O número de registro a ser atribuído ao produto deve ser indicado pelo estabelecimento. Cada número corresponde a um registro, sendo permitida sua reutilização, desde que o registro anterior esteja cancelado, sendo vedada a duplicidade de numeração.</w:t>
      </w:r>
    </w:p>
    <w:p w14:paraId="25678827">
      <w:pPr>
        <w:shd w:val="clear" w:color="auto" w:fill="FFFFFF"/>
        <w:spacing w:before="120" w:after="240" w:line="360" w:lineRule="auto"/>
        <w:jc w:val="both"/>
        <w:rPr>
          <w:rFonts w:ascii="Times New Roman" w:hAnsi="Times New Roman" w:eastAsia="Times New Roman" w:cs="Times New Roman"/>
          <w:b/>
          <w:sz w:val="24"/>
          <w:szCs w:val="24"/>
          <w:lang w:eastAsia="pt-BR"/>
        </w:rPr>
      </w:pPr>
      <w:r>
        <w:rPr>
          <w:rFonts w:ascii="Times New Roman" w:hAnsi="Times New Roman" w:eastAsia="Times New Roman" w:cs="Times New Roman"/>
          <w:bCs/>
          <w:sz w:val="24"/>
          <w:szCs w:val="24"/>
          <w:lang w:eastAsia="pt-BR"/>
        </w:rPr>
        <w:t>§ 1º</w:t>
      </w:r>
      <w:r>
        <w:rPr>
          <w:rFonts w:ascii="Times New Roman" w:hAnsi="Times New Roman" w:eastAsia="Times New Roman" w:cs="Times New Roman"/>
          <w:sz w:val="24"/>
          <w:szCs w:val="24"/>
          <w:lang w:eastAsia="pt-BR"/>
        </w:rPr>
        <w:t xml:space="preserve"> O número de registro do estabelecimento deve ser identificado na arte no local onde deve constar o carimbo oficial do SIM, devendo o mesmo estar de acordo com a numeração constante na documentação arquivada junto ao Serviço de Inspeção Municipal.</w:t>
      </w:r>
    </w:p>
    <w:p w14:paraId="0FDF1956">
      <w:pPr>
        <w:shd w:val="clear" w:color="auto" w:fill="FFFFFF"/>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Cs/>
          <w:sz w:val="24"/>
          <w:szCs w:val="24"/>
          <w:lang w:eastAsia="pt-BR"/>
        </w:rPr>
        <w:t>§ 2º</w:t>
      </w:r>
      <w:r>
        <w:rPr>
          <w:rFonts w:ascii="Times New Roman" w:hAnsi="Times New Roman" w:eastAsia="Times New Roman" w:cs="Times New Roman"/>
          <w:b/>
          <w:sz w:val="24"/>
          <w:szCs w:val="24"/>
          <w:lang w:eastAsia="pt-BR"/>
        </w:rPr>
        <w:t xml:space="preserve"> </w:t>
      </w:r>
      <w:r>
        <w:rPr>
          <w:rFonts w:ascii="Times New Roman" w:hAnsi="Times New Roman" w:eastAsia="Times New Roman" w:cs="Times New Roman"/>
          <w:sz w:val="24"/>
          <w:szCs w:val="24"/>
          <w:lang w:eastAsia="pt-BR"/>
        </w:rPr>
        <w:t>O modelo oficial do carimbo do SIM que trata este artigo, com informações sobre formatos, dimensões e emprego, está anexo a este regulamento.</w:t>
      </w:r>
    </w:p>
    <w:p w14:paraId="7CDBB18F">
      <w:pPr>
        <w:shd w:val="clear" w:color="auto" w:fill="FFFFFF"/>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Cs/>
          <w:sz w:val="24"/>
          <w:szCs w:val="24"/>
          <w:lang w:eastAsia="pt-BR"/>
        </w:rPr>
        <w:t>§ 3º</w:t>
      </w:r>
      <w:r>
        <w:rPr>
          <w:rFonts w:ascii="Times New Roman" w:hAnsi="Times New Roman" w:eastAsia="Times New Roman" w:cs="Times New Roman"/>
          <w:sz w:val="24"/>
          <w:szCs w:val="24"/>
          <w:lang w:eastAsia="pt-BR"/>
        </w:rPr>
        <w:t xml:space="preserve"> O carimbo do SIM deve possuir a expressão "</w:t>
      </w:r>
      <w:r>
        <w:rPr>
          <w:rFonts w:ascii="Times New Roman" w:hAnsi="Times New Roman" w:eastAsia="Times New Roman" w:cs="Times New Roman"/>
          <w:sz w:val="24"/>
          <w:szCs w:val="24"/>
          <w:highlight w:val="yellow"/>
          <w:lang w:eastAsia="pt-BR"/>
        </w:rPr>
        <w:t>xxxxx - GO</w:t>
      </w:r>
      <w:r>
        <w:rPr>
          <w:rFonts w:ascii="Times New Roman" w:hAnsi="Times New Roman" w:eastAsia="Times New Roman" w:cs="Times New Roman"/>
          <w:sz w:val="24"/>
          <w:szCs w:val="24"/>
          <w:lang w:eastAsia="pt-BR"/>
        </w:rPr>
        <w:t>" na parte superior interna, acompanhado da palavra "INSPECIONADO" ao centro e das iniciais "S.I.M.", na borda inferior interna.</w:t>
      </w:r>
    </w:p>
    <w:p w14:paraId="1337B96E">
      <w:pPr>
        <w:shd w:val="clear" w:color="auto" w:fill="FFFFFF"/>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Cs/>
          <w:sz w:val="24"/>
          <w:szCs w:val="24"/>
          <w:lang w:eastAsia="pt-BR"/>
        </w:rPr>
        <w:t>§ 4º</w:t>
      </w:r>
      <w:r>
        <w:rPr>
          <w:rFonts w:ascii="Times New Roman" w:hAnsi="Times New Roman" w:eastAsia="Times New Roman" w:cs="Times New Roman"/>
          <w:sz w:val="24"/>
          <w:szCs w:val="24"/>
          <w:lang w:eastAsia="pt-BR"/>
        </w:rPr>
        <w:t xml:space="preserve"> As iniciais "S.I.M." traduzem a expressão "Serviço de Inspeção Municipal".</w:t>
      </w:r>
    </w:p>
    <w:p w14:paraId="5BD17BD0">
      <w:pPr>
        <w:shd w:val="clear" w:color="auto" w:fill="FFFFFF"/>
        <w:spacing w:before="120" w:after="240" w:line="360" w:lineRule="auto"/>
        <w:jc w:val="both"/>
        <w:rPr>
          <w:rFonts w:ascii="Times New Roman" w:hAnsi="Times New Roman" w:eastAsia="Times New Roman" w:cs="Times New Roman"/>
          <w:b/>
          <w:sz w:val="24"/>
          <w:szCs w:val="24"/>
          <w:lang w:eastAsia="pt-BR"/>
        </w:rPr>
      </w:pPr>
      <w:r>
        <w:rPr>
          <w:rFonts w:ascii="Times New Roman" w:hAnsi="Times New Roman" w:eastAsia="Times New Roman" w:cs="Times New Roman"/>
          <w:bCs/>
          <w:sz w:val="24"/>
          <w:szCs w:val="24"/>
          <w:lang w:eastAsia="pt-BR"/>
        </w:rPr>
        <w:t>§ 5º</w:t>
      </w:r>
      <w:r>
        <w:rPr>
          <w:rFonts w:ascii="Times New Roman" w:hAnsi="Times New Roman" w:eastAsia="Times New Roman" w:cs="Times New Roman"/>
          <w:sz w:val="24"/>
          <w:szCs w:val="24"/>
          <w:lang w:eastAsia="pt-BR"/>
        </w:rPr>
        <w:t xml:space="preserve"> O número de registro do estabelecimento constante do carimbo de inspeção não será precedido da designação "número" ou de sua abreviatura (nº) e será aplicado no lugar correspondente, equidistante dos dizeres ou letras e das linhas que representam a forma.</w:t>
      </w:r>
    </w:p>
    <w:p w14:paraId="0E87C603">
      <w:pPr>
        <w:shd w:val="clear" w:color="auto" w:fill="FFFFFF"/>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Art. 75.</w:t>
      </w:r>
      <w:r>
        <w:rPr>
          <w:rFonts w:ascii="Times New Roman" w:hAnsi="Times New Roman" w:eastAsia="Times New Roman" w:cs="Times New Roman"/>
          <w:sz w:val="24"/>
          <w:szCs w:val="24"/>
          <w:lang w:eastAsia="pt-BR"/>
        </w:rPr>
        <w:t xml:space="preserve"> Os diferentes modelos de carimbos do Serviço de Inspeção Municipal a serem usados nos estabelecimentos inspecionados e fiscalizados devem obedecer às seguintes especificações:</w:t>
      </w:r>
    </w:p>
    <w:p w14:paraId="09C426B4">
      <w:pPr>
        <w:shd w:val="clear" w:color="auto" w:fill="FFFFFF"/>
        <w:spacing w:before="120" w:after="240" w:line="360" w:lineRule="auto"/>
        <w:jc w:val="both"/>
        <w:rPr>
          <w:rFonts w:ascii="Times New Roman" w:hAnsi="Times New Roman" w:eastAsia="Times New Roman" w:cs="Times New Roman"/>
          <w:b/>
          <w:bCs/>
          <w:sz w:val="24"/>
          <w:szCs w:val="24"/>
          <w:lang w:eastAsia="pt-BR"/>
        </w:rPr>
      </w:pPr>
      <w:r>
        <w:rPr>
          <w:rFonts w:ascii="Times New Roman" w:hAnsi="Times New Roman" w:eastAsia="Times New Roman" w:cs="Times New Roman"/>
          <w:b/>
          <w:bCs/>
          <w:sz w:val="24"/>
          <w:szCs w:val="24"/>
          <w:lang w:eastAsia="pt-BR"/>
        </w:rPr>
        <w:t>I - Modelo 1:</w:t>
      </w:r>
    </w:p>
    <w:p w14:paraId="450D710D">
      <w:pPr>
        <w:widowControl w:val="0"/>
        <w:numPr>
          <w:ilvl w:val="0"/>
          <w:numId w:val="19"/>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dimensões: 07 cm x 05 cm (sete por cinco centímetros);</w:t>
      </w:r>
    </w:p>
    <w:p w14:paraId="2FB6D943">
      <w:pPr>
        <w:widowControl w:val="0"/>
        <w:numPr>
          <w:ilvl w:val="0"/>
          <w:numId w:val="19"/>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forma: elíptica no sentido horizontal;</w:t>
      </w:r>
    </w:p>
    <w:p w14:paraId="14B9BB81">
      <w:pPr>
        <w:widowControl w:val="0"/>
        <w:numPr>
          <w:ilvl w:val="0"/>
          <w:numId w:val="19"/>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dizeres: deve constar o número de registro do estabelecimento, isolado e abaixo das palavras "INSPECIONADO", colocada horizontalmente e "</w:t>
      </w:r>
      <w:r>
        <w:rPr>
          <w:rFonts w:ascii="Times New Roman" w:hAnsi="Times New Roman" w:eastAsia="Times New Roman" w:cs="Times New Roman"/>
          <w:sz w:val="24"/>
          <w:szCs w:val="24"/>
          <w:highlight w:val="yellow"/>
          <w:lang w:eastAsia="pt-BR" w:bidi="pt-BR"/>
        </w:rPr>
        <w:t>xxxxx - GO</w:t>
      </w:r>
      <w:r>
        <w:rPr>
          <w:rFonts w:ascii="Times New Roman" w:hAnsi="Times New Roman" w:eastAsia="Times New Roman" w:cs="Times New Roman"/>
          <w:sz w:val="24"/>
          <w:szCs w:val="24"/>
          <w:lang w:eastAsia="pt-BR" w:bidi="pt-BR"/>
        </w:rPr>
        <w:t>", que acompanha a curva superior da elipse; logo abaixo do número de registro do estabelecimento devem constar as iniciais "S.I.M.", acompanhando a curva inferior;</w:t>
      </w:r>
    </w:p>
    <w:p w14:paraId="345B0760">
      <w:pPr>
        <w:widowControl w:val="0"/>
        <w:numPr>
          <w:ilvl w:val="0"/>
          <w:numId w:val="19"/>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uso: para carcaça ou quartos de bovino e bubalinos, equídeos e ratitas, em condições de consumo em natureza, aplicado externamente sobre as massas musculares de cada quarto.</w:t>
      </w:r>
    </w:p>
    <w:p w14:paraId="2336BA9B">
      <w:pPr>
        <w:shd w:val="clear" w:color="auto" w:fill="FFFFFF"/>
        <w:spacing w:before="120" w:after="240" w:line="360" w:lineRule="auto"/>
        <w:ind w:left="357"/>
        <w:jc w:val="both"/>
        <w:rPr>
          <w:rFonts w:ascii="Times New Roman" w:hAnsi="Times New Roman" w:eastAsia="Times New Roman" w:cs="Times New Roman"/>
          <w:b/>
          <w:bCs/>
          <w:sz w:val="24"/>
          <w:szCs w:val="24"/>
          <w:lang w:eastAsia="pt-BR"/>
        </w:rPr>
      </w:pPr>
      <w:r>
        <w:rPr>
          <w:rFonts w:ascii="Times New Roman" w:hAnsi="Times New Roman" w:eastAsia="Times New Roman" w:cs="Times New Roman"/>
          <w:b/>
          <w:bCs/>
          <w:sz w:val="24"/>
          <w:szCs w:val="24"/>
          <w:lang w:eastAsia="pt-BR"/>
        </w:rPr>
        <w:t>II - Modelo 2:</w:t>
      </w:r>
    </w:p>
    <w:p w14:paraId="05A17FCA">
      <w:pPr>
        <w:widowControl w:val="0"/>
        <w:numPr>
          <w:ilvl w:val="0"/>
          <w:numId w:val="20"/>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dimensões: 05 cm x 03 cm (cinco por três centímetros);</w:t>
      </w:r>
    </w:p>
    <w:p w14:paraId="1FB013B2">
      <w:pPr>
        <w:widowControl w:val="0"/>
        <w:numPr>
          <w:ilvl w:val="0"/>
          <w:numId w:val="20"/>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forma e dizeres: idênticos ao modelo 1;</w:t>
      </w:r>
    </w:p>
    <w:p w14:paraId="40F046B1">
      <w:pPr>
        <w:widowControl w:val="0"/>
        <w:numPr>
          <w:ilvl w:val="0"/>
          <w:numId w:val="20"/>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uso: para carcaças de suídeos, ovinos e caprinos, em condições de consumo em natureza, aplicado externamente sobre as massas musculares de cada quarto.</w:t>
      </w:r>
    </w:p>
    <w:p w14:paraId="5CD4C286">
      <w:pPr>
        <w:shd w:val="clear" w:color="auto" w:fill="FFFFFF"/>
        <w:spacing w:before="120" w:after="240" w:line="360" w:lineRule="auto"/>
        <w:ind w:left="357"/>
        <w:jc w:val="both"/>
        <w:rPr>
          <w:rFonts w:ascii="Times New Roman" w:hAnsi="Times New Roman" w:eastAsia="Times New Roman" w:cs="Times New Roman"/>
          <w:b/>
          <w:bCs/>
          <w:sz w:val="24"/>
          <w:szCs w:val="24"/>
          <w:lang w:eastAsia="pt-BR"/>
        </w:rPr>
      </w:pPr>
      <w:r>
        <w:rPr>
          <w:rFonts w:ascii="Times New Roman" w:hAnsi="Times New Roman" w:eastAsia="Times New Roman" w:cs="Times New Roman"/>
          <w:b/>
          <w:bCs/>
          <w:sz w:val="24"/>
          <w:szCs w:val="24"/>
          <w:lang w:eastAsia="pt-BR"/>
        </w:rPr>
        <w:t>III - Modelo 3:</w:t>
      </w:r>
    </w:p>
    <w:p w14:paraId="693780CB">
      <w:pPr>
        <w:widowControl w:val="0"/>
        <w:numPr>
          <w:ilvl w:val="0"/>
          <w:numId w:val="21"/>
        </w:numPr>
        <w:shd w:val="clear" w:color="auto" w:fill="FFFFFF"/>
        <w:autoSpaceDE w:val="0"/>
        <w:autoSpaceDN w:val="0"/>
        <w:spacing w:before="120" w:after="240" w:line="360" w:lineRule="auto"/>
        <w:jc w:val="both"/>
        <w:rPr>
          <w:rFonts w:ascii="Times New Roman" w:hAnsi="Times New Roman" w:eastAsia="Times New Roman" w:cs="Times New Roman"/>
          <w:b/>
          <w:bCs/>
          <w:sz w:val="24"/>
          <w:szCs w:val="24"/>
          <w:lang w:eastAsia="pt-BR" w:bidi="pt-BR"/>
        </w:rPr>
      </w:pPr>
      <w:r>
        <w:rPr>
          <w:rFonts w:ascii="Times New Roman" w:hAnsi="Times New Roman" w:eastAsia="Times New Roman" w:cs="Times New Roman"/>
          <w:sz w:val="24"/>
          <w:szCs w:val="24"/>
          <w:lang w:eastAsia="pt-BR" w:bidi="pt-BR"/>
        </w:rPr>
        <w:t>dimensões:</w:t>
      </w:r>
      <w:r>
        <w:rPr>
          <w:rFonts w:ascii="Times New Roman" w:hAnsi="Times New Roman" w:eastAsia="Times New Roman" w:cs="Times New Roman"/>
          <w:color w:val="000000"/>
          <w:sz w:val="24"/>
          <w:szCs w:val="24"/>
          <w:lang w:eastAsia="pt-BR" w:bidi="pt-BR"/>
        </w:rPr>
        <w:t xml:space="preserve"> 1 cm (um centímetro) de diâmetro, quando aplicado em embalagens com superfície visível para rotulagem menor ou igual a 10 cm² (dez centímetros quadrados);</w:t>
      </w:r>
      <w:r>
        <w:rPr>
          <w:rFonts w:ascii="Times New Roman" w:hAnsi="Times New Roman" w:eastAsia="Times New Roman" w:cs="Times New Roman"/>
          <w:sz w:val="24"/>
          <w:szCs w:val="24"/>
          <w:lang w:eastAsia="pt-BR" w:bidi="pt-BR"/>
        </w:rPr>
        <w:t xml:space="preserve"> 2 cm (dois centímetros) a 3 cm (três centímetros) de diâmetro, nas embalagens de produtos com peso até 1kg (um quilograma); 4 cm (quatro centímetros) de diâmetro quando aplicado nas embalagens de produtos com peso superior a 1kg (um quilograma) até 10kg (dez quilogramas) e 05 cm (cinco centímetros) de diâmetro para embalagens de peso superior a 10kg (dez quilogramas);</w:t>
      </w:r>
    </w:p>
    <w:p w14:paraId="1154DE17">
      <w:pPr>
        <w:widowControl w:val="0"/>
        <w:numPr>
          <w:ilvl w:val="0"/>
          <w:numId w:val="21"/>
        </w:numPr>
        <w:shd w:val="clear" w:color="auto" w:fill="FFFFFF"/>
        <w:autoSpaceDE w:val="0"/>
        <w:autoSpaceDN w:val="0"/>
        <w:spacing w:before="120" w:after="240" w:line="360" w:lineRule="auto"/>
        <w:jc w:val="both"/>
        <w:rPr>
          <w:rFonts w:ascii="Times New Roman" w:hAnsi="Times New Roman" w:eastAsia="Times New Roman" w:cs="Times New Roman"/>
          <w:b/>
          <w:bCs/>
          <w:sz w:val="24"/>
          <w:szCs w:val="24"/>
          <w:lang w:eastAsia="pt-BR" w:bidi="pt-BR"/>
        </w:rPr>
      </w:pPr>
      <w:r>
        <w:rPr>
          <w:rFonts w:ascii="Times New Roman" w:hAnsi="Times New Roman" w:eastAsia="Times New Roman" w:cs="Times New Roman"/>
          <w:sz w:val="24"/>
          <w:szCs w:val="24"/>
          <w:lang w:eastAsia="pt-BR" w:bidi="pt-BR"/>
        </w:rPr>
        <w:t>forma: circular;</w:t>
      </w:r>
    </w:p>
    <w:p w14:paraId="7FD8D2DF">
      <w:pPr>
        <w:widowControl w:val="0"/>
        <w:numPr>
          <w:ilvl w:val="0"/>
          <w:numId w:val="21"/>
        </w:numPr>
        <w:shd w:val="clear" w:color="auto" w:fill="FFFFFF"/>
        <w:autoSpaceDE w:val="0"/>
        <w:autoSpaceDN w:val="0"/>
        <w:spacing w:before="120" w:after="240" w:line="360" w:lineRule="auto"/>
        <w:jc w:val="both"/>
        <w:rPr>
          <w:rFonts w:ascii="Times New Roman" w:hAnsi="Times New Roman" w:eastAsia="Times New Roman" w:cs="Times New Roman"/>
          <w:b/>
          <w:bCs/>
          <w:sz w:val="24"/>
          <w:szCs w:val="24"/>
          <w:lang w:eastAsia="pt-BR" w:bidi="pt-BR"/>
        </w:rPr>
      </w:pPr>
      <w:r>
        <w:rPr>
          <w:rFonts w:ascii="Times New Roman" w:hAnsi="Times New Roman" w:eastAsia="Times New Roman" w:cs="Times New Roman"/>
          <w:sz w:val="24"/>
          <w:szCs w:val="24"/>
          <w:lang w:eastAsia="pt-BR" w:bidi="pt-BR"/>
        </w:rPr>
        <w:t>dizeres: deve constar o número de registro do estabelecimento, isolado e abaixo da palavra "INSPECIONADO", colocada horizontalmente e "</w:t>
      </w:r>
      <w:r>
        <w:rPr>
          <w:rFonts w:ascii="Times New Roman" w:hAnsi="Times New Roman" w:eastAsia="Times New Roman" w:cs="Times New Roman"/>
          <w:sz w:val="24"/>
          <w:szCs w:val="24"/>
          <w:highlight w:val="yellow"/>
          <w:lang w:eastAsia="pt-BR" w:bidi="pt-BR"/>
        </w:rPr>
        <w:t>xxxxx</w:t>
      </w:r>
      <w:r>
        <w:rPr>
          <w:rFonts w:ascii="Times New Roman" w:hAnsi="Times New Roman" w:eastAsia="Times New Roman" w:cs="Times New Roman"/>
          <w:sz w:val="24"/>
          <w:szCs w:val="24"/>
          <w:lang w:eastAsia="pt-BR" w:bidi="pt-BR"/>
        </w:rPr>
        <w:t xml:space="preserve"> -  </w:t>
      </w:r>
      <w:r>
        <w:rPr>
          <w:rFonts w:ascii="Times New Roman" w:hAnsi="Times New Roman" w:eastAsia="Times New Roman" w:cs="Times New Roman"/>
          <w:sz w:val="24"/>
          <w:szCs w:val="24"/>
          <w:highlight w:val="yellow"/>
          <w:lang w:eastAsia="pt-BR" w:bidi="pt-BR"/>
        </w:rPr>
        <w:t>GO</w:t>
      </w:r>
      <w:r>
        <w:rPr>
          <w:rFonts w:ascii="Times New Roman" w:hAnsi="Times New Roman" w:eastAsia="Times New Roman" w:cs="Times New Roman"/>
          <w:sz w:val="24"/>
          <w:szCs w:val="24"/>
          <w:lang w:eastAsia="pt-BR" w:bidi="pt-BR"/>
        </w:rPr>
        <w:t>”, que acompanha a curva superior; logo abaixo do número de registro do estabelecimento devem constar as iniciais "S.I.M.", acompanhando a curva inferior;</w:t>
      </w:r>
    </w:p>
    <w:p w14:paraId="3C1EAFE5">
      <w:pPr>
        <w:widowControl w:val="0"/>
        <w:numPr>
          <w:ilvl w:val="0"/>
          <w:numId w:val="21"/>
        </w:numPr>
        <w:shd w:val="clear" w:color="auto" w:fill="FFFFFF"/>
        <w:autoSpaceDE w:val="0"/>
        <w:autoSpaceDN w:val="0"/>
        <w:spacing w:before="120" w:after="240" w:line="360" w:lineRule="auto"/>
        <w:jc w:val="both"/>
        <w:rPr>
          <w:rFonts w:ascii="Times New Roman" w:hAnsi="Times New Roman" w:eastAsia="Times New Roman" w:cs="Times New Roman"/>
          <w:b/>
          <w:bCs/>
          <w:sz w:val="24"/>
          <w:szCs w:val="24"/>
          <w:lang w:eastAsia="pt-BR" w:bidi="pt-BR"/>
        </w:rPr>
      </w:pPr>
      <w:r>
        <w:rPr>
          <w:rFonts w:ascii="Times New Roman" w:hAnsi="Times New Roman" w:eastAsia="Times New Roman" w:cs="Times New Roman"/>
          <w:sz w:val="24"/>
          <w:szCs w:val="24"/>
          <w:lang w:eastAsia="pt-BR" w:bidi="pt-BR"/>
        </w:rPr>
        <w:t>uso: para rótulos ou etiquetas de produtos de origem animal utilizados na alimentação humana.</w:t>
      </w:r>
    </w:p>
    <w:p w14:paraId="004EB9D7">
      <w:pPr>
        <w:shd w:val="clear" w:color="auto" w:fill="FFFFFF"/>
        <w:spacing w:before="120" w:after="240" w:line="360" w:lineRule="auto"/>
        <w:ind w:left="357"/>
        <w:jc w:val="both"/>
        <w:rPr>
          <w:rFonts w:ascii="Times New Roman" w:hAnsi="Times New Roman" w:eastAsia="Times New Roman" w:cs="Times New Roman"/>
          <w:b/>
          <w:sz w:val="24"/>
          <w:szCs w:val="24"/>
          <w:lang w:eastAsia="pt-BR"/>
        </w:rPr>
      </w:pPr>
      <w:r>
        <w:rPr>
          <w:rFonts w:ascii="Times New Roman" w:hAnsi="Times New Roman" w:eastAsia="Times New Roman" w:cs="Times New Roman"/>
          <w:b/>
          <w:sz w:val="24"/>
          <w:szCs w:val="24"/>
          <w:lang w:eastAsia="pt-BR"/>
        </w:rPr>
        <w:t>IV – Modelo 4:</w:t>
      </w:r>
    </w:p>
    <w:p w14:paraId="673C11D1">
      <w:pPr>
        <w:widowControl w:val="0"/>
        <w:numPr>
          <w:ilvl w:val="0"/>
          <w:numId w:val="22"/>
        </w:numPr>
        <w:shd w:val="clear" w:color="auto" w:fill="FFFFFF"/>
        <w:autoSpaceDE w:val="0"/>
        <w:autoSpaceDN w:val="0"/>
        <w:spacing w:before="120" w:after="240" w:line="360" w:lineRule="auto"/>
        <w:jc w:val="both"/>
        <w:rPr>
          <w:rFonts w:ascii="Times New Roman" w:hAnsi="Times New Roman" w:eastAsia="Times New Roman" w:cs="Times New Roman"/>
          <w:b/>
          <w:sz w:val="24"/>
          <w:szCs w:val="24"/>
          <w:lang w:eastAsia="pt-BR" w:bidi="pt-BR"/>
        </w:rPr>
      </w:pPr>
      <w:r>
        <w:rPr>
          <w:rFonts w:ascii="Times New Roman" w:hAnsi="Times New Roman" w:eastAsia="Times New Roman" w:cs="Times New Roman"/>
          <w:color w:val="000000"/>
          <w:sz w:val="24"/>
          <w:szCs w:val="24"/>
          <w:lang w:eastAsia="pt-BR" w:bidi="pt-BR"/>
        </w:rPr>
        <w:t>dimensões: 7 cm x 6 cm (sete centímetros por seis centímetros);</w:t>
      </w:r>
    </w:p>
    <w:p w14:paraId="06847F49">
      <w:pPr>
        <w:widowControl w:val="0"/>
        <w:numPr>
          <w:ilvl w:val="0"/>
          <w:numId w:val="22"/>
        </w:numPr>
        <w:shd w:val="clear" w:color="auto" w:fill="FFFFFF"/>
        <w:autoSpaceDE w:val="0"/>
        <w:autoSpaceDN w:val="0"/>
        <w:spacing w:before="120" w:after="240" w:line="360" w:lineRule="auto"/>
        <w:jc w:val="both"/>
        <w:rPr>
          <w:rFonts w:ascii="Times New Roman" w:hAnsi="Times New Roman" w:eastAsia="Times New Roman" w:cs="Times New Roman"/>
          <w:b/>
          <w:sz w:val="24"/>
          <w:szCs w:val="24"/>
          <w:lang w:eastAsia="pt-BR" w:bidi="pt-BR"/>
        </w:rPr>
      </w:pPr>
      <w:r>
        <w:rPr>
          <w:rFonts w:ascii="Times New Roman" w:hAnsi="Times New Roman" w:eastAsia="Times New Roman" w:cs="Times New Roman"/>
          <w:color w:val="000000"/>
          <w:sz w:val="24"/>
          <w:szCs w:val="24"/>
          <w:lang w:eastAsia="pt-BR" w:bidi="pt-BR"/>
        </w:rPr>
        <w:t>forma: retangular no sentido horizontal;</w:t>
      </w:r>
    </w:p>
    <w:p w14:paraId="2413B4CA">
      <w:pPr>
        <w:widowControl w:val="0"/>
        <w:numPr>
          <w:ilvl w:val="0"/>
          <w:numId w:val="22"/>
        </w:numPr>
        <w:shd w:val="clear" w:color="auto" w:fill="FFFFFF"/>
        <w:autoSpaceDE w:val="0"/>
        <w:autoSpaceDN w:val="0"/>
        <w:spacing w:before="120" w:after="240" w:line="360" w:lineRule="auto"/>
        <w:jc w:val="both"/>
        <w:rPr>
          <w:rFonts w:ascii="Times New Roman" w:hAnsi="Times New Roman" w:eastAsia="Times New Roman" w:cs="Times New Roman"/>
          <w:b/>
          <w:sz w:val="24"/>
          <w:szCs w:val="24"/>
          <w:lang w:eastAsia="pt-BR" w:bidi="pt-BR"/>
        </w:rPr>
      </w:pPr>
      <w:r>
        <w:rPr>
          <w:rFonts w:ascii="Times New Roman" w:hAnsi="Times New Roman" w:eastAsia="Times New Roman" w:cs="Times New Roman"/>
          <w:color w:val="000000"/>
          <w:sz w:val="24"/>
          <w:szCs w:val="24"/>
          <w:lang w:eastAsia="pt-BR" w:bidi="pt-BR"/>
        </w:rPr>
        <w:t>dizeres: a palavra “</w:t>
      </w:r>
      <w:r>
        <w:rPr>
          <w:rFonts w:ascii="Times New Roman" w:hAnsi="Times New Roman" w:eastAsia="Times New Roman" w:cs="Times New Roman"/>
          <w:color w:val="000000"/>
          <w:sz w:val="24"/>
          <w:szCs w:val="24"/>
          <w:highlight w:val="yellow"/>
          <w:lang w:eastAsia="pt-BR" w:bidi="pt-BR"/>
        </w:rPr>
        <w:t>xxxxx- GO</w:t>
      </w:r>
      <w:r>
        <w:rPr>
          <w:rFonts w:ascii="Times New Roman" w:hAnsi="Times New Roman" w:eastAsia="Times New Roman" w:cs="Times New Roman"/>
          <w:color w:val="000000"/>
          <w:sz w:val="24"/>
          <w:szCs w:val="24"/>
          <w:lang w:eastAsia="pt-BR" w:bidi="pt-BR"/>
        </w:rPr>
        <w:t>” colocada horizontalmente no canto superior esquerdo, seguida das iniciais “S.I.M.”; e logo abaixo destes, a palavra “CONDENADO” também no sentido horizontal; e</w:t>
      </w:r>
    </w:p>
    <w:p w14:paraId="230B75BD">
      <w:pPr>
        <w:widowControl w:val="0"/>
        <w:numPr>
          <w:ilvl w:val="0"/>
          <w:numId w:val="22"/>
        </w:numPr>
        <w:shd w:val="clear" w:color="auto" w:fill="FFFFFF"/>
        <w:autoSpaceDE w:val="0"/>
        <w:autoSpaceDN w:val="0"/>
        <w:spacing w:before="120" w:after="240" w:line="360" w:lineRule="auto"/>
        <w:jc w:val="both"/>
        <w:rPr>
          <w:rFonts w:ascii="Times New Roman" w:hAnsi="Times New Roman" w:eastAsia="Times New Roman" w:cs="Times New Roman"/>
          <w:color w:val="000000"/>
          <w:sz w:val="24"/>
          <w:szCs w:val="24"/>
          <w:lang w:eastAsia="pt-BR" w:bidi="pt-BR"/>
        </w:rPr>
      </w:pPr>
      <w:r>
        <w:rPr>
          <w:rFonts w:ascii="Times New Roman" w:hAnsi="Times New Roman" w:eastAsia="Times New Roman" w:cs="Times New Roman"/>
          <w:color w:val="000000"/>
          <w:sz w:val="24"/>
          <w:szCs w:val="24"/>
          <w:lang w:eastAsia="pt-BR" w:bidi="pt-BR"/>
        </w:rPr>
        <w:t>uso: para carcaças ou partes condenadas de carcaças.</w:t>
      </w:r>
    </w:p>
    <w:p w14:paraId="09B08AA9">
      <w:pPr>
        <w:shd w:val="clear" w:color="auto" w:fill="FFFFFF"/>
        <w:spacing w:before="120" w:after="240" w:line="360" w:lineRule="auto"/>
        <w:ind w:left="357"/>
        <w:jc w:val="both"/>
        <w:rPr>
          <w:rFonts w:ascii="Times New Roman" w:hAnsi="Times New Roman" w:eastAsia="DengXian" w:cs="Times New Roman"/>
          <w:b/>
          <w:color w:val="000000"/>
          <w:sz w:val="24"/>
          <w:szCs w:val="24"/>
          <w:lang w:eastAsia="pt-BR"/>
        </w:rPr>
      </w:pPr>
      <w:r>
        <w:rPr>
          <w:rFonts w:ascii="Times New Roman" w:hAnsi="Times New Roman" w:eastAsia="DengXian" w:cs="Times New Roman"/>
          <w:b/>
          <w:color w:val="000000"/>
          <w:sz w:val="24"/>
          <w:szCs w:val="24"/>
          <w:lang w:eastAsia="pt-BR"/>
        </w:rPr>
        <w:t>V - Modelo 5:</w:t>
      </w:r>
    </w:p>
    <w:p w14:paraId="54C4354F">
      <w:pPr>
        <w:widowControl w:val="0"/>
        <w:numPr>
          <w:ilvl w:val="0"/>
          <w:numId w:val="23"/>
        </w:numPr>
        <w:shd w:val="clear" w:color="auto" w:fill="FFFFFF"/>
        <w:autoSpaceDE w:val="0"/>
        <w:autoSpaceDN w:val="0"/>
        <w:spacing w:before="120" w:after="240" w:line="360" w:lineRule="auto"/>
        <w:jc w:val="both"/>
        <w:rPr>
          <w:rFonts w:ascii="Times New Roman" w:hAnsi="Times New Roman" w:eastAsia="Times New Roman" w:cs="Times New Roman"/>
          <w:color w:val="000000"/>
          <w:sz w:val="24"/>
          <w:szCs w:val="24"/>
          <w:lang w:eastAsia="pt-BR" w:bidi="pt-BR"/>
        </w:rPr>
      </w:pPr>
      <w:r>
        <w:rPr>
          <w:rFonts w:ascii="Times New Roman" w:hAnsi="Times New Roman" w:eastAsia="Times New Roman" w:cs="Times New Roman"/>
          <w:color w:val="000000"/>
          <w:sz w:val="24"/>
          <w:szCs w:val="24"/>
          <w:lang w:eastAsia="pt-BR" w:bidi="pt-BR"/>
        </w:rPr>
        <w:t>dimensões: 7 cm x 6 cm (sete centímetros por seis centímetros);</w:t>
      </w:r>
    </w:p>
    <w:p w14:paraId="063DEF38">
      <w:pPr>
        <w:widowControl w:val="0"/>
        <w:numPr>
          <w:ilvl w:val="0"/>
          <w:numId w:val="23"/>
        </w:numPr>
        <w:shd w:val="clear" w:color="auto" w:fill="FFFFFF"/>
        <w:autoSpaceDE w:val="0"/>
        <w:autoSpaceDN w:val="0"/>
        <w:spacing w:before="120" w:after="240" w:line="360" w:lineRule="auto"/>
        <w:jc w:val="both"/>
        <w:rPr>
          <w:rFonts w:ascii="Times New Roman" w:hAnsi="Times New Roman" w:eastAsia="Times New Roman" w:cs="Times New Roman"/>
          <w:color w:val="000000"/>
          <w:sz w:val="24"/>
          <w:szCs w:val="24"/>
          <w:lang w:eastAsia="pt-BR" w:bidi="pt-BR"/>
        </w:rPr>
      </w:pPr>
      <w:r>
        <w:rPr>
          <w:rFonts w:ascii="Times New Roman" w:hAnsi="Times New Roman" w:eastAsia="Times New Roman" w:cs="Times New Roman"/>
          <w:color w:val="000000"/>
          <w:sz w:val="24"/>
          <w:szCs w:val="24"/>
          <w:lang w:eastAsia="pt-BR" w:bidi="pt-BR"/>
        </w:rPr>
        <w:t>forma: retangular no sentido horizontal;</w:t>
      </w:r>
    </w:p>
    <w:p w14:paraId="110EF0D1">
      <w:pPr>
        <w:widowControl w:val="0"/>
        <w:numPr>
          <w:ilvl w:val="0"/>
          <w:numId w:val="23"/>
        </w:numPr>
        <w:shd w:val="clear" w:color="auto" w:fill="FFFFFF"/>
        <w:autoSpaceDE w:val="0"/>
        <w:autoSpaceDN w:val="0"/>
        <w:spacing w:before="120" w:after="240" w:line="360" w:lineRule="auto"/>
        <w:jc w:val="both"/>
        <w:rPr>
          <w:rFonts w:ascii="Times New Roman" w:hAnsi="Times New Roman" w:eastAsia="Times New Roman" w:cs="Times New Roman"/>
          <w:color w:val="000000"/>
          <w:sz w:val="24"/>
          <w:szCs w:val="24"/>
          <w:lang w:eastAsia="pt-BR" w:bidi="pt-BR"/>
        </w:rPr>
      </w:pPr>
      <w:r>
        <w:rPr>
          <w:rFonts w:ascii="Times New Roman" w:hAnsi="Times New Roman" w:eastAsia="Times New Roman" w:cs="Times New Roman"/>
          <w:color w:val="000000"/>
          <w:sz w:val="24"/>
          <w:szCs w:val="24"/>
          <w:lang w:eastAsia="pt-BR" w:bidi="pt-BR"/>
        </w:rPr>
        <w:t>dizeres: a palavra “</w:t>
      </w:r>
      <w:r>
        <w:rPr>
          <w:rFonts w:ascii="Times New Roman" w:hAnsi="Times New Roman" w:eastAsia="Times New Roman" w:cs="Times New Roman"/>
          <w:color w:val="000000"/>
          <w:sz w:val="24"/>
          <w:szCs w:val="24"/>
          <w:highlight w:val="yellow"/>
          <w:lang w:eastAsia="pt-BR" w:bidi="pt-BR"/>
        </w:rPr>
        <w:t>xxxxx- GO</w:t>
      </w:r>
      <w:r>
        <w:rPr>
          <w:rFonts w:ascii="Times New Roman" w:hAnsi="Times New Roman" w:eastAsia="Times New Roman" w:cs="Times New Roman"/>
          <w:color w:val="000000"/>
          <w:sz w:val="24"/>
          <w:szCs w:val="24"/>
          <w:lang w:eastAsia="pt-BR" w:bidi="pt-BR"/>
        </w:rPr>
        <w:t>” colocada horizontalmente no canto superior esquerdo; abaixo no canto inferior esquerdo, as iniciais “S.I.M.”; na lateral direita, dispostas verticalmente as letras “E”, “S” ou “C” com altura de 5 cm (cinco centímetros); ou “TF” ou “FC” com altura de 2,5cm (dois centímetros e meio) para cada letra; e</w:t>
      </w:r>
    </w:p>
    <w:p w14:paraId="0539419E">
      <w:pPr>
        <w:widowControl w:val="0"/>
        <w:numPr>
          <w:ilvl w:val="0"/>
          <w:numId w:val="23"/>
        </w:numPr>
        <w:shd w:val="clear" w:color="auto" w:fill="FFFFFF"/>
        <w:autoSpaceDE w:val="0"/>
        <w:autoSpaceDN w:val="0"/>
        <w:spacing w:before="120" w:after="240" w:line="360" w:lineRule="auto"/>
        <w:jc w:val="both"/>
        <w:rPr>
          <w:rFonts w:ascii="Times New Roman" w:hAnsi="Times New Roman" w:eastAsia="Times New Roman" w:cs="Times New Roman"/>
          <w:color w:val="000000"/>
          <w:sz w:val="24"/>
          <w:szCs w:val="24"/>
          <w:lang w:eastAsia="pt-BR" w:bidi="pt-BR"/>
        </w:rPr>
      </w:pPr>
      <w:r>
        <w:rPr>
          <w:rFonts w:ascii="Times New Roman" w:hAnsi="Times New Roman" w:eastAsia="Times New Roman" w:cs="Times New Roman"/>
          <w:color w:val="000000"/>
          <w:sz w:val="24"/>
          <w:szCs w:val="24"/>
          <w:lang w:eastAsia="pt-BR" w:bidi="pt-BR"/>
        </w:rPr>
        <w:t>uso: para carcaças ou partes de carcaças destinadas ao preparo de produtos submetidos aos processos de esterilização pelo calor (E), de salga (S), de cozimento (C), de tratamento pelo frio (TF) ou de fusão pelo calor (FC).</w:t>
      </w:r>
    </w:p>
    <w:p w14:paraId="00970D04">
      <w:pPr>
        <w:shd w:val="clear" w:color="auto" w:fill="FFFFFF"/>
        <w:spacing w:before="120" w:after="240" w:line="360" w:lineRule="auto"/>
        <w:ind w:left="357"/>
        <w:jc w:val="both"/>
        <w:rPr>
          <w:rFonts w:ascii="Times New Roman" w:hAnsi="Times New Roman" w:eastAsia="DengXian" w:cs="Times New Roman"/>
          <w:b/>
          <w:color w:val="000000"/>
          <w:sz w:val="24"/>
          <w:szCs w:val="24"/>
          <w:lang w:eastAsia="pt-BR"/>
        </w:rPr>
      </w:pPr>
      <w:r>
        <w:rPr>
          <w:rFonts w:ascii="Times New Roman" w:hAnsi="Times New Roman" w:eastAsia="DengXian" w:cs="Times New Roman"/>
          <w:b/>
          <w:color w:val="000000"/>
          <w:sz w:val="24"/>
          <w:szCs w:val="24"/>
          <w:lang w:eastAsia="pt-BR"/>
        </w:rPr>
        <w:t>VI - Modelo 6:</w:t>
      </w:r>
    </w:p>
    <w:p w14:paraId="3DDAF1EC">
      <w:pPr>
        <w:widowControl w:val="0"/>
        <w:numPr>
          <w:ilvl w:val="0"/>
          <w:numId w:val="24"/>
        </w:numPr>
        <w:shd w:val="clear" w:color="auto" w:fill="FFFFFF"/>
        <w:autoSpaceDE w:val="0"/>
        <w:autoSpaceDN w:val="0"/>
        <w:spacing w:before="120" w:after="240" w:line="360" w:lineRule="auto"/>
        <w:jc w:val="both"/>
        <w:rPr>
          <w:rFonts w:ascii="Times New Roman" w:hAnsi="Times New Roman" w:eastAsia="Times New Roman" w:cs="Times New Roman"/>
          <w:color w:val="000000"/>
          <w:sz w:val="24"/>
          <w:szCs w:val="24"/>
          <w:lang w:eastAsia="pt-BR" w:bidi="pt-BR"/>
        </w:rPr>
      </w:pPr>
      <w:r>
        <w:rPr>
          <w:rFonts w:ascii="Times New Roman" w:hAnsi="Times New Roman" w:eastAsia="Times New Roman" w:cs="Times New Roman"/>
          <w:color w:val="000000"/>
          <w:sz w:val="24"/>
          <w:szCs w:val="24"/>
          <w:lang w:eastAsia="pt-BR" w:bidi="pt-BR"/>
        </w:rPr>
        <w:t>dimensões: 15mm (quinze milímetros) de diâmetro;</w:t>
      </w:r>
    </w:p>
    <w:p w14:paraId="137FCFAB">
      <w:pPr>
        <w:widowControl w:val="0"/>
        <w:numPr>
          <w:ilvl w:val="0"/>
          <w:numId w:val="24"/>
        </w:numPr>
        <w:shd w:val="clear" w:color="auto" w:fill="FFFFFF"/>
        <w:autoSpaceDE w:val="0"/>
        <w:autoSpaceDN w:val="0"/>
        <w:spacing w:before="120" w:after="240" w:line="360" w:lineRule="auto"/>
        <w:jc w:val="both"/>
        <w:rPr>
          <w:rFonts w:ascii="Times New Roman" w:hAnsi="Times New Roman" w:eastAsia="Times New Roman" w:cs="Times New Roman"/>
          <w:color w:val="000000"/>
          <w:sz w:val="24"/>
          <w:szCs w:val="24"/>
          <w:lang w:eastAsia="pt-BR" w:bidi="pt-BR"/>
        </w:rPr>
      </w:pPr>
      <w:r>
        <w:rPr>
          <w:rFonts w:ascii="Times New Roman" w:hAnsi="Times New Roman" w:eastAsia="Times New Roman" w:cs="Times New Roman"/>
          <w:color w:val="000000"/>
          <w:sz w:val="24"/>
          <w:szCs w:val="24"/>
          <w:lang w:eastAsia="pt-BR" w:bidi="pt-BR"/>
        </w:rPr>
        <w:t>forma: circular;</w:t>
      </w:r>
    </w:p>
    <w:p w14:paraId="294E8566">
      <w:pPr>
        <w:widowControl w:val="0"/>
        <w:numPr>
          <w:ilvl w:val="0"/>
          <w:numId w:val="24"/>
        </w:numPr>
        <w:shd w:val="clear" w:color="auto" w:fill="FFFFFF"/>
        <w:autoSpaceDE w:val="0"/>
        <w:autoSpaceDN w:val="0"/>
        <w:spacing w:before="120" w:after="240" w:line="360" w:lineRule="auto"/>
        <w:jc w:val="both"/>
        <w:rPr>
          <w:rFonts w:ascii="Times New Roman" w:hAnsi="Times New Roman" w:eastAsia="Times New Roman" w:cs="Times New Roman"/>
          <w:color w:val="000000"/>
          <w:sz w:val="24"/>
          <w:szCs w:val="24"/>
          <w:lang w:eastAsia="pt-BR" w:bidi="pt-BR"/>
        </w:rPr>
      </w:pPr>
      <w:r>
        <w:rPr>
          <w:rFonts w:ascii="Times New Roman" w:hAnsi="Times New Roman" w:eastAsia="Times New Roman" w:cs="Times New Roman"/>
          <w:color w:val="000000"/>
          <w:sz w:val="24"/>
          <w:szCs w:val="24"/>
          <w:lang w:eastAsia="pt-BR" w:bidi="pt-BR"/>
        </w:rPr>
        <w:t>dizeres: deve constar o número de registro do estabelecimento, isolado e sobre as iniciais “S.I.M.” colocadas horizontalmente, e a palavra “</w:t>
      </w:r>
      <w:r>
        <w:rPr>
          <w:rFonts w:ascii="Times New Roman" w:hAnsi="Times New Roman" w:eastAsia="Times New Roman" w:cs="Times New Roman"/>
          <w:color w:val="000000"/>
          <w:sz w:val="24"/>
          <w:szCs w:val="24"/>
          <w:highlight w:val="yellow"/>
          <w:lang w:eastAsia="pt-BR" w:bidi="pt-BR"/>
        </w:rPr>
        <w:t>xxxxx- GO</w:t>
      </w:r>
      <w:r>
        <w:rPr>
          <w:rFonts w:ascii="Times New Roman" w:hAnsi="Times New Roman" w:eastAsia="Times New Roman" w:cs="Times New Roman"/>
          <w:color w:val="000000"/>
          <w:sz w:val="24"/>
          <w:szCs w:val="24"/>
          <w:lang w:eastAsia="pt-BR" w:bidi="pt-BR"/>
        </w:rPr>
        <w:t>” acompanhando a borda superior interna do círculo; logo abaixo do número, a palavra “INSPECIONADO” seguindo a borda inferior do círculo; e</w:t>
      </w:r>
      <w:bookmarkStart w:id="75" w:name="art467vii.d"/>
      <w:bookmarkEnd w:id="75"/>
    </w:p>
    <w:p w14:paraId="44606F53">
      <w:pPr>
        <w:widowControl w:val="0"/>
        <w:numPr>
          <w:ilvl w:val="0"/>
          <w:numId w:val="24"/>
        </w:numPr>
        <w:shd w:val="clear" w:color="auto" w:fill="FFFFFF"/>
        <w:autoSpaceDE w:val="0"/>
        <w:autoSpaceDN w:val="0"/>
        <w:spacing w:before="120" w:after="240" w:line="360" w:lineRule="auto"/>
        <w:jc w:val="both"/>
        <w:rPr>
          <w:rFonts w:ascii="Times New Roman" w:hAnsi="Times New Roman" w:eastAsia="Times New Roman" w:cs="Times New Roman"/>
          <w:color w:val="000000"/>
          <w:sz w:val="24"/>
          <w:szCs w:val="24"/>
          <w:lang w:eastAsia="pt-BR" w:bidi="pt-BR"/>
        </w:rPr>
      </w:pPr>
      <w:r>
        <w:rPr>
          <w:rFonts w:ascii="Times New Roman" w:hAnsi="Times New Roman" w:eastAsia="Times New Roman" w:cs="Times New Roman"/>
          <w:color w:val="000000"/>
          <w:sz w:val="24"/>
          <w:szCs w:val="24"/>
          <w:lang w:eastAsia="pt-BR" w:bidi="pt-BR"/>
        </w:rPr>
        <w:t>uso: em lacres utilizados no fechamento e na identificação de contentores e meios de transporte de matérias-primas e nas ações fiscais de interdição de equipamentos, de dependências e de estabelecimentos, e pode ser de material plástico ou metálico.</w:t>
      </w:r>
    </w:p>
    <w:p w14:paraId="429B91C1">
      <w:pPr>
        <w:shd w:val="clear" w:color="auto" w:fill="FFFFFF"/>
        <w:spacing w:before="120" w:after="240" w:line="360" w:lineRule="auto"/>
        <w:jc w:val="both"/>
        <w:rPr>
          <w:rFonts w:ascii="Times New Roman" w:hAnsi="Times New Roman" w:eastAsia="DengXian" w:cs="Times New Roman"/>
          <w:color w:val="000000"/>
          <w:sz w:val="24"/>
          <w:szCs w:val="24"/>
          <w:lang w:eastAsia="pt-BR"/>
        </w:rPr>
      </w:pPr>
      <w:r>
        <w:rPr>
          <w:rFonts w:ascii="Times New Roman" w:hAnsi="Times New Roman" w:eastAsia="DengXian" w:cs="Times New Roman"/>
          <w:bCs/>
          <w:color w:val="000000"/>
          <w:sz w:val="24"/>
          <w:szCs w:val="24"/>
          <w:lang w:eastAsia="pt-BR"/>
        </w:rPr>
        <w:t>§ 1º</w:t>
      </w:r>
      <w:r>
        <w:rPr>
          <w:rFonts w:ascii="Times New Roman" w:hAnsi="Times New Roman" w:eastAsia="DengXian" w:cs="Times New Roman"/>
          <w:color w:val="000000"/>
          <w:sz w:val="24"/>
          <w:szCs w:val="24"/>
          <w:lang w:eastAsia="pt-BR"/>
        </w:rPr>
        <w:t xml:space="preserve"> É permitida a impressão do carimbo em relevo ou pelo processo de impressão automática a tinta, indelével, na tampa ou no fundo das embalagens, quando as dimensões destas não possibilitarem a impressão do carimbo no rótulo.</w:t>
      </w:r>
    </w:p>
    <w:p w14:paraId="65336158">
      <w:pPr>
        <w:shd w:val="clear" w:color="auto" w:fill="FFFFFF"/>
        <w:spacing w:before="120" w:after="240" w:line="360" w:lineRule="auto"/>
        <w:jc w:val="both"/>
        <w:rPr>
          <w:rFonts w:ascii="Times New Roman" w:hAnsi="Times New Roman" w:eastAsia="DengXian" w:cs="Times New Roman"/>
          <w:color w:val="000000"/>
          <w:sz w:val="24"/>
          <w:szCs w:val="24"/>
          <w:lang w:eastAsia="pt-BR"/>
        </w:rPr>
      </w:pPr>
      <w:r>
        <w:rPr>
          <w:rFonts w:ascii="Times New Roman" w:hAnsi="Times New Roman" w:eastAsia="DengXian" w:cs="Times New Roman"/>
          <w:bCs/>
          <w:color w:val="000000"/>
          <w:sz w:val="24"/>
          <w:szCs w:val="24"/>
          <w:lang w:eastAsia="pt-BR"/>
        </w:rPr>
        <w:t>§ 2º</w:t>
      </w:r>
      <w:r>
        <w:rPr>
          <w:rFonts w:ascii="Times New Roman" w:hAnsi="Times New Roman" w:eastAsia="DengXian" w:cs="Times New Roman"/>
          <w:color w:val="000000"/>
          <w:sz w:val="24"/>
          <w:szCs w:val="24"/>
          <w:lang w:eastAsia="pt-BR"/>
        </w:rPr>
        <w:t xml:space="preserve"> Nos casos de etiquetas-lacres de carcaça e de etiquetas para identificação de caminhões tanques, o carimbo de inspeção deve apresentar a forma e os dizeres previstos no modelo 3 com 4cm (quatro centímetros) de diâmetro.</w:t>
      </w:r>
      <w:bookmarkStart w:id="76" w:name="art467§3"/>
      <w:bookmarkEnd w:id="76"/>
    </w:p>
    <w:p w14:paraId="7F2A4AB3">
      <w:pPr>
        <w:shd w:val="clear" w:color="auto" w:fill="FFFFFF"/>
        <w:spacing w:before="120" w:after="240" w:line="360" w:lineRule="auto"/>
        <w:jc w:val="both"/>
        <w:rPr>
          <w:rFonts w:ascii="Times New Roman" w:hAnsi="Times New Roman" w:eastAsia="Times New Roman" w:cs="Times New Roman"/>
          <w:b/>
          <w:sz w:val="24"/>
          <w:szCs w:val="24"/>
          <w:lang w:eastAsia="pt-BR"/>
        </w:rPr>
      </w:pPr>
      <w:r>
        <w:rPr>
          <w:rFonts w:ascii="Times New Roman" w:hAnsi="Times New Roman" w:eastAsia="DengXian" w:cs="Times New Roman"/>
          <w:bCs/>
          <w:color w:val="000000"/>
          <w:sz w:val="24"/>
          <w:szCs w:val="24"/>
          <w:lang w:eastAsia="pt-BR"/>
        </w:rPr>
        <w:t>§ 3º</w:t>
      </w:r>
      <w:r>
        <w:rPr>
          <w:rFonts w:ascii="Times New Roman" w:hAnsi="Times New Roman" w:eastAsia="DengXian" w:cs="Times New Roman"/>
          <w:color w:val="000000"/>
          <w:sz w:val="24"/>
          <w:szCs w:val="24"/>
          <w:lang w:eastAsia="pt-BR"/>
        </w:rPr>
        <w:t xml:space="preserve"> A aplicação e controle do uso de lacres e de etiquetas-lacre em produtos, contentores ou veículos de transporte em que sua aposição seja necessária é de responsabilidade dos estabelecimentos, exceto em situações específicas determinadas pelo órgão de saúde animal competente.</w:t>
      </w:r>
    </w:p>
    <w:p w14:paraId="1480BE26">
      <w:pPr>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Cs/>
          <w:sz w:val="24"/>
          <w:szCs w:val="24"/>
          <w:lang w:eastAsia="pt-BR"/>
        </w:rPr>
        <w:t>§ 4º</w:t>
      </w:r>
      <w:r>
        <w:rPr>
          <w:rFonts w:ascii="Times New Roman" w:hAnsi="Times New Roman" w:eastAsia="Times New Roman" w:cs="Times New Roman"/>
          <w:sz w:val="24"/>
          <w:szCs w:val="24"/>
          <w:lang w:eastAsia="pt-BR"/>
        </w:rPr>
        <w:t xml:space="preserve"> Quanto ao uso do modelo 3, permite-se a impressão do carimbo em alto relevo ou pelo processo de impressão automático à tinta indelével, na tampa ou fundo dos recipientes, quando as dimensões destes não possibilitarem a impressão do carimbo no rótulo, conforme previsto neste Regulamento.</w:t>
      </w:r>
    </w:p>
    <w:p w14:paraId="2A0B7ADE">
      <w:pPr>
        <w:spacing w:before="120" w:after="240" w:line="360" w:lineRule="auto"/>
        <w:jc w:val="both"/>
        <w:rPr>
          <w:rFonts w:ascii="Times New Roman" w:hAnsi="Times New Roman" w:eastAsia="Times New Roman" w:cs="Times New Roman"/>
          <w:b/>
          <w:bCs/>
          <w:sz w:val="24"/>
          <w:szCs w:val="24"/>
          <w:lang w:eastAsia="pt-BR"/>
        </w:rPr>
      </w:pPr>
    </w:p>
    <w:p w14:paraId="15755FEE">
      <w:pPr>
        <w:spacing w:before="120" w:after="240" w:line="360" w:lineRule="auto"/>
        <w:jc w:val="center"/>
        <w:rPr>
          <w:rFonts w:ascii="Times New Roman" w:hAnsi="Times New Roman" w:eastAsia="DengXian" w:cs="Times New Roman"/>
          <w:b/>
          <w:bCs/>
          <w:sz w:val="24"/>
          <w:szCs w:val="24"/>
          <w:lang w:eastAsia="pt-BR"/>
        </w:rPr>
      </w:pPr>
      <w:r>
        <w:rPr>
          <w:rFonts w:ascii="Times New Roman" w:hAnsi="Times New Roman" w:eastAsia="DengXian" w:cs="Times New Roman"/>
          <w:b/>
          <w:bCs/>
          <w:sz w:val="24"/>
          <w:szCs w:val="24"/>
          <w:lang w:eastAsia="pt-BR"/>
        </w:rPr>
        <w:t>TÍTULO VI</w:t>
      </w:r>
    </w:p>
    <w:p w14:paraId="52EDF9AA">
      <w:pPr>
        <w:spacing w:before="120" w:after="240" w:line="360" w:lineRule="auto"/>
        <w:jc w:val="center"/>
        <w:rPr>
          <w:rFonts w:ascii="Times New Roman" w:hAnsi="Times New Roman" w:eastAsia="Times New Roman" w:cs="Times New Roman"/>
          <w:b/>
          <w:sz w:val="24"/>
          <w:szCs w:val="24"/>
          <w:lang w:eastAsia="pt-BR"/>
        </w:rPr>
      </w:pPr>
      <w:r>
        <w:rPr>
          <w:rFonts w:ascii="Times New Roman" w:hAnsi="Times New Roman" w:eastAsia="DengXian" w:cs="Times New Roman"/>
          <w:b/>
          <w:bCs/>
          <w:sz w:val="24"/>
          <w:szCs w:val="24"/>
          <w:lang w:eastAsia="pt-BR"/>
        </w:rPr>
        <w:t>DA ANÁLISE LABORATORIAL</w:t>
      </w:r>
    </w:p>
    <w:p w14:paraId="0E8FBE2F">
      <w:pPr>
        <w:spacing w:before="120" w:after="240" w:line="360" w:lineRule="auto"/>
        <w:jc w:val="both"/>
        <w:rPr>
          <w:rFonts w:ascii="Times New Roman" w:hAnsi="Times New Roman" w:eastAsia="Times New Roman" w:cs="Times New Roman"/>
          <w:bCs/>
          <w:sz w:val="24"/>
          <w:szCs w:val="24"/>
          <w:lang w:eastAsia="pt-BR"/>
        </w:rPr>
      </w:pPr>
      <w:r>
        <w:rPr>
          <w:rFonts w:ascii="Times New Roman" w:hAnsi="Times New Roman" w:eastAsia="Times New Roman" w:cs="Times New Roman"/>
          <w:b/>
          <w:sz w:val="24"/>
          <w:szCs w:val="24"/>
          <w:lang w:eastAsia="pt-BR"/>
        </w:rPr>
        <w:t xml:space="preserve">Art. 76. </w:t>
      </w:r>
      <w:r>
        <w:rPr>
          <w:rFonts w:ascii="Times New Roman" w:hAnsi="Times New Roman" w:eastAsia="Times New Roman" w:cs="Times New Roman"/>
          <w:bCs/>
          <w:sz w:val="24"/>
          <w:szCs w:val="24"/>
          <w:lang w:eastAsia="pt-BR"/>
        </w:rPr>
        <w:t>As matérias-primas, os produtos de origem animal e toda e qualquer substância que entre em suas elaborações, estão sujeitos a análises físicas, microbiológicas, físico-químicas, de biologia molecular, histológicas e demais análises que se fizerem necessárias para a avaliação da conformidade.</w:t>
      </w:r>
    </w:p>
    <w:p w14:paraId="3B7FD93B">
      <w:pPr>
        <w:spacing w:before="120" w:after="240" w:line="360" w:lineRule="auto"/>
        <w:jc w:val="both"/>
        <w:rPr>
          <w:rFonts w:ascii="Times New Roman" w:hAnsi="Times New Roman" w:eastAsia="Times New Roman" w:cs="Times New Roman"/>
          <w:bCs/>
          <w:sz w:val="24"/>
          <w:szCs w:val="24"/>
          <w:lang w:eastAsia="pt-BR"/>
        </w:rPr>
      </w:pPr>
      <w:r>
        <w:rPr>
          <w:rFonts w:ascii="Times New Roman" w:hAnsi="Times New Roman" w:eastAsia="Times New Roman" w:cs="Times New Roman"/>
          <w:b/>
          <w:sz w:val="24"/>
          <w:szCs w:val="24"/>
          <w:lang w:eastAsia="pt-BR"/>
        </w:rPr>
        <w:t>Parágrafo único.</w:t>
      </w:r>
      <w:r>
        <w:rPr>
          <w:rFonts w:ascii="Times New Roman" w:hAnsi="Times New Roman" w:eastAsia="Times New Roman" w:cs="Times New Roman"/>
          <w:bCs/>
          <w:sz w:val="24"/>
          <w:szCs w:val="24"/>
          <w:lang w:eastAsia="pt-BR"/>
        </w:rPr>
        <w:t xml:space="preserve"> Sempre que o SIM julgar necessário, realizará a coleta de amostras para análises laboratoriais.</w:t>
      </w:r>
    </w:p>
    <w:p w14:paraId="32BD8334">
      <w:pPr>
        <w:spacing w:before="120" w:after="240" w:line="360" w:lineRule="auto"/>
        <w:jc w:val="both"/>
        <w:rPr>
          <w:rFonts w:ascii="Times New Roman" w:hAnsi="Times New Roman" w:eastAsia="Times New Roman" w:cs="Times New Roman"/>
          <w:bCs/>
          <w:sz w:val="24"/>
          <w:szCs w:val="24"/>
          <w:lang w:eastAsia="pt-BR"/>
        </w:rPr>
      </w:pPr>
      <w:r>
        <w:rPr>
          <w:rFonts w:ascii="Times New Roman" w:hAnsi="Times New Roman" w:eastAsia="Times New Roman" w:cs="Times New Roman"/>
          <w:b/>
          <w:sz w:val="24"/>
          <w:szCs w:val="24"/>
          <w:lang w:eastAsia="pt-BR"/>
        </w:rPr>
        <w:t>Art. 77</w:t>
      </w:r>
      <w:r>
        <w:rPr>
          <w:rFonts w:ascii="Times New Roman" w:hAnsi="Times New Roman" w:eastAsia="Times New Roman" w:cs="Times New Roman"/>
          <w:bCs/>
          <w:sz w:val="24"/>
          <w:szCs w:val="24"/>
          <w:lang w:eastAsia="pt-BR"/>
        </w:rPr>
        <w:t>. Podem ser aceitas metodologias analíticas além das adotadas oficialmente, desde que reconhecidas internacionalmente ou por instituições de pesquisa, e devem ser obrigatoriamente mencionadas nos respectivos laudos.</w:t>
      </w:r>
    </w:p>
    <w:p w14:paraId="2B5F2268">
      <w:pPr>
        <w:spacing w:before="120" w:after="240" w:line="360" w:lineRule="auto"/>
        <w:jc w:val="both"/>
        <w:rPr>
          <w:rFonts w:ascii="Times New Roman" w:hAnsi="Times New Roman" w:eastAsia="Times New Roman" w:cs="Times New Roman"/>
          <w:bCs/>
          <w:sz w:val="24"/>
          <w:szCs w:val="24"/>
          <w:lang w:eastAsia="pt-BR"/>
        </w:rPr>
      </w:pPr>
      <w:r>
        <w:rPr>
          <w:rFonts w:ascii="Times New Roman" w:hAnsi="Times New Roman" w:eastAsia="Times New Roman" w:cs="Times New Roman"/>
          <w:b/>
          <w:bCs/>
          <w:sz w:val="24"/>
          <w:szCs w:val="24"/>
          <w:lang w:eastAsia="pt-BR"/>
        </w:rPr>
        <w:t>Art. 78.</w:t>
      </w:r>
      <w:r>
        <w:rPr>
          <w:rFonts w:ascii="Times New Roman" w:hAnsi="Times New Roman" w:eastAsia="Times New Roman" w:cs="Times New Roman"/>
          <w:bCs/>
          <w:sz w:val="24"/>
          <w:szCs w:val="24"/>
          <w:lang w:eastAsia="pt-BR"/>
        </w:rPr>
        <w:t xml:space="preserve"> Para realização das análises fiscais,</w:t>
      </w:r>
      <w:r>
        <w:rPr>
          <w:rFonts w:ascii="Times New Roman" w:hAnsi="Times New Roman" w:eastAsia="Times New Roman" w:cs="Times New Roman"/>
          <w:bCs/>
          <w:strike/>
          <w:sz w:val="24"/>
          <w:szCs w:val="24"/>
          <w:lang w:eastAsia="pt-BR"/>
        </w:rPr>
        <w:t xml:space="preserve"> </w:t>
      </w:r>
      <w:r>
        <w:rPr>
          <w:rFonts w:ascii="Times New Roman" w:hAnsi="Times New Roman" w:eastAsia="Times New Roman" w:cs="Times New Roman"/>
          <w:bCs/>
          <w:sz w:val="24"/>
          <w:szCs w:val="24"/>
          <w:lang w:eastAsia="pt-BR"/>
        </w:rPr>
        <w:t>as amostras destinadas às análises físico-químicas devem ser coletadas em triplicata, constituindo uma amostra de prova/fiscal, uma contraprova do SIM e uma contraprova da empresa, embaladas e lacradas individualmente.</w:t>
      </w:r>
    </w:p>
    <w:p w14:paraId="7BB7B250">
      <w:pPr>
        <w:spacing w:before="120" w:after="240" w:line="360" w:lineRule="auto"/>
        <w:jc w:val="both"/>
        <w:rPr>
          <w:rFonts w:ascii="Times New Roman" w:hAnsi="Times New Roman" w:eastAsia="Times New Roman" w:cs="Times New Roman"/>
          <w:bCs/>
          <w:sz w:val="24"/>
          <w:szCs w:val="24"/>
          <w:lang w:eastAsia="pt-BR"/>
        </w:rPr>
      </w:pPr>
      <w:r>
        <w:rPr>
          <w:rFonts w:ascii="Times New Roman" w:hAnsi="Times New Roman" w:eastAsia="Times New Roman" w:cs="Times New Roman"/>
          <w:bCs/>
          <w:sz w:val="24"/>
          <w:szCs w:val="24"/>
          <w:lang w:eastAsia="pt-BR"/>
        </w:rPr>
        <w:t>§ 1º É de responsabilidade do detentor ou do responsável pelo produto, a conservação de sua amostra de contraprova, de modo a garantir a sua integridade física.</w:t>
      </w:r>
    </w:p>
    <w:p w14:paraId="5140B2A7">
      <w:pPr>
        <w:spacing w:before="120" w:after="240" w:line="360" w:lineRule="auto"/>
        <w:jc w:val="both"/>
        <w:rPr>
          <w:rFonts w:ascii="Times New Roman" w:hAnsi="Times New Roman" w:eastAsia="Times New Roman" w:cs="Times New Roman"/>
          <w:bCs/>
          <w:sz w:val="24"/>
          <w:szCs w:val="24"/>
          <w:lang w:eastAsia="pt-BR"/>
        </w:rPr>
      </w:pPr>
      <w:r>
        <w:rPr>
          <w:rFonts w:ascii="Times New Roman" w:hAnsi="Times New Roman" w:eastAsia="Times New Roman" w:cs="Times New Roman"/>
          <w:bCs/>
          <w:sz w:val="24"/>
          <w:szCs w:val="24"/>
          <w:lang w:eastAsia="pt-BR"/>
        </w:rPr>
        <w:t>§ 2º Não devem ser coletadas amostras fiscais em triplicata quando:</w:t>
      </w:r>
    </w:p>
    <w:p w14:paraId="3A1299CB">
      <w:pPr>
        <w:widowControl w:val="0"/>
        <w:numPr>
          <w:ilvl w:val="0"/>
          <w:numId w:val="25"/>
        </w:numPr>
        <w:autoSpaceDE w:val="0"/>
        <w:autoSpaceDN w:val="0"/>
        <w:spacing w:before="120" w:after="240" w:line="360" w:lineRule="auto"/>
        <w:ind w:left="426" w:hanging="66"/>
        <w:jc w:val="both"/>
        <w:rPr>
          <w:rFonts w:ascii="Times New Roman" w:hAnsi="Times New Roman" w:eastAsia="Times New Roman" w:cs="Times New Roman"/>
          <w:bCs/>
          <w:sz w:val="24"/>
          <w:szCs w:val="24"/>
          <w:lang w:eastAsia="pt-BR" w:bidi="pt-BR"/>
        </w:rPr>
      </w:pPr>
      <w:r>
        <w:rPr>
          <w:rFonts w:ascii="Times New Roman" w:hAnsi="Times New Roman" w:eastAsia="Times New Roman" w:cs="Times New Roman"/>
          <w:bCs/>
          <w:sz w:val="24"/>
          <w:szCs w:val="24"/>
          <w:lang w:eastAsia="pt-BR" w:bidi="pt-BR"/>
        </w:rPr>
        <w:t>a quantidade ou a natureza do produto não permitirem;</w:t>
      </w:r>
    </w:p>
    <w:p w14:paraId="76A2D483">
      <w:pPr>
        <w:widowControl w:val="0"/>
        <w:numPr>
          <w:ilvl w:val="0"/>
          <w:numId w:val="25"/>
        </w:numPr>
        <w:autoSpaceDE w:val="0"/>
        <w:autoSpaceDN w:val="0"/>
        <w:spacing w:before="120" w:after="240" w:line="360" w:lineRule="auto"/>
        <w:ind w:left="426" w:hanging="66"/>
        <w:jc w:val="both"/>
        <w:rPr>
          <w:rFonts w:ascii="Times New Roman" w:hAnsi="Times New Roman" w:eastAsia="Times New Roman" w:cs="Times New Roman"/>
          <w:bCs/>
          <w:sz w:val="24"/>
          <w:szCs w:val="24"/>
          <w:lang w:eastAsia="pt-BR" w:bidi="pt-BR"/>
        </w:rPr>
      </w:pPr>
      <w:r>
        <w:rPr>
          <w:rFonts w:ascii="Times New Roman" w:hAnsi="Times New Roman" w:eastAsia="Times New Roman" w:cs="Times New Roman"/>
          <w:bCs/>
          <w:sz w:val="24"/>
          <w:szCs w:val="24"/>
          <w:lang w:eastAsia="pt-BR" w:bidi="pt-BR"/>
        </w:rPr>
        <w:t>o produto apresentar prazo de validade exíguo, sem que haja tempo hábil para a realização da análise de contraprova;</w:t>
      </w:r>
    </w:p>
    <w:p w14:paraId="5FBFA8A3">
      <w:pPr>
        <w:widowControl w:val="0"/>
        <w:numPr>
          <w:ilvl w:val="0"/>
          <w:numId w:val="25"/>
        </w:numPr>
        <w:autoSpaceDE w:val="0"/>
        <w:autoSpaceDN w:val="0"/>
        <w:spacing w:before="120" w:after="240" w:line="360" w:lineRule="auto"/>
        <w:ind w:left="426" w:hanging="66"/>
        <w:jc w:val="both"/>
        <w:rPr>
          <w:rFonts w:ascii="Times New Roman" w:hAnsi="Times New Roman" w:eastAsia="Times New Roman" w:cs="Times New Roman"/>
          <w:bCs/>
          <w:sz w:val="24"/>
          <w:szCs w:val="24"/>
          <w:lang w:eastAsia="pt-BR" w:bidi="pt-BR"/>
        </w:rPr>
      </w:pPr>
      <w:r>
        <w:rPr>
          <w:rFonts w:ascii="Times New Roman" w:hAnsi="Times New Roman" w:eastAsia="Times New Roman" w:cs="Times New Roman"/>
          <w:bCs/>
          <w:sz w:val="24"/>
          <w:szCs w:val="24"/>
          <w:lang w:eastAsia="pt-BR" w:bidi="pt-BR"/>
        </w:rPr>
        <w:t xml:space="preserve">forem destinadas à realização de análises microbiológicas, por ser considerada impertinente a análise de contraprova nestes casos; e </w:t>
      </w:r>
    </w:p>
    <w:p w14:paraId="56B56994">
      <w:pPr>
        <w:widowControl w:val="0"/>
        <w:numPr>
          <w:ilvl w:val="0"/>
          <w:numId w:val="25"/>
        </w:numPr>
        <w:autoSpaceDE w:val="0"/>
        <w:autoSpaceDN w:val="0"/>
        <w:spacing w:before="120" w:after="240" w:line="360" w:lineRule="auto"/>
        <w:ind w:left="426" w:hanging="66"/>
        <w:jc w:val="both"/>
        <w:rPr>
          <w:rFonts w:ascii="Times New Roman" w:hAnsi="Times New Roman" w:eastAsia="Times New Roman" w:cs="Times New Roman"/>
          <w:bCs/>
          <w:sz w:val="24"/>
          <w:szCs w:val="24"/>
          <w:lang w:eastAsia="pt-BR" w:bidi="pt-BR"/>
        </w:rPr>
      </w:pPr>
      <w:r>
        <w:rPr>
          <w:rFonts w:ascii="Times New Roman" w:hAnsi="Times New Roman" w:eastAsia="Times New Roman" w:cs="Times New Roman"/>
          <w:bCs/>
          <w:sz w:val="24"/>
          <w:szCs w:val="24"/>
          <w:lang w:eastAsia="pt-BR" w:bidi="pt-BR"/>
        </w:rPr>
        <w:t xml:space="preserve">se tratar de ensaios para detecção de analitos que não se mantenham estáveis ao longo do tempo. </w:t>
      </w:r>
    </w:p>
    <w:p w14:paraId="08A02FFB">
      <w:pPr>
        <w:spacing w:before="120" w:after="240" w:line="360" w:lineRule="auto"/>
        <w:jc w:val="both"/>
        <w:rPr>
          <w:rFonts w:ascii="Times New Roman" w:hAnsi="Times New Roman" w:eastAsia="Times New Roman" w:cs="Times New Roman"/>
          <w:bCs/>
          <w:sz w:val="24"/>
          <w:szCs w:val="24"/>
          <w:lang w:eastAsia="pt-BR"/>
        </w:rPr>
      </w:pPr>
      <w:r>
        <w:rPr>
          <w:rFonts w:ascii="Times New Roman" w:hAnsi="Times New Roman" w:eastAsia="Times New Roman" w:cs="Times New Roman"/>
          <w:bCs/>
          <w:sz w:val="24"/>
          <w:szCs w:val="24"/>
          <w:lang w:eastAsia="pt-BR"/>
        </w:rPr>
        <w:t>§ 3º Para os fins do inciso II do § 2º, considera-se que o produto apresenta prazo de validade exíguo quando possuir prazo de validade remanescente igual ou inferior a quarenta e cinco dias, contado da data da coleta.</w:t>
      </w:r>
    </w:p>
    <w:p w14:paraId="045D622A">
      <w:pPr>
        <w:spacing w:before="120" w:after="240" w:line="360" w:lineRule="auto"/>
        <w:jc w:val="both"/>
        <w:rPr>
          <w:rFonts w:ascii="Times New Roman" w:hAnsi="Times New Roman" w:eastAsia="Times New Roman" w:cs="Times New Roman"/>
          <w:bCs/>
          <w:sz w:val="24"/>
          <w:szCs w:val="24"/>
          <w:lang w:eastAsia="pt-BR"/>
        </w:rPr>
      </w:pPr>
      <w:r>
        <w:rPr>
          <w:rFonts w:ascii="Times New Roman" w:hAnsi="Times New Roman" w:eastAsia="Times New Roman" w:cs="Times New Roman"/>
          <w:b/>
          <w:bCs/>
          <w:sz w:val="24"/>
          <w:szCs w:val="24"/>
          <w:lang w:eastAsia="pt-BR"/>
        </w:rPr>
        <w:t>Art. 79.</w:t>
      </w:r>
      <w:r>
        <w:rPr>
          <w:rFonts w:ascii="Times New Roman" w:hAnsi="Times New Roman" w:eastAsia="Times New Roman" w:cs="Times New Roman"/>
          <w:bCs/>
          <w:sz w:val="24"/>
          <w:szCs w:val="24"/>
          <w:lang w:eastAsia="pt-BR"/>
        </w:rPr>
        <w:t xml:space="preserve"> A coleta de amostra de matéria-prima, de produto ou de qualquer substância que entre em sua elaboração e de água de abastecimento para análise fiscal deve ser efetuada por servidores do SIM.</w:t>
      </w:r>
    </w:p>
    <w:p w14:paraId="0D8B9EA8">
      <w:pPr>
        <w:spacing w:before="120" w:after="240" w:line="360" w:lineRule="auto"/>
        <w:jc w:val="both"/>
        <w:rPr>
          <w:rFonts w:ascii="Times New Roman" w:hAnsi="Times New Roman" w:eastAsia="Times New Roman" w:cs="Times New Roman"/>
          <w:bCs/>
          <w:sz w:val="24"/>
          <w:szCs w:val="24"/>
          <w:lang w:eastAsia="pt-BR"/>
        </w:rPr>
      </w:pPr>
      <w:r>
        <w:rPr>
          <w:rFonts w:ascii="Times New Roman" w:hAnsi="Times New Roman" w:eastAsia="Times New Roman" w:cs="Times New Roman"/>
          <w:bCs/>
          <w:sz w:val="24"/>
          <w:szCs w:val="24"/>
          <w:lang w:eastAsia="pt-BR"/>
        </w:rPr>
        <w:t>§ 1º A amostra deve ser coletada, sempre que possível, na presença do detentor do produto ou de seu representante, conforme o caso.</w:t>
      </w:r>
    </w:p>
    <w:p w14:paraId="40524BC1">
      <w:pPr>
        <w:spacing w:before="120" w:after="240" w:line="360" w:lineRule="auto"/>
        <w:jc w:val="both"/>
        <w:rPr>
          <w:rFonts w:ascii="Times New Roman" w:hAnsi="Times New Roman" w:eastAsia="Times New Roman" w:cs="Times New Roman"/>
          <w:bCs/>
          <w:sz w:val="24"/>
          <w:szCs w:val="24"/>
          <w:lang w:eastAsia="pt-BR"/>
        </w:rPr>
      </w:pPr>
      <w:r>
        <w:rPr>
          <w:rFonts w:ascii="Times New Roman" w:hAnsi="Times New Roman" w:eastAsia="Times New Roman" w:cs="Times New Roman"/>
          <w:bCs/>
          <w:sz w:val="24"/>
          <w:szCs w:val="24"/>
          <w:lang w:eastAsia="pt-BR"/>
        </w:rPr>
        <w:t>§ 2º Não deve ser coletada amostra de produto cuja identidade, composição, integridade ou conservação esteja comprometida.</w:t>
      </w:r>
    </w:p>
    <w:p w14:paraId="3030F1D9">
      <w:pPr>
        <w:spacing w:before="120" w:after="240" w:line="360" w:lineRule="auto"/>
        <w:jc w:val="both"/>
        <w:rPr>
          <w:rFonts w:ascii="Times New Roman" w:hAnsi="Times New Roman" w:eastAsia="Times New Roman" w:cs="Times New Roman"/>
          <w:bCs/>
          <w:sz w:val="24"/>
          <w:szCs w:val="24"/>
          <w:lang w:eastAsia="pt-BR"/>
        </w:rPr>
      </w:pPr>
      <w:r>
        <w:rPr>
          <w:rFonts w:ascii="Times New Roman" w:hAnsi="Times New Roman" w:eastAsia="Times New Roman" w:cs="Times New Roman"/>
          <w:b/>
          <w:bCs/>
          <w:sz w:val="24"/>
          <w:szCs w:val="24"/>
          <w:lang w:eastAsia="pt-BR"/>
        </w:rPr>
        <w:t>Art. 80.</w:t>
      </w:r>
      <w:r>
        <w:rPr>
          <w:rFonts w:ascii="Times New Roman" w:hAnsi="Times New Roman" w:eastAsia="Times New Roman" w:cs="Times New Roman"/>
          <w:bCs/>
          <w:sz w:val="24"/>
          <w:szCs w:val="24"/>
          <w:lang w:eastAsia="pt-BR"/>
        </w:rPr>
        <w:t xml:space="preserve"> As amostras para análises devem ser coletadas, manuseadas, acondicionadas, identificadas e transportadas de modo a garantir a manutenção de sua integridade física e a conferir conservação adequada ao produto.</w:t>
      </w:r>
    </w:p>
    <w:p w14:paraId="60BAD74A">
      <w:pPr>
        <w:spacing w:before="120" w:after="240" w:line="360" w:lineRule="auto"/>
        <w:jc w:val="both"/>
        <w:rPr>
          <w:rFonts w:ascii="Times New Roman" w:hAnsi="Times New Roman" w:eastAsia="Times New Roman" w:cs="Times New Roman"/>
          <w:bCs/>
          <w:sz w:val="24"/>
          <w:szCs w:val="24"/>
          <w:lang w:eastAsia="pt-BR"/>
        </w:rPr>
      </w:pPr>
      <w:r>
        <w:rPr>
          <w:rFonts w:ascii="Times New Roman" w:hAnsi="Times New Roman" w:eastAsia="Times New Roman" w:cs="Times New Roman"/>
          <w:b/>
          <w:sz w:val="24"/>
          <w:szCs w:val="24"/>
          <w:lang w:eastAsia="pt-BR"/>
        </w:rPr>
        <w:t>Parágrafo único.</w:t>
      </w:r>
      <w:r>
        <w:rPr>
          <w:rFonts w:ascii="Times New Roman" w:hAnsi="Times New Roman" w:eastAsia="Times New Roman" w:cs="Times New Roman"/>
          <w:bCs/>
          <w:sz w:val="24"/>
          <w:szCs w:val="24"/>
          <w:lang w:eastAsia="pt-BR"/>
        </w:rPr>
        <w:t xml:space="preserve"> A autenticidade das amostras deve ser garantida pela autoridade competente que estiver procedendo à coleta.</w:t>
      </w:r>
    </w:p>
    <w:p w14:paraId="7AE21A54">
      <w:pPr>
        <w:spacing w:before="120" w:after="240" w:line="360" w:lineRule="auto"/>
        <w:jc w:val="both"/>
        <w:rPr>
          <w:rFonts w:ascii="Times New Roman" w:hAnsi="Times New Roman" w:eastAsia="Times New Roman" w:cs="Times New Roman"/>
          <w:bCs/>
          <w:sz w:val="24"/>
          <w:szCs w:val="24"/>
          <w:lang w:eastAsia="pt-BR"/>
        </w:rPr>
      </w:pPr>
      <w:r>
        <w:rPr>
          <w:rFonts w:ascii="Times New Roman" w:hAnsi="Times New Roman" w:eastAsia="Times New Roman" w:cs="Times New Roman"/>
          <w:b/>
          <w:bCs/>
          <w:sz w:val="24"/>
          <w:szCs w:val="24"/>
          <w:lang w:eastAsia="pt-BR"/>
        </w:rPr>
        <w:t>Art. 81.</w:t>
      </w:r>
      <w:r>
        <w:rPr>
          <w:rFonts w:ascii="Times New Roman" w:hAnsi="Times New Roman" w:eastAsia="Times New Roman" w:cs="Times New Roman"/>
          <w:bCs/>
          <w:sz w:val="24"/>
          <w:szCs w:val="24"/>
          <w:lang w:eastAsia="pt-BR"/>
        </w:rPr>
        <w:t xml:space="preserve"> Nos casos de resultados de análises fiscais que não atendam ao disposto na legislação, o SIM notificará o interessado dos resultados analíticos obtidos e adotará as ações fiscais e administrativas pertinentes.</w:t>
      </w:r>
    </w:p>
    <w:p w14:paraId="4F1910A9">
      <w:pPr>
        <w:spacing w:before="120" w:after="240" w:line="360" w:lineRule="auto"/>
        <w:jc w:val="both"/>
        <w:rPr>
          <w:rFonts w:ascii="Times New Roman" w:hAnsi="Times New Roman" w:eastAsia="Times New Roman" w:cs="Times New Roman"/>
          <w:bCs/>
          <w:sz w:val="24"/>
          <w:szCs w:val="24"/>
          <w:lang w:eastAsia="pt-BR"/>
        </w:rPr>
      </w:pPr>
      <w:r>
        <w:rPr>
          <w:rFonts w:ascii="Times New Roman" w:hAnsi="Times New Roman" w:eastAsia="Times New Roman" w:cs="Times New Roman"/>
          <w:b/>
          <w:bCs/>
          <w:sz w:val="24"/>
          <w:szCs w:val="24"/>
          <w:lang w:eastAsia="pt-BR"/>
        </w:rPr>
        <w:t>Art. 82.</w:t>
      </w:r>
      <w:r>
        <w:rPr>
          <w:rFonts w:ascii="Times New Roman" w:hAnsi="Times New Roman" w:eastAsia="Times New Roman" w:cs="Times New Roman"/>
          <w:bCs/>
          <w:sz w:val="24"/>
          <w:szCs w:val="24"/>
          <w:lang w:eastAsia="pt-BR"/>
        </w:rPr>
        <w:t xml:space="preserve"> É facultado ao interessado requerer ao SIM a análise pericial da amostra de contraprova, nos casos em que couber, no prazo de até </w:t>
      </w:r>
      <w:r>
        <w:rPr>
          <w:rFonts w:ascii="Times New Roman" w:hAnsi="Times New Roman" w:eastAsia="Times New Roman" w:cs="Times New Roman"/>
          <w:sz w:val="24"/>
          <w:szCs w:val="24"/>
          <w:lang w:eastAsia="pt-BR"/>
        </w:rPr>
        <w:t>48 (quarenta e oito) horas</w:t>
      </w:r>
      <w:r>
        <w:rPr>
          <w:rFonts w:ascii="Times New Roman" w:hAnsi="Times New Roman" w:eastAsia="Times New Roman" w:cs="Times New Roman"/>
          <w:bCs/>
          <w:sz w:val="24"/>
          <w:szCs w:val="24"/>
          <w:lang w:eastAsia="pt-BR"/>
        </w:rPr>
        <w:t>, contado do momento da ciência do resultado.</w:t>
      </w:r>
    </w:p>
    <w:p w14:paraId="0FA0FEE3">
      <w:pPr>
        <w:spacing w:before="120" w:after="240" w:line="360" w:lineRule="auto"/>
        <w:jc w:val="both"/>
        <w:rPr>
          <w:rFonts w:ascii="Times New Roman" w:hAnsi="Times New Roman" w:eastAsia="Times New Roman" w:cs="Times New Roman"/>
          <w:bCs/>
          <w:sz w:val="24"/>
          <w:szCs w:val="24"/>
          <w:lang w:eastAsia="pt-BR"/>
        </w:rPr>
      </w:pPr>
      <w:r>
        <w:rPr>
          <w:rFonts w:ascii="Times New Roman" w:hAnsi="Times New Roman" w:eastAsia="Times New Roman" w:cs="Times New Roman"/>
          <w:bCs/>
          <w:sz w:val="24"/>
          <w:szCs w:val="24"/>
          <w:lang w:eastAsia="pt-BR"/>
        </w:rPr>
        <w:t>§ 1º Ao requerer a análise da contraprova, o interessado deve indicar no requerimento o nome do assistente técnico para compor a comissão pericial e poderá indicar um substituto.</w:t>
      </w:r>
    </w:p>
    <w:p w14:paraId="2E5EF5A0">
      <w:pPr>
        <w:spacing w:before="120" w:after="240" w:line="360" w:lineRule="auto"/>
        <w:jc w:val="both"/>
        <w:rPr>
          <w:rFonts w:ascii="Times New Roman" w:hAnsi="Times New Roman" w:eastAsia="Times New Roman" w:cs="Times New Roman"/>
          <w:bCs/>
          <w:sz w:val="24"/>
          <w:szCs w:val="24"/>
          <w:lang w:eastAsia="pt-BR"/>
        </w:rPr>
      </w:pPr>
      <w:r>
        <w:rPr>
          <w:rFonts w:ascii="Times New Roman" w:hAnsi="Times New Roman" w:eastAsia="Times New Roman" w:cs="Times New Roman"/>
          <w:bCs/>
          <w:sz w:val="24"/>
          <w:szCs w:val="24"/>
          <w:lang w:eastAsia="pt-BR"/>
        </w:rPr>
        <w:t>§ 2º O interessado deve ser notificado sobre a data, a hora e o laboratório definido pela autoridade competente do SIM, em que se realizará a análise pericial na amostra de contraprova, com antecedência mínima de setenta e duas horas.</w:t>
      </w:r>
    </w:p>
    <w:p w14:paraId="0C01C695">
      <w:pPr>
        <w:spacing w:before="120" w:after="240" w:line="360" w:lineRule="auto"/>
        <w:jc w:val="both"/>
        <w:rPr>
          <w:rFonts w:ascii="Times New Roman" w:hAnsi="Times New Roman" w:eastAsia="Times New Roman" w:cs="Times New Roman"/>
          <w:bCs/>
          <w:sz w:val="24"/>
          <w:szCs w:val="24"/>
          <w:lang w:eastAsia="pt-BR"/>
        </w:rPr>
      </w:pPr>
      <w:r>
        <w:rPr>
          <w:rFonts w:ascii="Times New Roman" w:hAnsi="Times New Roman" w:eastAsia="Times New Roman" w:cs="Times New Roman"/>
          <w:bCs/>
          <w:sz w:val="24"/>
          <w:szCs w:val="24"/>
          <w:lang w:eastAsia="pt-BR"/>
        </w:rPr>
        <w:t>§ 3º Deve ser utilizada na análise pericial a amostra de contraprova que se encontra em poder do detentor ou do interessado.</w:t>
      </w:r>
    </w:p>
    <w:p w14:paraId="3B2BF23C">
      <w:pPr>
        <w:spacing w:before="120" w:after="240" w:line="360" w:lineRule="auto"/>
        <w:jc w:val="both"/>
        <w:rPr>
          <w:rFonts w:ascii="Times New Roman" w:hAnsi="Times New Roman" w:eastAsia="Times New Roman" w:cs="Times New Roman"/>
          <w:bCs/>
          <w:sz w:val="24"/>
          <w:szCs w:val="24"/>
          <w:lang w:eastAsia="pt-BR"/>
        </w:rPr>
      </w:pPr>
      <w:r>
        <w:rPr>
          <w:rFonts w:ascii="Times New Roman" w:hAnsi="Times New Roman" w:eastAsia="Times New Roman" w:cs="Times New Roman"/>
          <w:bCs/>
          <w:sz w:val="24"/>
          <w:szCs w:val="24"/>
          <w:lang w:eastAsia="pt-BR"/>
        </w:rPr>
        <w:t>§ 4º Deve ser utilizada na perícia de contraprova o mesmo método de análise empregado na análise fiscal, salvo se houver concordância da comissão pericial quanto à adoção de outro método.</w:t>
      </w:r>
    </w:p>
    <w:p w14:paraId="1FF8B2CD">
      <w:pPr>
        <w:spacing w:before="120" w:after="240" w:line="360" w:lineRule="auto"/>
        <w:jc w:val="both"/>
        <w:rPr>
          <w:rFonts w:ascii="Times New Roman" w:hAnsi="Times New Roman" w:eastAsia="Times New Roman" w:cs="Times New Roman"/>
          <w:bCs/>
          <w:sz w:val="24"/>
          <w:szCs w:val="24"/>
          <w:lang w:eastAsia="pt-BR"/>
        </w:rPr>
      </w:pPr>
      <w:r>
        <w:rPr>
          <w:rFonts w:ascii="Times New Roman" w:hAnsi="Times New Roman" w:eastAsia="Times New Roman" w:cs="Times New Roman"/>
          <w:bCs/>
          <w:sz w:val="24"/>
          <w:szCs w:val="24"/>
          <w:lang w:eastAsia="pt-BR"/>
        </w:rPr>
        <w:t xml:space="preserve">§ 5º A análise pericial não deve ser realizada no caso da amostra de contraprova apresentar indícios de alteração ou de violação. Neste caso, deve ser considerado o resultado da análise fiscal.  </w:t>
      </w:r>
    </w:p>
    <w:p w14:paraId="22F0357F">
      <w:pPr>
        <w:spacing w:before="120" w:after="240" w:line="360" w:lineRule="auto"/>
        <w:jc w:val="both"/>
        <w:rPr>
          <w:rFonts w:ascii="Times New Roman" w:hAnsi="Times New Roman" w:eastAsia="Times New Roman" w:cs="Times New Roman"/>
          <w:bCs/>
          <w:sz w:val="24"/>
          <w:szCs w:val="24"/>
          <w:lang w:eastAsia="pt-BR"/>
        </w:rPr>
      </w:pPr>
      <w:r>
        <w:rPr>
          <w:rFonts w:ascii="Times New Roman" w:hAnsi="Times New Roman" w:eastAsia="Times New Roman" w:cs="Times New Roman"/>
          <w:bCs/>
          <w:sz w:val="24"/>
          <w:szCs w:val="24"/>
          <w:lang w:eastAsia="pt-BR"/>
        </w:rPr>
        <w:t>§ 6º Em caso de divergência quanto ao resultado da análise fiscal ou discordância entre os resultados da análise fiscal com o resultado da análise pericial de contraprova, deve-se realizar novo exame pericial sobre a amostra de contraprova em poder do laboratório ou do SIM.</w:t>
      </w:r>
    </w:p>
    <w:p w14:paraId="74410680">
      <w:pPr>
        <w:spacing w:before="120" w:after="240" w:line="360" w:lineRule="auto"/>
        <w:jc w:val="both"/>
        <w:rPr>
          <w:rFonts w:ascii="Times New Roman" w:hAnsi="Times New Roman" w:eastAsia="Times New Roman" w:cs="Times New Roman"/>
          <w:bCs/>
          <w:sz w:val="24"/>
          <w:szCs w:val="24"/>
          <w:lang w:eastAsia="pt-BR"/>
        </w:rPr>
      </w:pPr>
      <w:r>
        <w:rPr>
          <w:rFonts w:ascii="Times New Roman" w:hAnsi="Times New Roman" w:eastAsia="Times New Roman" w:cs="Times New Roman"/>
          <w:bCs/>
          <w:sz w:val="24"/>
          <w:szCs w:val="24"/>
          <w:lang w:eastAsia="pt-BR"/>
        </w:rPr>
        <w:t>§ 7º O não comparecimento do representante indicado pelo interessado na data e na hora determinadas ou a inexistência da amostra de contraprova sob a guarda do interessado implica a aceitação do resultado da análise fiscal.</w:t>
      </w:r>
    </w:p>
    <w:p w14:paraId="7DA353A2">
      <w:pPr>
        <w:spacing w:before="120" w:after="240" w:line="360" w:lineRule="auto"/>
        <w:jc w:val="both"/>
        <w:rPr>
          <w:rFonts w:ascii="Times New Roman" w:hAnsi="Times New Roman" w:eastAsia="Times New Roman" w:cs="Times New Roman"/>
          <w:bCs/>
          <w:sz w:val="24"/>
          <w:szCs w:val="24"/>
          <w:lang w:eastAsia="pt-BR"/>
        </w:rPr>
      </w:pPr>
      <w:r>
        <w:rPr>
          <w:rFonts w:ascii="Times New Roman" w:hAnsi="Times New Roman" w:eastAsia="Times New Roman" w:cs="Times New Roman"/>
          <w:b/>
          <w:bCs/>
          <w:sz w:val="24"/>
          <w:szCs w:val="24"/>
          <w:lang w:eastAsia="pt-BR"/>
        </w:rPr>
        <w:t>Art. 83.</w:t>
      </w:r>
      <w:r>
        <w:rPr>
          <w:rFonts w:ascii="Times New Roman" w:hAnsi="Times New Roman" w:eastAsia="Times New Roman" w:cs="Times New Roman"/>
          <w:bCs/>
          <w:sz w:val="24"/>
          <w:szCs w:val="24"/>
          <w:lang w:eastAsia="pt-BR"/>
        </w:rPr>
        <w:t xml:space="preserve">  O solicitante, quando indicar assistente técnico ou substituto para acompanhar análises periciais, deverá comprovar que os indicados possuem formação e competência técnica para acompanhar a análise pericial.</w:t>
      </w:r>
    </w:p>
    <w:p w14:paraId="7DCC66DB">
      <w:pPr>
        <w:spacing w:before="120" w:after="240" w:line="360" w:lineRule="auto"/>
        <w:jc w:val="both"/>
        <w:rPr>
          <w:rFonts w:ascii="Times New Roman" w:hAnsi="Times New Roman" w:eastAsia="Times New Roman" w:cs="Times New Roman"/>
          <w:bCs/>
          <w:sz w:val="24"/>
          <w:szCs w:val="24"/>
          <w:lang w:eastAsia="pt-BR"/>
        </w:rPr>
      </w:pPr>
      <w:r>
        <w:rPr>
          <w:rFonts w:ascii="Times New Roman" w:hAnsi="Times New Roman" w:eastAsia="Times New Roman" w:cs="Times New Roman"/>
          <w:b/>
          <w:sz w:val="24"/>
          <w:szCs w:val="24"/>
          <w:lang w:eastAsia="pt-BR"/>
        </w:rPr>
        <w:t>Parágrafo único.</w:t>
      </w:r>
      <w:r>
        <w:rPr>
          <w:rFonts w:ascii="Times New Roman" w:hAnsi="Times New Roman" w:eastAsia="Times New Roman" w:cs="Times New Roman"/>
          <w:bCs/>
          <w:sz w:val="24"/>
          <w:szCs w:val="24"/>
          <w:lang w:eastAsia="pt-BR"/>
        </w:rPr>
        <w:t xml:space="preserve">  Na hipótese de o assistente técnico ou substituto indicado não atender aos requisitos de formação e competência técnica de que trata o caput, o pedido de realização de análise pericial da amostra de contraprova será indeferido e será considerado o resultado da análise fiscal.</w:t>
      </w:r>
    </w:p>
    <w:p w14:paraId="2592ED40">
      <w:pPr>
        <w:spacing w:before="120" w:after="240" w:line="360" w:lineRule="auto"/>
        <w:jc w:val="both"/>
        <w:rPr>
          <w:rFonts w:ascii="Times New Roman" w:hAnsi="Times New Roman" w:eastAsia="Times New Roman" w:cs="Times New Roman"/>
          <w:bCs/>
          <w:sz w:val="24"/>
          <w:szCs w:val="24"/>
          <w:lang w:eastAsia="pt-BR"/>
        </w:rPr>
      </w:pPr>
      <w:r>
        <w:rPr>
          <w:rFonts w:ascii="Times New Roman" w:hAnsi="Times New Roman" w:eastAsia="Times New Roman" w:cs="Times New Roman"/>
          <w:b/>
          <w:bCs/>
          <w:sz w:val="24"/>
          <w:szCs w:val="24"/>
          <w:lang w:eastAsia="pt-BR"/>
        </w:rPr>
        <w:t>Art. 84.</w:t>
      </w:r>
      <w:r>
        <w:rPr>
          <w:rFonts w:ascii="Times New Roman" w:hAnsi="Times New Roman" w:eastAsia="Times New Roman" w:cs="Times New Roman"/>
          <w:bCs/>
          <w:sz w:val="24"/>
          <w:szCs w:val="24"/>
          <w:lang w:eastAsia="pt-BR"/>
        </w:rPr>
        <w:t xml:space="preserve">  O interessado poderá apresentar manifestação adicional quanto ao resultado da análise pericial da amostra de contraprova no processo de apuração de infrações no prazo de dez dias, contado da data de assinatura da ata de análise pericial de contraprova.</w:t>
      </w:r>
    </w:p>
    <w:p w14:paraId="10A47650">
      <w:pPr>
        <w:spacing w:before="120" w:after="240" w:line="360" w:lineRule="auto"/>
        <w:jc w:val="both"/>
        <w:rPr>
          <w:rFonts w:ascii="Times New Roman" w:hAnsi="Times New Roman" w:eastAsia="Times New Roman" w:cs="Times New Roman"/>
          <w:bCs/>
          <w:sz w:val="24"/>
          <w:szCs w:val="24"/>
          <w:lang w:eastAsia="pt-BR"/>
        </w:rPr>
      </w:pPr>
      <w:r>
        <w:rPr>
          <w:rFonts w:ascii="Times New Roman" w:hAnsi="Times New Roman" w:eastAsia="Times New Roman" w:cs="Times New Roman"/>
          <w:b/>
          <w:bCs/>
          <w:sz w:val="24"/>
          <w:szCs w:val="24"/>
          <w:lang w:eastAsia="pt-BR"/>
        </w:rPr>
        <w:t>Art. 85.</w:t>
      </w:r>
      <w:r>
        <w:rPr>
          <w:rFonts w:ascii="Times New Roman" w:hAnsi="Times New Roman" w:eastAsia="Times New Roman" w:cs="Times New Roman"/>
          <w:bCs/>
          <w:sz w:val="24"/>
          <w:szCs w:val="24"/>
          <w:lang w:eastAsia="pt-BR"/>
        </w:rPr>
        <w:t xml:space="preserve"> O estabelecimento deve realizar controle de seu processo produtivo, por meio de análises físicas, microbiológicas, físico-químicas, de biologia molecular, histológicas e demais que se fizerem necessárias para a avaliação da conformidade de matérias-primas e de produtos de origem animal prevista em seu programa de autocontrole, de acordo com métodos com reconhecimento técnico e científico comprovados, e dispondo de evidências auditáveis que comprovem a efetiva realização do referido controle.</w:t>
      </w:r>
    </w:p>
    <w:p w14:paraId="105B882C">
      <w:pPr>
        <w:spacing w:before="120" w:after="240" w:line="360" w:lineRule="auto"/>
        <w:jc w:val="both"/>
        <w:rPr>
          <w:rFonts w:ascii="Times New Roman" w:hAnsi="Times New Roman" w:eastAsia="Times New Roman" w:cs="Times New Roman"/>
          <w:bCs/>
          <w:sz w:val="24"/>
          <w:szCs w:val="24"/>
          <w:lang w:eastAsia="pt-BR"/>
        </w:rPr>
      </w:pPr>
      <w:r>
        <w:rPr>
          <w:rFonts w:ascii="Times New Roman" w:hAnsi="Times New Roman" w:eastAsia="Times New Roman" w:cs="Times New Roman"/>
          <w:b/>
          <w:bCs/>
          <w:sz w:val="24"/>
          <w:szCs w:val="24"/>
          <w:lang w:eastAsia="pt-BR"/>
        </w:rPr>
        <w:t>Art. 86</w:t>
      </w:r>
      <w:r>
        <w:rPr>
          <w:rFonts w:ascii="Times New Roman" w:hAnsi="Times New Roman" w:eastAsia="Times New Roman" w:cs="Times New Roman"/>
          <w:bCs/>
          <w:sz w:val="24"/>
          <w:szCs w:val="24"/>
          <w:lang w:eastAsia="pt-BR"/>
        </w:rPr>
        <w:t>. A coleta de amostras de produtos de origem animal registrados no SIM pode ser realizada em estabelecimentos varejistas, em caráter supletivo, com vistas a atender a programas e a demandas específicas.</w:t>
      </w:r>
    </w:p>
    <w:p w14:paraId="2283C0CD">
      <w:pPr>
        <w:spacing w:before="120" w:after="240" w:line="360" w:lineRule="auto"/>
        <w:jc w:val="both"/>
        <w:rPr>
          <w:rFonts w:ascii="Times New Roman" w:hAnsi="Times New Roman" w:eastAsia="Times New Roman" w:cs="Times New Roman"/>
          <w:bCs/>
          <w:sz w:val="24"/>
          <w:szCs w:val="24"/>
          <w:lang w:eastAsia="pt-BR"/>
        </w:rPr>
      </w:pPr>
      <w:r>
        <w:rPr>
          <w:rFonts w:ascii="Times New Roman" w:hAnsi="Times New Roman" w:eastAsia="Times New Roman" w:cs="Times New Roman"/>
          <w:b/>
          <w:bCs/>
          <w:sz w:val="24"/>
          <w:szCs w:val="24"/>
          <w:lang w:eastAsia="pt-BR"/>
        </w:rPr>
        <w:t>Art. 87.</w:t>
      </w:r>
      <w:r>
        <w:rPr>
          <w:rFonts w:ascii="Times New Roman" w:hAnsi="Times New Roman" w:eastAsia="Times New Roman" w:cs="Times New Roman"/>
          <w:bCs/>
          <w:sz w:val="24"/>
          <w:szCs w:val="24"/>
          <w:lang w:eastAsia="pt-BR"/>
        </w:rPr>
        <w:t xml:space="preserve"> Os procedimentos de coleta, de acondicionamento e de remessa de amostras para análises fiscais, bem como sua frequência, serão estabelecidos pelo SIM.</w:t>
      </w:r>
    </w:p>
    <w:p w14:paraId="33883085">
      <w:pPr>
        <w:spacing w:before="120" w:after="240" w:line="360" w:lineRule="auto"/>
        <w:jc w:val="both"/>
        <w:rPr>
          <w:rFonts w:ascii="Times New Roman" w:hAnsi="Times New Roman" w:eastAsia="Times New Roman" w:cs="Times New Roman"/>
          <w:b/>
          <w:sz w:val="24"/>
          <w:szCs w:val="24"/>
          <w:lang w:eastAsia="pt-BR"/>
        </w:rPr>
      </w:pPr>
      <w:r>
        <w:rPr>
          <w:rFonts w:ascii="Times New Roman" w:hAnsi="Times New Roman" w:eastAsia="Times New Roman" w:cs="Times New Roman"/>
          <w:b/>
          <w:bCs/>
          <w:sz w:val="24"/>
          <w:szCs w:val="24"/>
          <w:lang w:eastAsia="pt-BR"/>
        </w:rPr>
        <w:t>Art. 88.</w:t>
      </w:r>
      <w:r>
        <w:rPr>
          <w:rFonts w:ascii="Times New Roman" w:hAnsi="Times New Roman" w:eastAsia="Times New Roman" w:cs="Times New Roman"/>
          <w:bCs/>
          <w:sz w:val="24"/>
          <w:szCs w:val="24"/>
          <w:lang w:eastAsia="pt-BR"/>
        </w:rPr>
        <w:t xml:space="preserve"> Os estabelecimentos podem arcar com os custos das análises fiscais em laboratórios de controle oficial, desde que sejam cientificados no momento da coleta das amostras e manifestem sua concordância expressa.</w:t>
      </w:r>
    </w:p>
    <w:p w14:paraId="0ABA3310">
      <w:pPr>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 xml:space="preserve">Art. 89. </w:t>
      </w:r>
      <w:r>
        <w:rPr>
          <w:rFonts w:ascii="Times New Roman" w:hAnsi="Times New Roman" w:eastAsia="Times New Roman" w:cs="Times New Roman"/>
          <w:sz w:val="24"/>
          <w:szCs w:val="24"/>
          <w:lang w:eastAsia="pt-BR"/>
        </w:rPr>
        <w:t>Nos casos de análises de autocontrole e fiscais de produto com padrões microbiológicos não previstos em Regulamento Técnico de Identidade e Qualidade ou em legislação específica permite-se seu enquadramento nos padrões estabelecidos para um produto similar.</w:t>
      </w:r>
    </w:p>
    <w:p w14:paraId="2445B100">
      <w:pPr>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 xml:space="preserve">Art. 90. </w:t>
      </w:r>
      <w:r>
        <w:rPr>
          <w:rFonts w:ascii="Times New Roman" w:hAnsi="Times New Roman" w:eastAsia="Times New Roman" w:cs="Times New Roman"/>
          <w:sz w:val="24"/>
          <w:szCs w:val="24"/>
          <w:lang w:eastAsia="pt-BR"/>
        </w:rPr>
        <w:t>A coleta de amostra para fins de análise fiscal será lavrada em documento próprio, assegurada sua inviolabilidade e conservação, de modo a garantir suas características originais.</w:t>
      </w:r>
    </w:p>
    <w:p w14:paraId="20A40BB8">
      <w:pPr>
        <w:spacing w:before="120" w:after="240" w:line="360" w:lineRule="auto"/>
        <w:jc w:val="both"/>
        <w:rPr>
          <w:rFonts w:ascii="Times New Roman" w:hAnsi="Times New Roman" w:eastAsia="Times New Roman" w:cs="Times New Roman"/>
          <w:b/>
          <w:sz w:val="24"/>
          <w:szCs w:val="24"/>
          <w:lang w:eastAsia="pt-BR"/>
        </w:rPr>
      </w:pPr>
      <w:r>
        <w:rPr>
          <w:rFonts w:ascii="Times New Roman" w:hAnsi="Times New Roman" w:eastAsia="Times New Roman" w:cs="Times New Roman"/>
          <w:b/>
          <w:sz w:val="24"/>
          <w:szCs w:val="24"/>
          <w:lang w:eastAsia="pt-BR"/>
        </w:rPr>
        <w:t xml:space="preserve">Art. 91. </w:t>
      </w:r>
      <w:r>
        <w:rPr>
          <w:rFonts w:ascii="Times New Roman" w:hAnsi="Times New Roman" w:eastAsia="Times New Roman" w:cs="Times New Roman"/>
          <w:sz w:val="24"/>
          <w:szCs w:val="24"/>
          <w:lang w:eastAsia="pt-BR"/>
        </w:rPr>
        <w:t>Confirmada a não conformidade nas análises laboratoriais do produto, o SIM adotará as medidas administrativas e fiscais cabíveis.</w:t>
      </w:r>
    </w:p>
    <w:p w14:paraId="50624698">
      <w:pPr>
        <w:spacing w:before="120" w:after="240" w:line="360" w:lineRule="auto"/>
        <w:jc w:val="center"/>
        <w:rPr>
          <w:rFonts w:ascii="Times New Roman" w:hAnsi="Times New Roman" w:eastAsia="Times New Roman" w:cs="Times New Roman"/>
          <w:b/>
          <w:bCs/>
          <w:sz w:val="24"/>
          <w:szCs w:val="24"/>
          <w:lang w:eastAsia="pt-BR"/>
        </w:rPr>
      </w:pPr>
      <w:r>
        <w:rPr>
          <w:rFonts w:ascii="Times New Roman" w:hAnsi="Times New Roman" w:eastAsia="Times New Roman" w:cs="Times New Roman"/>
          <w:b/>
          <w:bCs/>
          <w:sz w:val="24"/>
          <w:szCs w:val="24"/>
          <w:lang w:eastAsia="pt-BR"/>
        </w:rPr>
        <w:t>TÍTULO VII</w:t>
      </w:r>
    </w:p>
    <w:p w14:paraId="653B0A43">
      <w:pPr>
        <w:spacing w:before="120" w:after="240" w:line="360" w:lineRule="auto"/>
        <w:jc w:val="center"/>
        <w:rPr>
          <w:rFonts w:ascii="Times New Roman" w:hAnsi="Times New Roman" w:eastAsia="Times New Roman" w:cs="Times New Roman"/>
          <w:b/>
          <w:bCs/>
          <w:sz w:val="24"/>
          <w:szCs w:val="24"/>
          <w:lang w:eastAsia="pt-BR"/>
        </w:rPr>
      </w:pPr>
      <w:r>
        <w:rPr>
          <w:rFonts w:ascii="Times New Roman" w:hAnsi="Times New Roman" w:eastAsia="Times New Roman" w:cs="Times New Roman"/>
          <w:b/>
          <w:bCs/>
          <w:sz w:val="24"/>
          <w:szCs w:val="24"/>
          <w:lang w:eastAsia="pt-BR"/>
        </w:rPr>
        <w:t>DO TRÂNSITO DE PRODUTOS DE ORIGEM ANIMAL</w:t>
      </w:r>
    </w:p>
    <w:p w14:paraId="25058C66">
      <w:pPr>
        <w:shd w:val="clear" w:color="auto" w:fill="FFFFFF"/>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
          <w:bCs/>
          <w:sz w:val="24"/>
          <w:szCs w:val="24"/>
          <w:lang w:eastAsia="pt-BR"/>
        </w:rPr>
        <w:t xml:space="preserve">Art. 92. </w:t>
      </w:r>
      <w:r>
        <w:rPr>
          <w:rFonts w:ascii="Times New Roman" w:hAnsi="Times New Roman" w:eastAsia="Times New Roman" w:cs="Times New Roman"/>
          <w:sz w:val="24"/>
          <w:szCs w:val="24"/>
          <w:lang w:eastAsia="pt-BR"/>
        </w:rPr>
        <w:t xml:space="preserve">Quando em trânsito, a fiscalização de que trata este Regulamento poderá ser efetuada em postos ou barreiras sanitárias fixas ou móveis, conforme definido em </w:t>
      </w:r>
      <w:r>
        <w:rPr>
          <w:rFonts w:ascii="Times New Roman" w:hAnsi="Times New Roman" w:eastAsia="DengXian" w:cs="Times New Roman"/>
          <w:sz w:val="24"/>
          <w:szCs w:val="24"/>
          <w:lang w:eastAsia="pt-BR"/>
        </w:rPr>
        <w:t>legislação específica</w:t>
      </w:r>
      <w:r>
        <w:rPr>
          <w:rFonts w:ascii="Times New Roman" w:hAnsi="Times New Roman" w:eastAsia="Times New Roman" w:cs="Times New Roman"/>
          <w:sz w:val="24"/>
          <w:szCs w:val="24"/>
          <w:lang w:eastAsia="pt-BR"/>
        </w:rPr>
        <w:t>.</w:t>
      </w:r>
    </w:p>
    <w:p w14:paraId="60E7F9A6">
      <w:pPr>
        <w:shd w:val="clear" w:color="auto" w:fill="FFFFFF"/>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 xml:space="preserve">Art. 93. </w:t>
      </w:r>
      <w:r>
        <w:rPr>
          <w:rFonts w:ascii="Times New Roman" w:hAnsi="Times New Roman" w:eastAsia="Times New Roman" w:cs="Times New Roman"/>
          <w:sz w:val="24"/>
          <w:szCs w:val="24"/>
          <w:lang w:eastAsia="pt-BR"/>
        </w:rPr>
        <w:t xml:space="preserve"> Os produtos de origem animal registrados, procedentes de estabelecimentos registrados no SIM, integrados ao SISBI/POA, atendidas as exigências deste Regulamento e legislação específica, têm livre trânsito no território nacional, desde que rotulados ou acompanhados de documento sanitário oficial.</w:t>
      </w:r>
    </w:p>
    <w:p w14:paraId="3E6131EB">
      <w:pPr>
        <w:shd w:val="clear" w:color="auto" w:fill="FFFFFF"/>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Art. 94.</w:t>
      </w:r>
      <w:r>
        <w:rPr>
          <w:rFonts w:ascii="Times New Roman" w:hAnsi="Times New Roman" w:eastAsia="Times New Roman" w:cs="Times New Roman"/>
          <w:sz w:val="24"/>
          <w:szCs w:val="24"/>
          <w:lang w:eastAsia="pt-BR"/>
        </w:rPr>
        <w:t xml:space="preserve"> Os produtos de origem animal oriundos de estabelecimentos com inspeção permanente, quando em trânsito, deverão apresentar documentação, etiquetas lacre e rotulagem pertinente, conforme definido em legislação específica.</w:t>
      </w:r>
    </w:p>
    <w:p w14:paraId="31C4CB54">
      <w:pPr>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Art. 95.</w:t>
      </w:r>
      <w:r>
        <w:rPr>
          <w:rFonts w:ascii="Times New Roman" w:hAnsi="Times New Roman" w:eastAsia="Times New Roman" w:cs="Times New Roman"/>
          <w:sz w:val="24"/>
          <w:szCs w:val="24"/>
          <w:lang w:eastAsia="pt-BR"/>
        </w:rPr>
        <w:t xml:space="preserve"> O trânsito de produtos será realizado por meio de transporte apropriado, de modo a garantir a manutenção de sua integridade física e a permitir sua conservação. </w:t>
      </w:r>
    </w:p>
    <w:p w14:paraId="65B92FE1">
      <w:pPr>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 1º Os veículos, os contentores ou os compartimentos serão limpos ou higienizados, sempre que necessário, observada a natureza do produto ou das operações, de forma a evitar a contaminação cruzada.</w:t>
      </w:r>
    </w:p>
    <w:p w14:paraId="0C6EA6D4">
      <w:pPr>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 2º Os veículos, os contentores ou os compartimentos utilizados para o transporte dos produtos disporão, quando necessário, de isolamento térmico, de equipamento gerador de frio e de instrumento de controle de temperatura, em atendimento ao disposto em legislação específica.</w:t>
      </w:r>
    </w:p>
    <w:p w14:paraId="0C02CF90">
      <w:pPr>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 3º É proibido o trânsito de produtos destinados ao consumo humano com produtos ou mercadorias não comestíveis.</w:t>
      </w:r>
    </w:p>
    <w:p w14:paraId="62E171CC">
      <w:pPr>
        <w:spacing w:before="120" w:after="240" w:line="360" w:lineRule="auto"/>
        <w:jc w:val="both"/>
        <w:rPr>
          <w:rFonts w:ascii="Times New Roman" w:hAnsi="Times New Roman" w:eastAsia="Times New Roman" w:cs="Times New Roman"/>
          <w:b/>
          <w:bCs/>
          <w:sz w:val="24"/>
          <w:szCs w:val="24"/>
          <w:lang w:eastAsia="pt-BR"/>
        </w:rPr>
      </w:pPr>
    </w:p>
    <w:p w14:paraId="7DD77892">
      <w:pPr>
        <w:spacing w:before="120" w:after="240" w:line="360" w:lineRule="auto"/>
        <w:jc w:val="center"/>
        <w:rPr>
          <w:rFonts w:ascii="Times New Roman" w:hAnsi="Times New Roman" w:eastAsia="Times New Roman" w:cs="Times New Roman"/>
          <w:b/>
          <w:bCs/>
          <w:sz w:val="24"/>
          <w:szCs w:val="24"/>
          <w:lang w:eastAsia="pt-BR"/>
        </w:rPr>
      </w:pPr>
      <w:r>
        <w:rPr>
          <w:rFonts w:ascii="Times New Roman" w:hAnsi="Times New Roman" w:eastAsia="Times New Roman" w:cs="Times New Roman"/>
          <w:b/>
          <w:bCs/>
          <w:sz w:val="24"/>
          <w:szCs w:val="24"/>
          <w:lang w:eastAsia="pt-BR"/>
        </w:rPr>
        <w:t>TÍTULO VIII</w:t>
      </w:r>
    </w:p>
    <w:p w14:paraId="4E397498">
      <w:pPr>
        <w:spacing w:before="120" w:after="240" w:line="360" w:lineRule="auto"/>
        <w:jc w:val="center"/>
        <w:rPr>
          <w:rFonts w:ascii="Times New Roman" w:hAnsi="Times New Roman" w:eastAsia="Times New Roman" w:cs="Times New Roman"/>
          <w:b/>
          <w:bCs/>
          <w:sz w:val="24"/>
          <w:szCs w:val="24"/>
          <w:lang w:eastAsia="pt-BR"/>
        </w:rPr>
      </w:pPr>
      <w:r>
        <w:rPr>
          <w:rFonts w:ascii="Times New Roman" w:hAnsi="Times New Roman" w:eastAsia="Times New Roman" w:cs="Times New Roman"/>
          <w:b/>
          <w:bCs/>
          <w:sz w:val="24"/>
          <w:szCs w:val="24"/>
          <w:lang w:eastAsia="pt-BR"/>
        </w:rPr>
        <w:t>DAS RESPONSABILIDADES, DAS MEDIDAS CAUTELARES, DAS INFRAÇÕES, DAS PENALIDADES E DO PROCESSO ADMINISTRATIVO</w:t>
      </w:r>
    </w:p>
    <w:p w14:paraId="0D3AD94B">
      <w:pPr>
        <w:shd w:val="clear" w:color="auto" w:fill="FFFFFF"/>
        <w:spacing w:before="120" w:after="240" w:line="360" w:lineRule="auto"/>
        <w:jc w:val="center"/>
        <w:rPr>
          <w:rFonts w:ascii="Times New Roman" w:hAnsi="Times New Roman" w:eastAsia="Times New Roman" w:cs="Times New Roman"/>
          <w:b/>
          <w:bCs/>
          <w:sz w:val="24"/>
          <w:szCs w:val="24"/>
          <w:lang w:eastAsia="pt-BR"/>
        </w:rPr>
      </w:pPr>
      <w:r>
        <w:rPr>
          <w:rFonts w:ascii="Times New Roman" w:hAnsi="Times New Roman" w:eastAsia="Times New Roman" w:cs="Times New Roman"/>
          <w:b/>
          <w:bCs/>
          <w:sz w:val="24"/>
          <w:szCs w:val="24"/>
          <w:lang w:eastAsia="pt-BR"/>
        </w:rPr>
        <w:t>CAPÍTULO I</w:t>
      </w:r>
    </w:p>
    <w:p w14:paraId="25AEBF34">
      <w:pPr>
        <w:shd w:val="clear" w:color="auto" w:fill="FFFFFF"/>
        <w:spacing w:before="120" w:after="240" w:line="360" w:lineRule="auto"/>
        <w:jc w:val="center"/>
        <w:rPr>
          <w:rFonts w:ascii="Times New Roman" w:hAnsi="Times New Roman" w:eastAsia="Times New Roman" w:cs="Times New Roman"/>
          <w:b/>
          <w:bCs/>
          <w:sz w:val="24"/>
          <w:szCs w:val="24"/>
          <w:lang w:eastAsia="pt-BR"/>
        </w:rPr>
      </w:pPr>
      <w:r>
        <w:rPr>
          <w:rFonts w:ascii="Times New Roman" w:hAnsi="Times New Roman" w:eastAsia="Times New Roman" w:cs="Times New Roman"/>
          <w:b/>
          <w:bCs/>
          <w:sz w:val="24"/>
          <w:szCs w:val="24"/>
          <w:lang w:eastAsia="pt-BR"/>
        </w:rPr>
        <w:t>DA RESPONSABILIDADE</w:t>
      </w:r>
    </w:p>
    <w:p w14:paraId="3BEA0721">
      <w:pPr>
        <w:spacing w:before="100" w:beforeAutospacing="1" w:after="100" w:afterAutospacing="1"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
          <w:color w:val="000000"/>
          <w:sz w:val="24"/>
          <w:szCs w:val="24"/>
          <w:lang w:eastAsia="pt-BR"/>
        </w:rPr>
        <w:t>Art. 96.</w:t>
      </w:r>
      <w:r>
        <w:rPr>
          <w:rFonts w:ascii="Times New Roman" w:hAnsi="Times New Roman" w:eastAsia="Times New Roman" w:cs="Times New Roman"/>
          <w:color w:val="000000"/>
          <w:sz w:val="24"/>
          <w:szCs w:val="24"/>
          <w:lang w:eastAsia="pt-BR"/>
        </w:rPr>
        <w:t xml:space="preserve">  Serão responsabilizadas pela infração às disposições deste Decreto, para efeito da aplicação das penalidades nele previstas, as pessoas físicas ou jurídicas: </w:t>
      </w:r>
    </w:p>
    <w:p w14:paraId="1C2063A4">
      <w:pPr>
        <w:widowControl w:val="0"/>
        <w:numPr>
          <w:ilvl w:val="0"/>
          <w:numId w:val="26"/>
        </w:numPr>
        <w:autoSpaceDE w:val="0"/>
        <w:autoSpaceDN w:val="0"/>
        <w:spacing w:before="100" w:beforeAutospacing="1" w:after="100" w:afterAutospacing="1" w:line="360" w:lineRule="auto"/>
        <w:ind w:left="993" w:hanging="108"/>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color w:val="000000"/>
          <w:sz w:val="24"/>
          <w:szCs w:val="24"/>
          <w:lang w:eastAsia="pt-BR" w:bidi="pt-BR"/>
        </w:rPr>
        <w:t xml:space="preserve">fornecedoras de matérias-primas ou de produtos de origem animal, desde a origem até o recebimento nos estabelecimentos registrados no SIM; </w:t>
      </w:r>
    </w:p>
    <w:p w14:paraId="219B5E93">
      <w:pPr>
        <w:widowControl w:val="0"/>
        <w:numPr>
          <w:ilvl w:val="0"/>
          <w:numId w:val="26"/>
        </w:numPr>
        <w:autoSpaceDE w:val="0"/>
        <w:autoSpaceDN w:val="0"/>
        <w:spacing w:before="100" w:beforeAutospacing="1" w:after="100" w:afterAutospacing="1" w:line="360" w:lineRule="auto"/>
        <w:ind w:left="993" w:hanging="108"/>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color w:val="000000"/>
          <w:sz w:val="24"/>
          <w:szCs w:val="24"/>
          <w:lang w:eastAsia="pt-BR" w:bidi="pt-BR"/>
        </w:rPr>
        <w:t xml:space="preserve">proprietárias, locatárias ou arrendatárias de estabelecimentos registrados no SIM onde forem recebidos, manipulados, beneficiados, processados, fracionados, industrializados, conservados, acondicionados, rotulados, armazenados, distribuídos ou expedidos matérias-primas ou produtos de origem animal; </w:t>
      </w:r>
    </w:p>
    <w:p w14:paraId="6087F8A1">
      <w:pPr>
        <w:widowControl w:val="0"/>
        <w:numPr>
          <w:ilvl w:val="0"/>
          <w:numId w:val="26"/>
        </w:numPr>
        <w:autoSpaceDE w:val="0"/>
        <w:autoSpaceDN w:val="0"/>
        <w:spacing w:before="100" w:beforeAutospacing="1" w:after="100" w:afterAutospacing="1" w:line="360" w:lineRule="auto"/>
        <w:ind w:left="993" w:hanging="108"/>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color w:val="000000"/>
          <w:sz w:val="24"/>
          <w:szCs w:val="24"/>
          <w:lang w:eastAsia="pt-BR" w:bidi="pt-BR"/>
        </w:rPr>
        <w:t xml:space="preserve">que expedirem ou transportarem matérias-primas ou produtos de origem animal; e </w:t>
      </w:r>
    </w:p>
    <w:p w14:paraId="5B5A206A">
      <w:pPr>
        <w:spacing w:before="100" w:beforeAutospacing="1" w:after="100" w:afterAutospacing="1" w:line="360" w:lineRule="auto"/>
        <w:jc w:val="both"/>
        <w:rPr>
          <w:rFonts w:ascii="Times New Roman" w:hAnsi="Times New Roman" w:eastAsia="Times New Roman" w:cs="Times New Roman"/>
          <w:color w:val="000000"/>
          <w:sz w:val="24"/>
          <w:szCs w:val="24"/>
          <w:lang w:eastAsia="pt-BR"/>
        </w:rPr>
      </w:pPr>
      <w:r>
        <w:rPr>
          <w:rFonts w:ascii="Times New Roman" w:hAnsi="Times New Roman" w:eastAsia="Times New Roman" w:cs="Times New Roman"/>
          <w:b/>
          <w:bCs/>
          <w:color w:val="000000"/>
          <w:sz w:val="24"/>
          <w:szCs w:val="24"/>
          <w:lang w:eastAsia="pt-BR"/>
        </w:rPr>
        <w:t>Parágrafo único.</w:t>
      </w:r>
      <w:r>
        <w:rPr>
          <w:rFonts w:ascii="Times New Roman" w:hAnsi="Times New Roman" w:eastAsia="Times New Roman" w:cs="Times New Roman"/>
          <w:color w:val="000000"/>
          <w:sz w:val="24"/>
          <w:szCs w:val="24"/>
          <w:lang w:eastAsia="pt-BR"/>
        </w:rPr>
        <w:t xml:space="preserve"> A responsabilidade a que se refere o </w:t>
      </w:r>
      <w:r>
        <w:rPr>
          <w:rFonts w:ascii="Times New Roman" w:hAnsi="Times New Roman" w:eastAsia="Times New Roman" w:cs="Times New Roman"/>
          <w:b/>
          <w:bCs/>
          <w:color w:val="000000"/>
          <w:sz w:val="24"/>
          <w:szCs w:val="24"/>
          <w:lang w:eastAsia="pt-BR"/>
        </w:rPr>
        <w:t xml:space="preserve">caput </w:t>
      </w:r>
      <w:r>
        <w:rPr>
          <w:rFonts w:ascii="Times New Roman" w:hAnsi="Times New Roman" w:eastAsia="Times New Roman" w:cs="Times New Roman"/>
          <w:color w:val="000000"/>
          <w:sz w:val="24"/>
          <w:szCs w:val="24"/>
          <w:lang w:eastAsia="pt-BR"/>
        </w:rPr>
        <w:t>abrange as infrações cometidas por quaisquer empregados ou prepostos das pessoas físicas ou jurídicas que exerçam atividades industriais e comerciais de produtos de origem animal ou de matérias-primas.</w:t>
      </w:r>
    </w:p>
    <w:p w14:paraId="2B9A59E0">
      <w:pPr>
        <w:shd w:val="clear" w:color="auto" w:fill="FFFFFF"/>
        <w:spacing w:before="120" w:after="240" w:line="360" w:lineRule="auto"/>
        <w:jc w:val="center"/>
        <w:rPr>
          <w:rFonts w:ascii="Times New Roman" w:hAnsi="Times New Roman" w:eastAsia="Times New Roman" w:cs="Times New Roman"/>
          <w:b/>
          <w:bCs/>
          <w:sz w:val="24"/>
          <w:szCs w:val="24"/>
          <w:lang w:eastAsia="pt-BR"/>
        </w:rPr>
      </w:pPr>
      <w:r>
        <w:rPr>
          <w:rFonts w:ascii="Times New Roman" w:hAnsi="Times New Roman" w:eastAsia="Times New Roman" w:cs="Times New Roman"/>
          <w:b/>
          <w:bCs/>
          <w:sz w:val="24"/>
          <w:szCs w:val="24"/>
          <w:lang w:eastAsia="pt-BR"/>
        </w:rPr>
        <w:t>CAPÍTULO II</w:t>
      </w:r>
    </w:p>
    <w:p w14:paraId="5B76B845">
      <w:pPr>
        <w:shd w:val="clear" w:color="auto" w:fill="FFFFFF"/>
        <w:spacing w:before="120" w:after="240" w:line="360" w:lineRule="auto"/>
        <w:jc w:val="center"/>
        <w:rPr>
          <w:rFonts w:ascii="Times New Roman" w:hAnsi="Times New Roman" w:eastAsia="Times New Roman" w:cs="Times New Roman"/>
          <w:b/>
          <w:bCs/>
          <w:sz w:val="24"/>
          <w:szCs w:val="24"/>
          <w:lang w:eastAsia="pt-BR"/>
        </w:rPr>
      </w:pPr>
      <w:r>
        <w:rPr>
          <w:rFonts w:ascii="Times New Roman" w:hAnsi="Times New Roman" w:eastAsia="Times New Roman" w:cs="Times New Roman"/>
          <w:b/>
          <w:bCs/>
          <w:sz w:val="24"/>
          <w:szCs w:val="24"/>
          <w:lang w:eastAsia="pt-BR"/>
        </w:rPr>
        <w:t>DAS MEDIDAS CAUTELARES</w:t>
      </w:r>
    </w:p>
    <w:p w14:paraId="74881D5C">
      <w:pPr>
        <w:spacing w:before="225" w:after="225"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
          <w:bCs/>
          <w:color w:val="000000"/>
          <w:sz w:val="24"/>
          <w:szCs w:val="24"/>
          <w:lang w:eastAsia="pt-BR"/>
        </w:rPr>
        <w:t>Art. 97.</w:t>
      </w:r>
      <w:r>
        <w:rPr>
          <w:rFonts w:ascii="Times New Roman" w:hAnsi="Times New Roman" w:eastAsia="Times New Roman" w:cs="Times New Roman"/>
          <w:color w:val="000000"/>
          <w:sz w:val="24"/>
          <w:szCs w:val="24"/>
          <w:lang w:eastAsia="pt-BR"/>
        </w:rPr>
        <w:t xml:space="preserve">  Se houver evidência ou suspeita de que um produto de origem animal represente risco à saúde pública ou tenha sido adulterado, o SIM adotará, isolada ou cumulativamente, as seguintes medidas cautelares:     </w:t>
      </w:r>
    </w:p>
    <w:p w14:paraId="24DB3AA6">
      <w:pPr>
        <w:numPr>
          <w:ilvl w:val="0"/>
          <w:numId w:val="27"/>
        </w:numPr>
        <w:spacing w:before="225" w:after="225" w:line="360" w:lineRule="auto"/>
        <w:ind w:left="993" w:hanging="63"/>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apreensão do produto, dos rótulos ou das embalagens;     </w:t>
      </w:r>
    </w:p>
    <w:p w14:paraId="0965BF42">
      <w:pPr>
        <w:numPr>
          <w:ilvl w:val="0"/>
          <w:numId w:val="27"/>
        </w:numPr>
        <w:spacing w:before="225" w:after="225" w:line="360" w:lineRule="auto"/>
        <w:ind w:left="993" w:hanging="63"/>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suspensão provisória do processo de fabricação ou de suas etapas;</w:t>
      </w:r>
    </w:p>
    <w:p w14:paraId="1F670F5C">
      <w:pPr>
        <w:numPr>
          <w:ilvl w:val="0"/>
          <w:numId w:val="27"/>
        </w:numPr>
        <w:spacing w:before="225" w:after="225" w:line="360" w:lineRule="auto"/>
        <w:ind w:left="993" w:hanging="63"/>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coleta de amostras do produto para realização de análises laboratoriais; ou     </w:t>
      </w:r>
    </w:p>
    <w:p w14:paraId="4FC501BB">
      <w:pPr>
        <w:numPr>
          <w:ilvl w:val="0"/>
          <w:numId w:val="27"/>
        </w:numPr>
        <w:spacing w:before="225" w:after="225" w:line="360" w:lineRule="auto"/>
        <w:ind w:left="993" w:hanging="63"/>
        <w:jc w:val="both"/>
        <w:rPr>
          <w:rFonts w:ascii="Times New Roman" w:hAnsi="Times New Roman" w:eastAsia="Times New Roman" w:cs="Times New Roman"/>
          <w:color w:val="000000"/>
          <w:sz w:val="24"/>
          <w:szCs w:val="24"/>
          <w:lang w:eastAsia="pt-BR"/>
        </w:rPr>
      </w:pPr>
      <w:r>
        <w:rPr>
          <w:rFonts w:ascii="Times New Roman" w:hAnsi="Times New Roman" w:eastAsia="Times New Roman" w:cs="Times New Roman"/>
          <w:color w:val="000000"/>
          <w:sz w:val="24"/>
          <w:szCs w:val="24"/>
          <w:lang w:eastAsia="pt-BR"/>
        </w:rPr>
        <w:t>determinar a realização, pela empresa, de coleta de amostras para análises laboratoriais, a serem realizadas em laboratório próprio ou de controle oficial;</w:t>
      </w:r>
    </w:p>
    <w:p w14:paraId="53E03D72">
      <w:pPr>
        <w:spacing w:before="100" w:beforeAutospacing="1" w:after="100" w:afterAutospacing="1"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 1º Sempre que necessário, será determinada a revisão dos programas de autocontrole dos estabelecimentos. </w:t>
      </w:r>
    </w:p>
    <w:p w14:paraId="5CA22870">
      <w:pPr>
        <w:spacing w:before="100" w:beforeAutospacing="1" w:after="100" w:afterAutospacing="1" w:line="360" w:lineRule="auto"/>
        <w:jc w:val="both"/>
        <w:rPr>
          <w:rFonts w:ascii="Times New Roman" w:hAnsi="Times New Roman" w:eastAsia="Times New Roman" w:cs="Times New Roman"/>
          <w:sz w:val="24"/>
          <w:szCs w:val="24"/>
          <w:lang w:eastAsia="pt-BR"/>
        </w:rPr>
      </w:pPr>
      <w:bookmarkStart w:id="77" w:name="art495§2"/>
      <w:bookmarkEnd w:id="77"/>
      <w:r>
        <w:rPr>
          <w:rFonts w:ascii="Times New Roman" w:hAnsi="Times New Roman" w:eastAsia="Times New Roman" w:cs="Times New Roman"/>
          <w:color w:val="000000"/>
          <w:sz w:val="24"/>
          <w:szCs w:val="24"/>
          <w:lang w:eastAsia="pt-BR"/>
        </w:rPr>
        <w:t>§ 2º As medidas cautelares adotadas devem ser proporcionais e tecnicamente relacionadas aos fatos que as motivaram.</w:t>
      </w:r>
    </w:p>
    <w:p w14:paraId="53F62B5A">
      <w:pPr>
        <w:spacing w:before="225" w:after="225" w:line="360" w:lineRule="auto"/>
        <w:jc w:val="both"/>
        <w:rPr>
          <w:rFonts w:ascii="Times New Roman" w:hAnsi="Times New Roman" w:eastAsia="Times New Roman" w:cs="Times New Roman"/>
          <w:sz w:val="24"/>
          <w:szCs w:val="24"/>
          <w:lang w:eastAsia="pt-BR"/>
        </w:rPr>
      </w:pPr>
      <w:bookmarkStart w:id="78" w:name="art495§3"/>
      <w:bookmarkEnd w:id="78"/>
      <w:r>
        <w:rPr>
          <w:rFonts w:ascii="Times New Roman" w:hAnsi="Times New Roman" w:eastAsia="Times New Roman" w:cs="Times New Roman"/>
          <w:color w:val="000000"/>
          <w:sz w:val="24"/>
          <w:szCs w:val="24"/>
          <w:lang w:eastAsia="pt-BR"/>
        </w:rPr>
        <w:t xml:space="preserve">§ 3º Quando a apreensão de produtos for motivada por deficiências de controle do processo de produção, as medidas cautelares poderão ser estendidas a outros lotes de produtos fabricados sob as mesmas condições.       </w:t>
      </w:r>
    </w:p>
    <w:p w14:paraId="25E9ED4B">
      <w:pPr>
        <w:spacing w:before="225" w:after="225"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4º As medidas cautelares adotadas cujas suspeitas que levaram à sua aplicação não forem confirmadas serão levantadas</w:t>
      </w:r>
    </w:p>
    <w:p w14:paraId="1A4128AB">
      <w:pPr>
        <w:spacing w:before="225" w:after="225"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 5º Após a identificação da causa da irregularidade e a adoção das medidas corretivas cabíveis, a retomada do processo de fabricação será autorizada.     </w:t>
      </w:r>
    </w:p>
    <w:p w14:paraId="50C1FA77">
      <w:pPr>
        <w:spacing w:before="225" w:after="225"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color w:val="000000"/>
          <w:sz w:val="24"/>
          <w:szCs w:val="24"/>
          <w:lang w:eastAsia="pt-BR"/>
        </w:rPr>
        <w:t xml:space="preserve">§ 6º Quando for tecnicamente pertinente, a liberação de produtos apreendidos poderá ser condicionada à apresentação de laudos laboratoriais que evidenciem a inexistência da irregularidade.     </w:t>
      </w:r>
    </w:p>
    <w:p w14:paraId="3CB298F9">
      <w:pPr>
        <w:spacing w:before="225" w:after="225" w:line="360" w:lineRule="auto"/>
        <w:jc w:val="both"/>
        <w:rPr>
          <w:rFonts w:ascii="Times New Roman" w:hAnsi="Times New Roman" w:eastAsia="Times New Roman" w:cs="Times New Roman"/>
          <w:color w:val="000000"/>
          <w:sz w:val="24"/>
          <w:szCs w:val="24"/>
          <w:lang w:eastAsia="pt-BR"/>
        </w:rPr>
      </w:pPr>
      <w:r>
        <w:rPr>
          <w:rFonts w:ascii="Times New Roman" w:hAnsi="Times New Roman" w:eastAsia="Times New Roman" w:cs="Times New Roman"/>
          <w:color w:val="000000"/>
          <w:sz w:val="24"/>
          <w:szCs w:val="24"/>
          <w:lang w:eastAsia="pt-BR"/>
        </w:rPr>
        <w:t xml:space="preserve">§ 7º O disposto no </w:t>
      </w:r>
      <w:r>
        <w:rPr>
          <w:rFonts w:ascii="Times New Roman" w:hAnsi="Times New Roman" w:eastAsia="Times New Roman" w:cs="Times New Roman"/>
          <w:b/>
          <w:bCs/>
          <w:color w:val="000000"/>
          <w:sz w:val="24"/>
          <w:szCs w:val="24"/>
          <w:lang w:eastAsia="pt-BR"/>
        </w:rPr>
        <w:t>caput</w:t>
      </w:r>
      <w:r>
        <w:rPr>
          <w:rFonts w:ascii="Times New Roman" w:hAnsi="Times New Roman" w:eastAsia="Times New Roman" w:cs="Times New Roman"/>
          <w:color w:val="000000"/>
          <w:sz w:val="24"/>
          <w:szCs w:val="24"/>
          <w:lang w:eastAsia="pt-BR"/>
        </w:rPr>
        <w:t xml:space="preserve"> não afasta as competências de outros órgãos fiscalizadores, na forma da legislação.</w:t>
      </w:r>
    </w:p>
    <w:p w14:paraId="2AA357F5">
      <w:pPr>
        <w:shd w:val="clear" w:color="auto" w:fill="FFFFFF"/>
        <w:spacing w:before="120" w:after="240" w:line="360" w:lineRule="auto"/>
        <w:jc w:val="center"/>
        <w:rPr>
          <w:rFonts w:ascii="Times New Roman" w:hAnsi="Times New Roman" w:eastAsia="DengXian" w:cs="Times New Roman"/>
          <w:sz w:val="24"/>
          <w:szCs w:val="24"/>
          <w:lang w:eastAsia="pt-BR"/>
        </w:rPr>
      </w:pPr>
      <w:r>
        <w:rPr>
          <w:rFonts w:ascii="Times New Roman" w:hAnsi="Times New Roman" w:eastAsia="Times New Roman" w:cs="Times New Roman"/>
          <w:b/>
          <w:bCs/>
          <w:sz w:val="24"/>
          <w:szCs w:val="24"/>
          <w:lang w:eastAsia="pt-BR"/>
        </w:rPr>
        <w:t>CAPÍTULO III</w:t>
      </w:r>
    </w:p>
    <w:p w14:paraId="57722121">
      <w:pPr>
        <w:shd w:val="clear" w:color="auto" w:fill="FFFFFF"/>
        <w:spacing w:before="120" w:after="240" w:line="360" w:lineRule="auto"/>
        <w:jc w:val="center"/>
        <w:rPr>
          <w:rFonts w:ascii="Times New Roman" w:hAnsi="Times New Roman" w:eastAsia="Times New Roman" w:cs="Times New Roman"/>
          <w:b/>
          <w:bCs/>
          <w:sz w:val="24"/>
          <w:szCs w:val="24"/>
          <w:lang w:eastAsia="pt-BR"/>
        </w:rPr>
      </w:pPr>
      <w:bookmarkStart w:id="79" w:name="art495a"/>
      <w:bookmarkEnd w:id="79"/>
      <w:r>
        <w:rPr>
          <w:rFonts w:ascii="Times New Roman" w:hAnsi="Times New Roman" w:eastAsia="Times New Roman" w:cs="Times New Roman"/>
          <w:b/>
          <w:bCs/>
          <w:sz w:val="24"/>
          <w:szCs w:val="24"/>
          <w:lang w:eastAsia="pt-BR"/>
        </w:rPr>
        <w:t>DAS INFRAÇÕES</w:t>
      </w:r>
    </w:p>
    <w:p w14:paraId="506DC1A2">
      <w:pPr>
        <w:shd w:val="clear" w:color="auto" w:fill="FFFFFF"/>
        <w:spacing w:before="120" w:after="240" w:line="360" w:lineRule="auto"/>
        <w:jc w:val="both"/>
        <w:rPr>
          <w:rFonts w:ascii="Times New Roman" w:hAnsi="Times New Roman" w:eastAsia="Times New Roman" w:cs="Times New Roman"/>
          <w:b/>
          <w:sz w:val="24"/>
          <w:szCs w:val="24"/>
          <w:lang w:eastAsia="pt-BR"/>
        </w:rPr>
      </w:pPr>
      <w:r>
        <w:rPr>
          <w:rFonts w:ascii="Times New Roman" w:hAnsi="Times New Roman" w:eastAsia="Times New Roman" w:cs="Times New Roman"/>
          <w:b/>
          <w:bCs/>
          <w:sz w:val="24"/>
          <w:szCs w:val="24"/>
          <w:lang w:eastAsia="pt-BR"/>
        </w:rPr>
        <w:t xml:space="preserve">Art. 98. </w:t>
      </w:r>
      <w:r>
        <w:rPr>
          <w:rFonts w:ascii="Times New Roman" w:hAnsi="Times New Roman" w:eastAsia="Times New Roman" w:cs="Times New Roman"/>
          <w:sz w:val="24"/>
          <w:szCs w:val="24"/>
          <w:lang w:eastAsia="pt-BR"/>
        </w:rPr>
        <w:t>As infrações ao presente Regulamento serão punidas administrativamente, sem prejuízo das responsabilidades civis e criminais cabíveis.</w:t>
      </w:r>
    </w:p>
    <w:p w14:paraId="1DAA4B1B">
      <w:pPr>
        <w:shd w:val="clear" w:color="auto" w:fill="FFFFFF"/>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Art. 99.</w:t>
      </w:r>
      <w:r>
        <w:rPr>
          <w:rFonts w:ascii="Times New Roman" w:hAnsi="Times New Roman" w:eastAsia="Times New Roman" w:cs="Times New Roman"/>
          <w:sz w:val="24"/>
          <w:szCs w:val="24"/>
          <w:lang w:eastAsia="pt-BR"/>
        </w:rPr>
        <w:t xml:space="preserve"> Constituem-se infrações:</w:t>
      </w:r>
    </w:p>
    <w:p w14:paraId="291009D3">
      <w:pPr>
        <w:widowControl w:val="0"/>
        <w:numPr>
          <w:ilvl w:val="0"/>
          <w:numId w:val="28"/>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Embaraçar a ação dos servidores do SIM no exercício de suas funções, visando a dificultar, a retardar, a impedir, a restringir ou a burlar os trabalhos de fiscalização;</w:t>
      </w:r>
    </w:p>
    <w:p w14:paraId="6755B446">
      <w:pPr>
        <w:widowControl w:val="0"/>
        <w:numPr>
          <w:ilvl w:val="0"/>
          <w:numId w:val="28"/>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Agir com desacato, intimidação, ameaça, agressão ou suborno aos servidores do SIM em razão do exercício de suas funções;</w:t>
      </w:r>
    </w:p>
    <w:p w14:paraId="5DF1CC5A">
      <w:pPr>
        <w:widowControl w:val="0"/>
        <w:numPr>
          <w:ilvl w:val="0"/>
          <w:numId w:val="28"/>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Desobedecer a qualquer das exigências sanitárias em relação ao funcionamento e higiene de equipamentos, utensílios e dependências, bem como dos trabalhos de manipulação e preparo de matérias-primas e produtos;</w:t>
      </w:r>
    </w:p>
    <w:p w14:paraId="20397A41">
      <w:pPr>
        <w:widowControl w:val="0"/>
        <w:numPr>
          <w:ilvl w:val="0"/>
          <w:numId w:val="28"/>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Produzir em desacordo com os Regulamentos técnicos específicos ou com os processos de fabricação aprovados pelo SIM;</w:t>
      </w:r>
    </w:p>
    <w:p w14:paraId="5813D61F">
      <w:pPr>
        <w:widowControl w:val="0"/>
        <w:numPr>
          <w:ilvl w:val="0"/>
          <w:numId w:val="28"/>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Utilizar rótulos em desacordo com a legislação específica ou que não estejam aprovados pelo SIM;</w:t>
      </w:r>
    </w:p>
    <w:p w14:paraId="0C0A3A2F">
      <w:pPr>
        <w:widowControl w:val="0"/>
        <w:numPr>
          <w:ilvl w:val="0"/>
          <w:numId w:val="28"/>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Alterar ou fraudar seja por adulteração ou falsificação, qualquer produto ou matéria-prima;</w:t>
      </w:r>
    </w:p>
    <w:p w14:paraId="7F66C528">
      <w:pPr>
        <w:widowControl w:val="0"/>
        <w:numPr>
          <w:ilvl w:val="0"/>
          <w:numId w:val="28"/>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Manter matéria-prima, ingredientes ou produtos armazenados em condições inadequadas;</w:t>
      </w:r>
    </w:p>
    <w:p w14:paraId="24A6968E">
      <w:pPr>
        <w:widowControl w:val="0"/>
        <w:numPr>
          <w:ilvl w:val="0"/>
          <w:numId w:val="28"/>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Utilizar, transportar, armazenar ou comercializar matéria-prima, ingrediente ou produto desprovido de comprovação de sua procedência;</w:t>
      </w:r>
    </w:p>
    <w:p w14:paraId="25EA855A">
      <w:pPr>
        <w:widowControl w:val="0"/>
        <w:numPr>
          <w:ilvl w:val="0"/>
          <w:numId w:val="28"/>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Utilizar produtos com prazo de validade vencido;</w:t>
      </w:r>
    </w:p>
    <w:p w14:paraId="310A9747">
      <w:pPr>
        <w:widowControl w:val="0"/>
        <w:numPr>
          <w:ilvl w:val="0"/>
          <w:numId w:val="28"/>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Elaborar ou comercializar produtos que representem risco à saúde pública ou que sejam impróprios ao consumo;</w:t>
      </w:r>
    </w:p>
    <w:p w14:paraId="7E5A4080">
      <w:pPr>
        <w:widowControl w:val="0"/>
        <w:numPr>
          <w:ilvl w:val="0"/>
          <w:numId w:val="28"/>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Utilizar matérias-primas, produtos condenados ou procedentes de animais não inspecionados;</w:t>
      </w:r>
    </w:p>
    <w:p w14:paraId="67697A2A">
      <w:pPr>
        <w:widowControl w:val="0"/>
        <w:numPr>
          <w:ilvl w:val="0"/>
          <w:numId w:val="28"/>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Utilizar processo, substância ou aditivos em desacordo com esse Decreto ou legislação específica;</w:t>
      </w:r>
    </w:p>
    <w:p w14:paraId="54808D46">
      <w:pPr>
        <w:widowControl w:val="0"/>
        <w:numPr>
          <w:ilvl w:val="0"/>
          <w:numId w:val="28"/>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Construir, ampliar ou reformar as instalações sem a prévia autorização do SIM;</w:t>
      </w:r>
    </w:p>
    <w:p w14:paraId="62B8A579">
      <w:pPr>
        <w:widowControl w:val="0"/>
        <w:numPr>
          <w:ilvl w:val="0"/>
          <w:numId w:val="28"/>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Utilizar, substituir, subtrair ou remover, total ou parcialmente, produto ou matéria-prima apreendido pelos servidores do SIM, estando o estabelecimento como responsável pela guarda deste produto;</w:t>
      </w:r>
    </w:p>
    <w:p w14:paraId="60B0F423">
      <w:pPr>
        <w:widowControl w:val="0"/>
        <w:numPr>
          <w:ilvl w:val="0"/>
          <w:numId w:val="28"/>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Prestar ou apresentar informações, declarações ou documentos falsos ou inexatos perante a entidade fiscalizadora, referente à quantidade, qualidade e procedência das matérias-primas, ingredientes e produtos ou qualquer sonegação de informação que seja feita sobre assunto que, direta ou indiretamente, interesse às atividades da inspeção e ao consumidor;</w:t>
      </w:r>
    </w:p>
    <w:p w14:paraId="7F92D31B">
      <w:pPr>
        <w:widowControl w:val="0"/>
        <w:numPr>
          <w:ilvl w:val="0"/>
          <w:numId w:val="28"/>
        </w:numPr>
        <w:shd w:val="clear" w:color="auto" w:fill="FFFFFF"/>
        <w:autoSpaceDE w:val="0"/>
        <w:autoSpaceDN w:val="0"/>
        <w:spacing w:before="120" w:after="240" w:line="360" w:lineRule="auto"/>
        <w:ind w:left="426" w:hanging="66"/>
        <w:jc w:val="both"/>
        <w:rPr>
          <w:rFonts w:ascii="Times New Roman" w:hAnsi="Times New Roman" w:eastAsia="Times New Roman" w:cs="Times New Roman"/>
          <w:b/>
          <w:sz w:val="24"/>
          <w:szCs w:val="24"/>
          <w:lang w:eastAsia="pt-BR" w:bidi="pt-BR"/>
        </w:rPr>
      </w:pPr>
      <w:r>
        <w:rPr>
          <w:rFonts w:ascii="Times New Roman" w:hAnsi="Times New Roman" w:eastAsia="Times New Roman" w:cs="Times New Roman"/>
          <w:sz w:val="24"/>
          <w:szCs w:val="24"/>
          <w:lang w:eastAsia="pt-BR" w:bidi="pt-BR"/>
        </w:rPr>
        <w:t>Descumprir os prazos determinados pelo estabelecimento em seus programas de autocontrole, bem como nos documentos expedidos ao SIM, em atendimento à intimação, notificação ou solicitação oficial;</w:t>
      </w:r>
    </w:p>
    <w:p w14:paraId="3EB99E55">
      <w:pPr>
        <w:shd w:val="clear" w:color="auto" w:fill="FFFFFF"/>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Art. 100.</w:t>
      </w:r>
      <w:r>
        <w:rPr>
          <w:rFonts w:ascii="Times New Roman" w:hAnsi="Times New Roman" w:eastAsia="Times New Roman" w:cs="Times New Roman"/>
          <w:sz w:val="24"/>
          <w:szCs w:val="24"/>
          <w:lang w:eastAsia="pt-BR"/>
        </w:rPr>
        <w:t xml:space="preserve"> Para efeito de apreensão ou condenação, além dos casos específicos previstos neste Decreto, consideram-se impróprios para o consumo, no todo ou em parte, as matérias-primas ou produtos de origem animal que:</w:t>
      </w:r>
    </w:p>
    <w:p w14:paraId="71FBEF87">
      <w:pPr>
        <w:widowControl w:val="0"/>
        <w:numPr>
          <w:ilvl w:val="0"/>
          <w:numId w:val="29"/>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Forem clandestinos ou elaborados em estabelecimentos não registrados;</w:t>
      </w:r>
    </w:p>
    <w:p w14:paraId="69210746">
      <w:pPr>
        <w:widowControl w:val="0"/>
        <w:numPr>
          <w:ilvl w:val="0"/>
          <w:numId w:val="29"/>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Apresentem danificados por umidade ou fermentação, rançosos, com indícios de presença de fungos contaminantes, com características físicas ou sensoriais anormais, contendo quaisquer sujidades ou que demonstrem pouco cuidado na manipulação, elaboração, preparo, conservação ou acondicionamento;</w:t>
      </w:r>
    </w:p>
    <w:p w14:paraId="332104BD">
      <w:pPr>
        <w:widowControl w:val="0"/>
        <w:numPr>
          <w:ilvl w:val="0"/>
          <w:numId w:val="29"/>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Apresentem alterados ou fraudados, seja por adulteração ou falsificação;</w:t>
      </w:r>
    </w:p>
    <w:p w14:paraId="14BF8740">
      <w:pPr>
        <w:widowControl w:val="0"/>
        <w:numPr>
          <w:ilvl w:val="0"/>
          <w:numId w:val="29"/>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Contiverem substâncias tóxicas, venenosas ou nocivas à saúde, incluindo compostos radioativos ou patógenos em níveis acima dos limites permitidos em legislação específica;</w:t>
      </w:r>
    </w:p>
    <w:p w14:paraId="12B46BC2">
      <w:pPr>
        <w:widowControl w:val="0"/>
        <w:numPr>
          <w:ilvl w:val="0"/>
          <w:numId w:val="29"/>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Revelem-se inadequados aos fins a que se destinam;</w:t>
      </w:r>
    </w:p>
    <w:p w14:paraId="2E96AC39">
      <w:pPr>
        <w:widowControl w:val="0"/>
        <w:numPr>
          <w:ilvl w:val="0"/>
          <w:numId w:val="29"/>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Estiverem sendo transportados fora das condições mínimas exigidas;</w:t>
      </w:r>
    </w:p>
    <w:p w14:paraId="6559C9C4">
      <w:pPr>
        <w:widowControl w:val="0"/>
        <w:numPr>
          <w:ilvl w:val="0"/>
          <w:numId w:val="29"/>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Sejam obtidos de animais que estejam sendo submetidos a tratamento com produtos de uso veterinário durante o período de carência recomendado pelo fabricante;</w:t>
      </w:r>
    </w:p>
    <w:p w14:paraId="409E53D9">
      <w:pPr>
        <w:widowControl w:val="0"/>
        <w:numPr>
          <w:ilvl w:val="0"/>
          <w:numId w:val="29"/>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Sejam obtidos de animais que receberam alimentos ou produtos de uso veterinário que possam prejudicar a qualidade do produto;</w:t>
      </w:r>
    </w:p>
    <w:p w14:paraId="15037809">
      <w:pPr>
        <w:widowControl w:val="0"/>
        <w:numPr>
          <w:ilvl w:val="0"/>
          <w:numId w:val="29"/>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apresentem embalagens estufadas;</w:t>
      </w:r>
    </w:p>
    <w:p w14:paraId="4120C0B2">
      <w:pPr>
        <w:widowControl w:val="0"/>
        <w:numPr>
          <w:ilvl w:val="0"/>
          <w:numId w:val="29"/>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apresentem embalagens defeituosas, com seu conteúdo exposto à contaminação e à deterioração;</w:t>
      </w:r>
    </w:p>
    <w:p w14:paraId="208D34D2">
      <w:pPr>
        <w:widowControl w:val="0"/>
        <w:numPr>
          <w:ilvl w:val="0"/>
          <w:numId w:val="29"/>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estejam com o prazo de validade expirado;</w:t>
      </w:r>
    </w:p>
    <w:p w14:paraId="6430330E">
      <w:pPr>
        <w:widowControl w:val="0"/>
        <w:numPr>
          <w:ilvl w:val="0"/>
          <w:numId w:val="29"/>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não possuam procedência conhecida; ou</w:t>
      </w:r>
    </w:p>
    <w:p w14:paraId="282386F7">
      <w:pPr>
        <w:widowControl w:val="0"/>
        <w:numPr>
          <w:ilvl w:val="0"/>
          <w:numId w:val="29"/>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não estejam claramente identificados como oriundos de estabelecimento sob inspeção sanitária.</w:t>
      </w:r>
    </w:p>
    <w:p w14:paraId="75FD7444">
      <w:pPr>
        <w:shd w:val="clear" w:color="auto" w:fill="FFFFFF"/>
        <w:spacing w:before="120" w:after="240" w:line="360" w:lineRule="auto"/>
        <w:jc w:val="both"/>
        <w:rPr>
          <w:rFonts w:ascii="Times New Roman" w:hAnsi="Times New Roman" w:eastAsia="DengXian" w:cs="Times New Roman"/>
          <w:sz w:val="24"/>
          <w:szCs w:val="24"/>
          <w:lang w:eastAsia="pt-BR"/>
        </w:rPr>
      </w:pPr>
      <w:r>
        <w:rPr>
          <w:rFonts w:ascii="Times New Roman" w:hAnsi="Times New Roman" w:eastAsia="Times New Roman" w:cs="Times New Roman"/>
          <w:b/>
          <w:sz w:val="24"/>
          <w:szCs w:val="24"/>
          <w:lang w:eastAsia="pt-BR"/>
        </w:rPr>
        <w:t>Art. 101.</w:t>
      </w:r>
      <w:r>
        <w:rPr>
          <w:rFonts w:ascii="Times New Roman" w:hAnsi="Times New Roman" w:eastAsia="Times New Roman" w:cs="Times New Roman"/>
          <w:sz w:val="24"/>
          <w:szCs w:val="24"/>
          <w:lang w:eastAsia="pt-BR"/>
        </w:rPr>
        <w:t xml:space="preserve"> Além dos casos previstos no art. 100, serão considerados impróprios para consumo os produtos que se enquadrarem em tal definição em legislação específica de acordo com a natureza do produto.</w:t>
      </w:r>
    </w:p>
    <w:p w14:paraId="176239EF">
      <w:pPr>
        <w:shd w:val="clear" w:color="auto" w:fill="FFFFFF"/>
        <w:spacing w:before="120" w:after="240" w:line="360" w:lineRule="auto"/>
        <w:jc w:val="both"/>
        <w:rPr>
          <w:rFonts w:ascii="Times New Roman" w:hAnsi="Times New Roman" w:eastAsia="Times New Roman" w:cs="Times New Roman"/>
          <w:bCs/>
          <w:sz w:val="24"/>
          <w:szCs w:val="24"/>
          <w:lang w:eastAsia="pt-BR"/>
        </w:rPr>
      </w:pPr>
      <w:r>
        <w:rPr>
          <w:rFonts w:ascii="Times New Roman" w:hAnsi="Times New Roman" w:eastAsia="Times New Roman" w:cs="Times New Roman"/>
          <w:b/>
          <w:sz w:val="24"/>
          <w:szCs w:val="24"/>
          <w:lang w:eastAsia="pt-BR"/>
        </w:rPr>
        <w:t xml:space="preserve">Art. 102. </w:t>
      </w:r>
      <w:r>
        <w:rPr>
          <w:rFonts w:ascii="Times New Roman" w:hAnsi="Times New Roman" w:eastAsia="Times New Roman" w:cs="Times New Roman"/>
          <w:bCs/>
          <w:sz w:val="24"/>
          <w:szCs w:val="24"/>
          <w:lang w:eastAsia="pt-BR"/>
        </w:rPr>
        <w:t xml:space="preserve"> Para efeito das infrações previstas neste Decreto, as matérias-primas e os produtos podem ser considerados alterados ou adulterados.     </w:t>
      </w:r>
    </w:p>
    <w:p w14:paraId="2E554896">
      <w:pPr>
        <w:shd w:val="clear" w:color="auto" w:fill="FFFFFF"/>
        <w:spacing w:before="120" w:after="240" w:line="360" w:lineRule="auto"/>
        <w:jc w:val="both"/>
        <w:rPr>
          <w:rFonts w:ascii="Times New Roman" w:hAnsi="Times New Roman" w:eastAsia="Times New Roman" w:cs="Times New Roman"/>
          <w:bCs/>
          <w:sz w:val="24"/>
          <w:szCs w:val="24"/>
          <w:lang w:eastAsia="pt-BR"/>
        </w:rPr>
      </w:pPr>
      <w:r>
        <w:rPr>
          <w:rFonts w:ascii="Times New Roman" w:hAnsi="Times New Roman" w:eastAsia="Times New Roman" w:cs="Times New Roman"/>
          <w:bCs/>
          <w:sz w:val="24"/>
          <w:szCs w:val="24"/>
          <w:lang w:eastAsia="pt-BR"/>
        </w:rPr>
        <w:t xml:space="preserve">§ 1º São considerados alterados as matérias-primas ou os produtos que não apresentem condições higiênico-sanitárias adequadas ao fim a que se destinam e incorrem em risco à saúde pública.      </w:t>
      </w:r>
    </w:p>
    <w:p w14:paraId="18CE7644">
      <w:pPr>
        <w:shd w:val="clear" w:color="auto" w:fill="FFFFFF"/>
        <w:spacing w:before="120" w:after="240" w:line="360" w:lineRule="auto"/>
        <w:jc w:val="both"/>
        <w:rPr>
          <w:rFonts w:ascii="Times New Roman" w:hAnsi="Times New Roman" w:eastAsia="Times New Roman" w:cs="Times New Roman"/>
          <w:bCs/>
          <w:sz w:val="24"/>
          <w:szCs w:val="24"/>
          <w:lang w:eastAsia="pt-BR"/>
        </w:rPr>
      </w:pPr>
      <w:r>
        <w:rPr>
          <w:rFonts w:ascii="Times New Roman" w:hAnsi="Times New Roman" w:eastAsia="Times New Roman" w:cs="Times New Roman"/>
          <w:bCs/>
          <w:sz w:val="24"/>
          <w:szCs w:val="24"/>
          <w:lang w:eastAsia="pt-BR"/>
        </w:rPr>
        <w:t xml:space="preserve">§ 2º São considerados adulterados as matérias-primas ou os produtos de origem animal:      </w:t>
      </w:r>
    </w:p>
    <w:p w14:paraId="439BC507">
      <w:pPr>
        <w:widowControl w:val="0"/>
        <w:numPr>
          <w:ilvl w:val="0"/>
          <w:numId w:val="30"/>
        </w:numPr>
        <w:shd w:val="clear" w:color="auto" w:fill="FFFFFF"/>
        <w:autoSpaceDE w:val="0"/>
        <w:autoSpaceDN w:val="0"/>
        <w:spacing w:before="120" w:after="240" w:line="360" w:lineRule="auto"/>
        <w:ind w:left="426" w:hanging="66"/>
        <w:jc w:val="both"/>
        <w:rPr>
          <w:rFonts w:ascii="Times New Roman" w:hAnsi="Times New Roman" w:eastAsia="Times New Roman" w:cs="Times New Roman"/>
          <w:bCs/>
          <w:sz w:val="24"/>
          <w:szCs w:val="24"/>
          <w:lang w:eastAsia="pt-BR" w:bidi="pt-BR"/>
        </w:rPr>
      </w:pPr>
      <w:r>
        <w:rPr>
          <w:rFonts w:ascii="Times New Roman" w:hAnsi="Times New Roman" w:eastAsia="Times New Roman" w:cs="Times New Roman"/>
          <w:bCs/>
          <w:sz w:val="24"/>
          <w:szCs w:val="24"/>
          <w:lang w:eastAsia="pt-BR" w:bidi="pt-BR"/>
        </w:rPr>
        <w:t>fraudados: </w:t>
      </w:r>
    </w:p>
    <w:p w14:paraId="49E26B78">
      <w:pPr>
        <w:widowControl w:val="0"/>
        <w:numPr>
          <w:ilvl w:val="0"/>
          <w:numId w:val="31"/>
        </w:numPr>
        <w:shd w:val="clear" w:color="auto" w:fill="FFFFFF"/>
        <w:autoSpaceDE w:val="0"/>
        <w:autoSpaceDN w:val="0"/>
        <w:spacing w:before="120" w:after="240" w:line="360" w:lineRule="auto"/>
        <w:jc w:val="both"/>
        <w:rPr>
          <w:rFonts w:ascii="Times New Roman" w:hAnsi="Times New Roman" w:eastAsia="Times New Roman" w:cs="Times New Roman"/>
          <w:bCs/>
          <w:sz w:val="24"/>
          <w:szCs w:val="24"/>
          <w:lang w:eastAsia="pt-BR" w:bidi="pt-BR"/>
        </w:rPr>
      </w:pPr>
      <w:r>
        <w:rPr>
          <w:rFonts w:ascii="Times New Roman" w:hAnsi="Times New Roman" w:eastAsia="Times New Roman" w:cs="Times New Roman"/>
          <w:bCs/>
          <w:sz w:val="24"/>
          <w:szCs w:val="24"/>
          <w:lang w:eastAsia="pt-BR" w:bidi="pt-BR"/>
        </w:rPr>
        <w:t xml:space="preserve">as matérias-primas e os produtos que tenham sido privados parcial ou totalmente de seus componentes característicos em razão da substituição por outros inertes ou estranhos e não atendem ao disposto na legislação específica;        </w:t>
      </w:r>
    </w:p>
    <w:p w14:paraId="0E41B0D7">
      <w:pPr>
        <w:widowControl w:val="0"/>
        <w:numPr>
          <w:ilvl w:val="0"/>
          <w:numId w:val="31"/>
        </w:numPr>
        <w:shd w:val="clear" w:color="auto" w:fill="FFFFFF"/>
        <w:autoSpaceDE w:val="0"/>
        <w:autoSpaceDN w:val="0"/>
        <w:spacing w:before="120" w:after="240" w:line="360" w:lineRule="auto"/>
        <w:jc w:val="both"/>
        <w:rPr>
          <w:rFonts w:ascii="Times New Roman" w:hAnsi="Times New Roman" w:eastAsia="Times New Roman" w:cs="Times New Roman"/>
          <w:bCs/>
          <w:sz w:val="24"/>
          <w:szCs w:val="24"/>
          <w:lang w:eastAsia="pt-BR" w:bidi="pt-BR"/>
        </w:rPr>
      </w:pPr>
      <w:r>
        <w:rPr>
          <w:rFonts w:ascii="Times New Roman" w:hAnsi="Times New Roman" w:eastAsia="Times New Roman" w:cs="Times New Roman"/>
          <w:bCs/>
          <w:sz w:val="24"/>
          <w:szCs w:val="24"/>
          <w:lang w:eastAsia="pt-BR" w:bidi="pt-BR"/>
        </w:rPr>
        <w:t xml:space="preserve">as matérias-primas e os produtos com adição de ingredientes, de aditivos, de coadjuvantes de tecnologia ou de substâncias com o objetivo de dissimular ou de ocultar alterações, deficiências de qualidade da matéria-prima ou defeitos na elaboração do produto;       </w:t>
      </w:r>
    </w:p>
    <w:p w14:paraId="0929DE35">
      <w:pPr>
        <w:widowControl w:val="0"/>
        <w:numPr>
          <w:ilvl w:val="0"/>
          <w:numId w:val="31"/>
        </w:numPr>
        <w:shd w:val="clear" w:color="auto" w:fill="FFFFFF"/>
        <w:autoSpaceDE w:val="0"/>
        <w:autoSpaceDN w:val="0"/>
        <w:spacing w:before="120" w:after="240" w:line="360" w:lineRule="auto"/>
        <w:jc w:val="both"/>
        <w:rPr>
          <w:rFonts w:ascii="Times New Roman" w:hAnsi="Times New Roman" w:eastAsia="Times New Roman" w:cs="Times New Roman"/>
          <w:bCs/>
          <w:sz w:val="24"/>
          <w:szCs w:val="24"/>
          <w:lang w:eastAsia="pt-BR" w:bidi="pt-BR"/>
        </w:rPr>
      </w:pPr>
      <w:r>
        <w:rPr>
          <w:rFonts w:ascii="Times New Roman" w:hAnsi="Times New Roman" w:eastAsia="Times New Roman" w:cs="Times New Roman"/>
          <w:bCs/>
          <w:sz w:val="24"/>
          <w:szCs w:val="24"/>
          <w:lang w:eastAsia="pt-BR" w:bidi="pt-BR"/>
        </w:rPr>
        <w:t xml:space="preserve">as matérias-primas e os produtos elaborados com adição de ingredientes, de aditivos, de coadjuvantes de tecnologia ou de substâncias com o objetivo de aumentar o volume ou o peso do produto; </w:t>
      </w:r>
    </w:p>
    <w:p w14:paraId="263E5047">
      <w:pPr>
        <w:widowControl w:val="0"/>
        <w:numPr>
          <w:ilvl w:val="0"/>
          <w:numId w:val="31"/>
        </w:numPr>
        <w:shd w:val="clear" w:color="auto" w:fill="FFFFFF"/>
        <w:autoSpaceDE w:val="0"/>
        <w:autoSpaceDN w:val="0"/>
        <w:spacing w:before="120" w:after="240" w:line="360" w:lineRule="auto"/>
        <w:jc w:val="both"/>
        <w:rPr>
          <w:rFonts w:ascii="Times New Roman" w:hAnsi="Times New Roman" w:eastAsia="Times New Roman" w:cs="Times New Roman"/>
          <w:bCs/>
          <w:sz w:val="24"/>
          <w:szCs w:val="24"/>
          <w:lang w:eastAsia="pt-BR" w:bidi="pt-BR"/>
        </w:rPr>
      </w:pPr>
      <w:r>
        <w:rPr>
          <w:rFonts w:ascii="Times New Roman" w:hAnsi="Times New Roman" w:eastAsia="Times New Roman" w:cs="Times New Roman"/>
          <w:bCs/>
          <w:sz w:val="24"/>
          <w:szCs w:val="24"/>
          <w:lang w:eastAsia="pt-BR" w:bidi="pt-BR"/>
        </w:rPr>
        <w:t xml:space="preserve">as matérias-primas e os produtos elaborados ou comercializados em desacordo com a tecnologia ou o processo de fabricação estabelecido em </w:t>
      </w:r>
      <w:r>
        <w:rPr>
          <w:rFonts w:ascii="Times New Roman" w:hAnsi="Times New Roman" w:eastAsia="Times New Roman" w:cs="Times New Roman"/>
          <w:sz w:val="24"/>
          <w:szCs w:val="24"/>
          <w:lang w:eastAsia="pt-BR" w:bidi="pt-BR"/>
        </w:rPr>
        <w:t>legislação específica</w:t>
      </w:r>
      <w:r>
        <w:rPr>
          <w:rFonts w:ascii="Times New Roman" w:hAnsi="Times New Roman" w:eastAsia="Times New Roman" w:cs="Times New Roman"/>
          <w:bCs/>
          <w:sz w:val="24"/>
          <w:szCs w:val="24"/>
          <w:lang w:eastAsia="pt-BR" w:bidi="pt-BR"/>
        </w:rPr>
        <w:t xml:space="preserve"> ou em desacordo com o processo de fabricação registrado, mediante supressão, abreviação ou substituição de etapas essenciais para qualidade ou identidade do produto; ou        </w:t>
      </w:r>
    </w:p>
    <w:p w14:paraId="3F9A7009">
      <w:pPr>
        <w:widowControl w:val="0"/>
        <w:numPr>
          <w:ilvl w:val="0"/>
          <w:numId w:val="30"/>
        </w:numPr>
        <w:shd w:val="clear" w:color="auto" w:fill="FFFFFF"/>
        <w:autoSpaceDE w:val="0"/>
        <w:autoSpaceDN w:val="0"/>
        <w:spacing w:before="120" w:after="240" w:line="360" w:lineRule="auto"/>
        <w:ind w:left="426" w:hanging="66"/>
        <w:jc w:val="both"/>
        <w:rPr>
          <w:rFonts w:ascii="Times New Roman" w:hAnsi="Times New Roman" w:eastAsia="Times New Roman" w:cs="Times New Roman"/>
          <w:bCs/>
          <w:sz w:val="24"/>
          <w:szCs w:val="24"/>
          <w:lang w:eastAsia="pt-BR" w:bidi="pt-BR"/>
        </w:rPr>
      </w:pPr>
      <w:r>
        <w:rPr>
          <w:rFonts w:ascii="Times New Roman" w:hAnsi="Times New Roman" w:eastAsia="Times New Roman" w:cs="Times New Roman"/>
          <w:bCs/>
          <w:sz w:val="24"/>
          <w:szCs w:val="24"/>
          <w:lang w:eastAsia="pt-BR" w:bidi="pt-BR"/>
        </w:rPr>
        <w:t xml:space="preserve">falsificados:        </w:t>
      </w:r>
    </w:p>
    <w:p w14:paraId="22C8E49C">
      <w:pPr>
        <w:widowControl w:val="0"/>
        <w:numPr>
          <w:ilvl w:val="0"/>
          <w:numId w:val="32"/>
        </w:numPr>
        <w:shd w:val="clear" w:color="auto" w:fill="FFFFFF"/>
        <w:autoSpaceDE w:val="0"/>
        <w:autoSpaceDN w:val="0"/>
        <w:spacing w:before="120" w:after="240" w:line="360" w:lineRule="auto"/>
        <w:jc w:val="both"/>
        <w:rPr>
          <w:rFonts w:ascii="Times New Roman" w:hAnsi="Times New Roman" w:eastAsia="Times New Roman" w:cs="Times New Roman"/>
          <w:bCs/>
          <w:sz w:val="24"/>
          <w:szCs w:val="24"/>
          <w:lang w:eastAsia="pt-BR" w:bidi="pt-BR"/>
        </w:rPr>
      </w:pPr>
      <w:r>
        <w:rPr>
          <w:rFonts w:ascii="Times New Roman" w:hAnsi="Times New Roman" w:eastAsia="Times New Roman" w:cs="Times New Roman"/>
          <w:bCs/>
          <w:sz w:val="24"/>
          <w:szCs w:val="24"/>
          <w:lang w:eastAsia="pt-BR" w:bidi="pt-BR"/>
        </w:rPr>
        <w:t xml:space="preserve">as matérias-primas e os produtos em que tenham sido utilizadas denominações diferentes das previstas neste Decreto, em </w:t>
      </w:r>
      <w:r>
        <w:rPr>
          <w:rFonts w:ascii="Times New Roman" w:hAnsi="Times New Roman" w:eastAsia="Times New Roman" w:cs="Times New Roman"/>
          <w:sz w:val="24"/>
          <w:szCs w:val="24"/>
          <w:lang w:eastAsia="pt-BR" w:bidi="pt-BR"/>
        </w:rPr>
        <w:t>legislação específica</w:t>
      </w:r>
      <w:r>
        <w:rPr>
          <w:rFonts w:ascii="Times New Roman" w:hAnsi="Times New Roman" w:eastAsia="Times New Roman" w:cs="Times New Roman"/>
          <w:bCs/>
          <w:sz w:val="24"/>
          <w:szCs w:val="24"/>
          <w:lang w:eastAsia="pt-BR" w:bidi="pt-BR"/>
        </w:rPr>
        <w:t xml:space="preserve"> ou no registro de produtos junto ao SIM;       </w:t>
      </w:r>
    </w:p>
    <w:p w14:paraId="0FF6F843">
      <w:pPr>
        <w:widowControl w:val="0"/>
        <w:numPr>
          <w:ilvl w:val="0"/>
          <w:numId w:val="32"/>
        </w:numPr>
        <w:shd w:val="clear" w:color="auto" w:fill="FFFFFF"/>
        <w:autoSpaceDE w:val="0"/>
        <w:autoSpaceDN w:val="0"/>
        <w:spacing w:before="120" w:after="240" w:line="360" w:lineRule="auto"/>
        <w:jc w:val="both"/>
        <w:rPr>
          <w:rFonts w:ascii="Times New Roman" w:hAnsi="Times New Roman" w:eastAsia="Times New Roman" w:cs="Times New Roman"/>
          <w:bCs/>
          <w:sz w:val="24"/>
          <w:szCs w:val="24"/>
          <w:lang w:eastAsia="pt-BR" w:bidi="pt-BR"/>
        </w:rPr>
      </w:pPr>
      <w:r>
        <w:rPr>
          <w:rFonts w:ascii="Times New Roman" w:hAnsi="Times New Roman" w:eastAsia="Times New Roman" w:cs="Times New Roman"/>
          <w:bCs/>
          <w:sz w:val="24"/>
          <w:szCs w:val="24"/>
          <w:lang w:eastAsia="pt-BR" w:bidi="pt-BR"/>
        </w:rPr>
        <w:t>as matérias-primas e os produtos que tenham sido elaborados, fracionados ou reembalados, expostos ou não ao consumo, com a aparência e as características gerais de outro produto registrado junto ao SIM e que se denominem como este, sem que o seja;     </w:t>
      </w:r>
    </w:p>
    <w:p w14:paraId="109ECFAD">
      <w:pPr>
        <w:widowControl w:val="0"/>
        <w:numPr>
          <w:ilvl w:val="0"/>
          <w:numId w:val="32"/>
        </w:numPr>
        <w:shd w:val="clear" w:color="auto" w:fill="FFFFFF"/>
        <w:autoSpaceDE w:val="0"/>
        <w:autoSpaceDN w:val="0"/>
        <w:spacing w:before="120" w:after="240" w:line="360" w:lineRule="auto"/>
        <w:jc w:val="both"/>
        <w:rPr>
          <w:rFonts w:ascii="Times New Roman" w:hAnsi="Times New Roman" w:eastAsia="Times New Roman" w:cs="Times New Roman"/>
          <w:bCs/>
          <w:sz w:val="24"/>
          <w:szCs w:val="24"/>
          <w:lang w:eastAsia="pt-BR" w:bidi="pt-BR"/>
        </w:rPr>
      </w:pPr>
      <w:r>
        <w:rPr>
          <w:rFonts w:ascii="Times New Roman" w:hAnsi="Times New Roman" w:eastAsia="Times New Roman" w:cs="Times New Roman"/>
          <w:bCs/>
          <w:sz w:val="24"/>
          <w:szCs w:val="24"/>
          <w:lang w:eastAsia="pt-BR" w:bidi="pt-BR"/>
        </w:rPr>
        <w:t xml:space="preserve">as matérias-primas e os produtos que tenham sido elaborados de espécie diferente da declarada no rótulo ou divergente da indicada no registro do produto;      </w:t>
      </w:r>
    </w:p>
    <w:p w14:paraId="3791CF34">
      <w:pPr>
        <w:widowControl w:val="0"/>
        <w:numPr>
          <w:ilvl w:val="0"/>
          <w:numId w:val="32"/>
        </w:numPr>
        <w:shd w:val="clear" w:color="auto" w:fill="FFFFFF"/>
        <w:autoSpaceDE w:val="0"/>
        <w:autoSpaceDN w:val="0"/>
        <w:spacing w:before="120" w:after="240" w:line="360" w:lineRule="auto"/>
        <w:jc w:val="both"/>
        <w:rPr>
          <w:rFonts w:ascii="Times New Roman" w:hAnsi="Times New Roman" w:eastAsia="Times New Roman" w:cs="Times New Roman"/>
          <w:bCs/>
          <w:sz w:val="24"/>
          <w:szCs w:val="24"/>
          <w:lang w:eastAsia="pt-BR" w:bidi="pt-BR"/>
        </w:rPr>
      </w:pPr>
      <w:r>
        <w:rPr>
          <w:rFonts w:ascii="Times New Roman" w:hAnsi="Times New Roman" w:eastAsia="Times New Roman" w:cs="Times New Roman"/>
          <w:bCs/>
          <w:sz w:val="24"/>
          <w:szCs w:val="24"/>
          <w:lang w:eastAsia="pt-BR" w:bidi="pt-BR"/>
        </w:rPr>
        <w:t xml:space="preserve">as matérias-primas e os produtos que não tenham sofrido o processamento especificado em seu registro, expostos ou não ao consumo, e que estejam indicados como um produto processado;    </w:t>
      </w:r>
    </w:p>
    <w:p w14:paraId="6FC6CFEF">
      <w:pPr>
        <w:widowControl w:val="0"/>
        <w:numPr>
          <w:ilvl w:val="0"/>
          <w:numId w:val="32"/>
        </w:numPr>
        <w:shd w:val="clear" w:color="auto" w:fill="FFFFFF"/>
        <w:autoSpaceDE w:val="0"/>
        <w:autoSpaceDN w:val="0"/>
        <w:spacing w:before="120" w:after="240" w:line="360" w:lineRule="auto"/>
        <w:jc w:val="both"/>
        <w:rPr>
          <w:rFonts w:ascii="Times New Roman" w:hAnsi="Times New Roman" w:eastAsia="Times New Roman" w:cs="Times New Roman"/>
          <w:bCs/>
          <w:sz w:val="24"/>
          <w:szCs w:val="24"/>
          <w:lang w:eastAsia="pt-BR" w:bidi="pt-BR"/>
        </w:rPr>
      </w:pPr>
      <w:r>
        <w:rPr>
          <w:rFonts w:ascii="Times New Roman" w:hAnsi="Times New Roman" w:eastAsia="Times New Roman" w:cs="Times New Roman"/>
          <w:bCs/>
          <w:sz w:val="24"/>
          <w:szCs w:val="24"/>
          <w:lang w:eastAsia="pt-BR" w:bidi="pt-BR"/>
        </w:rPr>
        <w:t>as matérias-primas e os produtos que sofram alterações no prazo de validade; ou      </w:t>
      </w:r>
    </w:p>
    <w:p w14:paraId="3924000E">
      <w:pPr>
        <w:widowControl w:val="0"/>
        <w:numPr>
          <w:ilvl w:val="0"/>
          <w:numId w:val="32"/>
        </w:numPr>
        <w:shd w:val="clear" w:color="auto" w:fill="FFFFFF"/>
        <w:autoSpaceDE w:val="0"/>
        <w:autoSpaceDN w:val="0"/>
        <w:spacing w:before="120" w:after="240" w:line="360" w:lineRule="auto"/>
        <w:jc w:val="both"/>
        <w:rPr>
          <w:rFonts w:ascii="Times New Roman" w:hAnsi="Times New Roman" w:eastAsia="Times New Roman" w:cs="Times New Roman"/>
          <w:bCs/>
          <w:sz w:val="24"/>
          <w:szCs w:val="24"/>
          <w:lang w:eastAsia="pt-BR" w:bidi="pt-BR"/>
        </w:rPr>
      </w:pPr>
      <w:r>
        <w:rPr>
          <w:rFonts w:ascii="Times New Roman" w:hAnsi="Times New Roman" w:eastAsia="Times New Roman" w:cs="Times New Roman"/>
          <w:bCs/>
          <w:sz w:val="24"/>
          <w:szCs w:val="24"/>
          <w:lang w:eastAsia="pt-BR" w:bidi="pt-BR"/>
        </w:rPr>
        <w:t>as matérias-primas e os produtos que não atendam às especificações referentes à natureza ou à origem indicadas na rotulagem.  </w:t>
      </w:r>
    </w:p>
    <w:p w14:paraId="3522F938">
      <w:pPr>
        <w:shd w:val="clear" w:color="auto" w:fill="FFFFFF"/>
        <w:spacing w:before="120" w:after="240" w:line="360" w:lineRule="auto"/>
        <w:jc w:val="both"/>
        <w:rPr>
          <w:rFonts w:ascii="Times New Roman" w:hAnsi="Times New Roman" w:eastAsia="Times New Roman" w:cs="Times New Roman"/>
          <w:bCs/>
          <w:sz w:val="24"/>
          <w:szCs w:val="24"/>
          <w:lang w:eastAsia="pt-BR"/>
        </w:rPr>
      </w:pPr>
      <w:r>
        <w:rPr>
          <w:rFonts w:ascii="Times New Roman" w:hAnsi="Times New Roman" w:eastAsia="Times New Roman" w:cs="Times New Roman"/>
          <w:b/>
          <w:bCs/>
          <w:sz w:val="24"/>
          <w:szCs w:val="24"/>
          <w:lang w:eastAsia="pt-BR"/>
        </w:rPr>
        <w:t>Art. 103.</w:t>
      </w:r>
      <w:r>
        <w:rPr>
          <w:rFonts w:ascii="Times New Roman" w:hAnsi="Times New Roman" w:eastAsia="Times New Roman" w:cs="Times New Roman"/>
          <w:bCs/>
          <w:sz w:val="24"/>
          <w:szCs w:val="24"/>
          <w:lang w:eastAsia="pt-BR"/>
        </w:rPr>
        <w:t xml:space="preserve"> O SIM poderá autorizar que produtos julgados impróprios para o consumo na forma que se apresentam, sejam submetidos a tratamentos específicos de aproveitamento condicional ou de destinação industrial que assegurem a eliminação das causas que os motivaram, mediante solicitação tecnicamente fundamentada, ou determinar a condenação dos produtos. </w:t>
      </w:r>
    </w:p>
    <w:p w14:paraId="19BFB4E9">
      <w:pPr>
        <w:shd w:val="clear" w:color="auto" w:fill="FFFFFF"/>
        <w:spacing w:before="120" w:after="240" w:line="360" w:lineRule="auto"/>
        <w:jc w:val="center"/>
        <w:rPr>
          <w:rFonts w:ascii="Times New Roman" w:hAnsi="Times New Roman" w:eastAsia="Times New Roman" w:cs="Times New Roman"/>
          <w:b/>
          <w:bCs/>
          <w:sz w:val="24"/>
          <w:szCs w:val="24"/>
          <w:lang w:eastAsia="pt-BR"/>
        </w:rPr>
      </w:pPr>
      <w:r>
        <w:rPr>
          <w:rFonts w:ascii="Times New Roman" w:hAnsi="Times New Roman" w:eastAsia="Times New Roman" w:cs="Times New Roman"/>
          <w:b/>
          <w:bCs/>
          <w:sz w:val="24"/>
          <w:szCs w:val="24"/>
          <w:lang w:eastAsia="pt-BR"/>
        </w:rPr>
        <w:t>CAPÍTULO IV</w:t>
      </w:r>
    </w:p>
    <w:p w14:paraId="6A8C00C5">
      <w:pPr>
        <w:shd w:val="clear" w:color="auto" w:fill="FFFFFF"/>
        <w:spacing w:before="120" w:after="240" w:line="360" w:lineRule="auto"/>
        <w:jc w:val="center"/>
        <w:rPr>
          <w:rFonts w:ascii="Times New Roman" w:hAnsi="Times New Roman" w:eastAsia="DengXian" w:cs="Times New Roman"/>
          <w:b/>
          <w:sz w:val="24"/>
          <w:szCs w:val="24"/>
          <w:lang w:eastAsia="pt-BR"/>
        </w:rPr>
      </w:pPr>
      <w:r>
        <w:rPr>
          <w:rFonts w:ascii="Times New Roman" w:hAnsi="Times New Roman" w:eastAsia="DengXian" w:cs="Times New Roman"/>
          <w:b/>
          <w:bCs/>
          <w:sz w:val="24"/>
          <w:szCs w:val="24"/>
          <w:lang w:eastAsia="pt-BR"/>
        </w:rPr>
        <w:t>DAS PENALIDADES</w:t>
      </w:r>
    </w:p>
    <w:p w14:paraId="18067344">
      <w:pPr>
        <w:shd w:val="clear" w:color="auto" w:fill="FFFFFF"/>
        <w:spacing w:before="120" w:after="240" w:line="360" w:lineRule="auto"/>
        <w:jc w:val="both"/>
        <w:rPr>
          <w:rFonts w:ascii="Times New Roman" w:hAnsi="Times New Roman" w:eastAsia="DengXian" w:cs="Times New Roman"/>
          <w:sz w:val="24"/>
          <w:szCs w:val="24"/>
          <w:lang w:eastAsia="pt-BR"/>
        </w:rPr>
      </w:pPr>
      <w:r>
        <w:rPr>
          <w:rFonts w:ascii="Times New Roman" w:hAnsi="Times New Roman" w:eastAsia="DengXian" w:cs="Times New Roman"/>
          <w:b/>
          <w:bCs/>
          <w:sz w:val="24"/>
          <w:szCs w:val="24"/>
          <w:lang w:eastAsia="pt-BR"/>
        </w:rPr>
        <w:t xml:space="preserve">Art. 104. </w:t>
      </w:r>
      <w:r>
        <w:rPr>
          <w:rFonts w:ascii="Times New Roman" w:hAnsi="Times New Roman" w:eastAsia="DengXian" w:cs="Times New Roman"/>
          <w:bCs/>
          <w:sz w:val="24"/>
          <w:szCs w:val="24"/>
          <w:lang w:eastAsia="pt-BR"/>
        </w:rPr>
        <w:t>As penalidades a serem aplicadas por autoridade competente terão natureza pecuniária ou consistirão em obrigações, assegurados os direitos à ampla defesa e ao contraditório, e acarretarão ao infrator, sem prejuízo da responsabilidade penal e civil cabíveis, isolada ou cumulativamente, as seguintes sanções:</w:t>
      </w:r>
    </w:p>
    <w:p w14:paraId="4A80A82E">
      <w:pPr>
        <w:widowControl w:val="0"/>
        <w:numPr>
          <w:ilvl w:val="0"/>
          <w:numId w:val="33"/>
        </w:numPr>
        <w:tabs>
          <w:tab w:val="left" w:pos="993"/>
          <w:tab w:val="left" w:pos="1440"/>
        </w:tabs>
        <w:suppressAutoHyphens/>
        <w:spacing w:before="120" w:after="240" w:line="360" w:lineRule="auto"/>
        <w:ind w:left="426" w:hanging="66"/>
        <w:jc w:val="both"/>
        <w:rPr>
          <w:rFonts w:ascii="Times New Roman" w:hAnsi="Times New Roman" w:eastAsia="Times New Roman" w:cs="Times New Roman"/>
          <w:sz w:val="24"/>
          <w:szCs w:val="24"/>
          <w:lang w:eastAsia="ar-SA"/>
        </w:rPr>
      </w:pPr>
      <w:r>
        <w:rPr>
          <w:rFonts w:ascii="Times New Roman" w:hAnsi="Times New Roman" w:eastAsia="Times New Roman" w:cs="Times New Roman"/>
          <w:sz w:val="24"/>
          <w:szCs w:val="24"/>
          <w:lang w:eastAsia="ar-SA"/>
        </w:rPr>
        <w:t>Advertência, quando o infrator for primário ou não ter agido com dolo ou má fé;</w:t>
      </w:r>
    </w:p>
    <w:p w14:paraId="44C0DA8E">
      <w:pPr>
        <w:widowControl w:val="0"/>
        <w:numPr>
          <w:ilvl w:val="0"/>
          <w:numId w:val="33"/>
        </w:numPr>
        <w:tabs>
          <w:tab w:val="left" w:pos="993"/>
          <w:tab w:val="left" w:pos="1440"/>
        </w:tabs>
        <w:suppressAutoHyphens/>
        <w:spacing w:before="120" w:after="240" w:line="360" w:lineRule="auto"/>
        <w:ind w:left="426" w:hanging="66"/>
        <w:jc w:val="both"/>
        <w:rPr>
          <w:rFonts w:ascii="Times New Roman" w:hAnsi="Times New Roman" w:eastAsia="Times New Roman" w:cs="Times New Roman"/>
          <w:sz w:val="24"/>
          <w:szCs w:val="24"/>
          <w:lang w:eastAsia="ar-SA"/>
        </w:rPr>
      </w:pPr>
      <w:r>
        <w:rPr>
          <w:rFonts w:ascii="Times New Roman" w:hAnsi="Times New Roman" w:eastAsia="Times New Roman" w:cs="Times New Roman"/>
          <w:color w:val="000000"/>
          <w:sz w:val="24"/>
          <w:szCs w:val="24"/>
          <w:highlight w:val="yellow"/>
          <w:lang w:eastAsia="ar-SA"/>
        </w:rPr>
        <w:t>Multa, a qual será cobrada em UFIR (Unidade Fiscal de Referência) variando de xx (xxxx) UFIR até xxx (xxxx) UFIR, conforme a gravidade, casos de reincidência, dolo ou má fé</w:t>
      </w:r>
      <w:r>
        <w:rPr>
          <w:rFonts w:ascii="Times New Roman" w:hAnsi="Times New Roman" w:eastAsia="Times New Roman" w:cs="Times New Roman"/>
          <w:sz w:val="24"/>
          <w:szCs w:val="24"/>
          <w:highlight w:val="yellow"/>
          <w:lang w:eastAsia="ar-SA"/>
        </w:rPr>
        <w:t>;</w:t>
      </w:r>
      <w:r>
        <w:rPr>
          <w:rFonts w:ascii="Times New Roman" w:hAnsi="Times New Roman" w:eastAsia="Times New Roman" w:cs="Times New Roman"/>
          <w:color w:val="EE0000"/>
          <w:sz w:val="24"/>
          <w:szCs w:val="24"/>
          <w:lang w:eastAsia="ar-SA"/>
        </w:rPr>
        <w:t xml:space="preserve">[O MUNICÍPIO DEVE AVALIAR O SISTEMA DE TRIBUTAÇÃO PRÓPRIA] </w:t>
      </w:r>
    </w:p>
    <w:p w14:paraId="358D5E5E">
      <w:pPr>
        <w:widowControl w:val="0"/>
        <w:numPr>
          <w:ilvl w:val="0"/>
          <w:numId w:val="33"/>
        </w:numPr>
        <w:tabs>
          <w:tab w:val="left" w:pos="0"/>
          <w:tab w:val="left" w:pos="1440"/>
        </w:tabs>
        <w:suppressAutoHyphens/>
        <w:spacing w:before="120" w:after="240" w:line="360" w:lineRule="auto"/>
        <w:ind w:left="426" w:hanging="66"/>
        <w:jc w:val="both"/>
        <w:rPr>
          <w:rFonts w:ascii="Times New Roman" w:hAnsi="Times New Roman" w:eastAsia="Times New Roman" w:cs="Times New Roman"/>
          <w:sz w:val="24"/>
          <w:szCs w:val="24"/>
          <w:lang w:eastAsia="ar-SA"/>
        </w:rPr>
      </w:pPr>
      <w:r>
        <w:rPr>
          <w:rFonts w:ascii="Times New Roman" w:hAnsi="Times New Roman" w:eastAsia="Times New Roman" w:cs="Times New Roman"/>
          <w:sz w:val="24"/>
          <w:szCs w:val="24"/>
          <w:lang w:eastAsia="ar-SA"/>
        </w:rPr>
        <w:t xml:space="preserve">Apreensão e/ou inutilização de matérias-primas, produtos, subprodutos, ingredientes, rótulos e embalagens, quando não apresentarem condições higiênico-sanitárias adequadas ao fim a que se destinem ou forem adulterados. </w:t>
      </w:r>
    </w:p>
    <w:p w14:paraId="0B69FB64">
      <w:pPr>
        <w:widowControl w:val="0"/>
        <w:numPr>
          <w:ilvl w:val="0"/>
          <w:numId w:val="33"/>
        </w:numPr>
        <w:tabs>
          <w:tab w:val="left" w:pos="993"/>
          <w:tab w:val="left" w:pos="1440"/>
        </w:tabs>
        <w:suppressAutoHyphens/>
        <w:spacing w:before="120" w:after="240" w:line="360" w:lineRule="auto"/>
        <w:ind w:left="426" w:hanging="66"/>
        <w:jc w:val="both"/>
        <w:rPr>
          <w:rFonts w:ascii="Times New Roman" w:hAnsi="Times New Roman" w:eastAsia="Times New Roman" w:cs="Times New Roman"/>
          <w:sz w:val="24"/>
          <w:szCs w:val="24"/>
          <w:lang w:eastAsia="ar-SA"/>
        </w:rPr>
      </w:pPr>
      <w:r>
        <w:rPr>
          <w:rFonts w:ascii="Times New Roman" w:hAnsi="Times New Roman" w:eastAsia="Times New Roman" w:cs="Times New Roman"/>
          <w:sz w:val="24"/>
          <w:szCs w:val="24"/>
          <w:lang w:eastAsia="ar-SA"/>
        </w:rPr>
        <w:t>Suspensão das atividades do estabelecimento, se causar risco ou ameaça de natureza higiênico-sanitária e ainda, no caso de embaraço da ação fiscalizadora;</w:t>
      </w:r>
    </w:p>
    <w:p w14:paraId="7BDDEA7D">
      <w:pPr>
        <w:widowControl w:val="0"/>
        <w:numPr>
          <w:ilvl w:val="0"/>
          <w:numId w:val="33"/>
        </w:numPr>
        <w:tabs>
          <w:tab w:val="left" w:pos="0"/>
          <w:tab w:val="left" w:pos="1440"/>
        </w:tabs>
        <w:suppressAutoHyphens/>
        <w:spacing w:before="120" w:after="240" w:line="360" w:lineRule="auto"/>
        <w:ind w:left="426" w:hanging="66"/>
        <w:jc w:val="both"/>
        <w:rPr>
          <w:rFonts w:ascii="Times New Roman" w:hAnsi="Times New Roman" w:eastAsia="Times New Roman" w:cs="Times New Roman"/>
          <w:sz w:val="24"/>
          <w:szCs w:val="24"/>
          <w:lang w:eastAsia="ar-SA"/>
        </w:rPr>
      </w:pPr>
      <w:r>
        <w:rPr>
          <w:rFonts w:ascii="Times New Roman" w:hAnsi="Times New Roman" w:eastAsia="Times New Roman" w:cs="Times New Roman"/>
          <w:sz w:val="24"/>
          <w:szCs w:val="24"/>
          <w:lang w:eastAsia="ar-SA"/>
        </w:rPr>
        <w:t>Interdição total ou parcial do estabelecimento, quando a infração consistir na falsificação de produtos ou se verificar a inexistência de condições higiênico-sanitárias adequadas.</w:t>
      </w:r>
    </w:p>
    <w:p w14:paraId="0B79C256">
      <w:pPr>
        <w:widowControl w:val="0"/>
        <w:tabs>
          <w:tab w:val="left" w:pos="0"/>
          <w:tab w:val="left" w:pos="1440"/>
        </w:tabs>
        <w:suppressAutoHyphens/>
        <w:spacing w:before="120" w:after="240" w:line="360" w:lineRule="auto"/>
        <w:jc w:val="both"/>
        <w:rPr>
          <w:rFonts w:ascii="Times New Roman" w:hAnsi="Times New Roman" w:eastAsia="Times New Roman" w:cs="Times New Roman"/>
          <w:sz w:val="24"/>
          <w:szCs w:val="24"/>
          <w:lang w:eastAsia="ar-SA"/>
        </w:rPr>
      </w:pPr>
      <w:r>
        <w:rPr>
          <w:rFonts w:ascii="Times New Roman" w:hAnsi="Times New Roman" w:eastAsia="Times New Roman" w:cs="Times New Roman"/>
          <w:bCs/>
          <w:sz w:val="24"/>
          <w:szCs w:val="24"/>
          <w:lang w:eastAsia="ar-SA"/>
        </w:rPr>
        <w:t xml:space="preserve">§ 1º </w:t>
      </w:r>
      <w:r>
        <w:rPr>
          <w:rFonts w:ascii="Times New Roman" w:hAnsi="Times New Roman" w:eastAsia="Times New Roman" w:cs="Times New Roman"/>
          <w:sz w:val="24"/>
          <w:szCs w:val="24"/>
          <w:lang w:eastAsia="ar-SA"/>
        </w:rPr>
        <w:t>A interdição poderá ser suspensa após o cumprimento das obrigações para sanar e regularizar as irregularidades apontadas;</w:t>
      </w:r>
    </w:p>
    <w:p w14:paraId="592119B5">
      <w:pPr>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 2º Será cancelado o registro do estabelecimento que não cumprir as medidas e prazos acordados entre as partes, no prazo máximo de 12 (doze) meses, em casos de interdição, nos termos do inciso V deste artigo.</w:t>
      </w:r>
    </w:p>
    <w:p w14:paraId="65E424FF">
      <w:pPr>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 xml:space="preserve">§ 3º As </w:t>
      </w:r>
      <w:r>
        <w:rPr>
          <w:rFonts w:ascii="Times New Roman" w:hAnsi="Times New Roman" w:eastAsia="Times New Roman" w:cs="Times New Roman"/>
          <w:sz w:val="24"/>
          <w:szCs w:val="24"/>
          <w:highlight w:val="yellow"/>
          <w:lang w:eastAsia="pt-BR"/>
        </w:rPr>
        <w:t>multas poderão ser elevadas até xxx (xx) vezes o seu valor máximo, quando o volume do negócio do infrator faça prever que a punição será ineficaz</w:t>
      </w:r>
      <w:r>
        <w:rPr>
          <w:rFonts w:ascii="Times New Roman" w:hAnsi="Times New Roman" w:eastAsia="Times New Roman" w:cs="Times New Roman"/>
          <w:sz w:val="24"/>
          <w:szCs w:val="24"/>
          <w:lang w:eastAsia="pt-BR"/>
        </w:rPr>
        <w:t>.</w:t>
      </w:r>
    </w:p>
    <w:p w14:paraId="7C6C2838">
      <w:pPr>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 4º Constituem agravantes o uso de artifício ardil, simulação, desacato, embaraço ou resistência à ação fiscal.</w:t>
      </w:r>
    </w:p>
    <w:p w14:paraId="5C4FE786">
      <w:pPr>
        <w:widowControl w:val="0"/>
        <w:tabs>
          <w:tab w:val="left" w:pos="0"/>
          <w:tab w:val="left" w:pos="1440"/>
        </w:tabs>
        <w:suppressAutoHyphens/>
        <w:spacing w:before="120" w:after="240" w:line="360" w:lineRule="auto"/>
        <w:jc w:val="both"/>
        <w:rPr>
          <w:rFonts w:ascii="Times New Roman" w:hAnsi="Times New Roman" w:eastAsia="Times New Roman" w:cs="Times New Roman"/>
          <w:sz w:val="24"/>
          <w:szCs w:val="24"/>
          <w:lang w:eastAsia="ar-SA"/>
        </w:rPr>
      </w:pPr>
      <w:r>
        <w:rPr>
          <w:rFonts w:ascii="Times New Roman" w:hAnsi="Times New Roman" w:eastAsia="Times New Roman" w:cs="Times New Roman"/>
          <w:bCs/>
          <w:sz w:val="24"/>
          <w:szCs w:val="24"/>
          <w:lang w:eastAsia="ar-SA"/>
        </w:rPr>
        <w:t>§ 5º</w:t>
      </w:r>
      <w:r>
        <w:rPr>
          <w:rFonts w:ascii="Times New Roman" w:hAnsi="Times New Roman" w:eastAsia="Times New Roman" w:cs="Times New Roman"/>
          <w:b/>
          <w:sz w:val="24"/>
          <w:szCs w:val="24"/>
          <w:lang w:eastAsia="ar-SA"/>
        </w:rPr>
        <w:t xml:space="preserve"> </w:t>
      </w:r>
      <w:r>
        <w:rPr>
          <w:rFonts w:ascii="Times New Roman" w:hAnsi="Times New Roman" w:eastAsia="Times New Roman" w:cs="Times New Roman"/>
          <w:sz w:val="24"/>
          <w:szCs w:val="24"/>
          <w:lang w:eastAsia="ar-SA"/>
        </w:rPr>
        <w:t xml:space="preserve">As infrações a que se refere o </w:t>
      </w:r>
      <w:r>
        <w:rPr>
          <w:rFonts w:ascii="Times New Roman" w:hAnsi="Times New Roman" w:eastAsia="Times New Roman" w:cs="Times New Roman"/>
          <w:i/>
          <w:sz w:val="24"/>
          <w:szCs w:val="24"/>
          <w:lang w:eastAsia="ar-SA"/>
        </w:rPr>
        <w:t>caput</w:t>
      </w:r>
      <w:r>
        <w:rPr>
          <w:rFonts w:ascii="Times New Roman" w:hAnsi="Times New Roman" w:eastAsia="Times New Roman" w:cs="Times New Roman"/>
          <w:sz w:val="24"/>
          <w:szCs w:val="24"/>
          <w:lang w:eastAsia="ar-SA"/>
        </w:rPr>
        <w:t xml:space="preserve"> deste artigo poderão ser regulamentadas pelo Chefe do Poder Executivo Municipal.</w:t>
      </w:r>
    </w:p>
    <w:p w14:paraId="0071F133">
      <w:pPr>
        <w:shd w:val="clear" w:color="auto" w:fill="FFFFFF"/>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Art. 105.</w:t>
      </w:r>
      <w:r>
        <w:rPr>
          <w:rFonts w:ascii="Times New Roman" w:hAnsi="Times New Roman" w:eastAsia="Times New Roman" w:cs="Times New Roman"/>
          <w:sz w:val="24"/>
          <w:szCs w:val="24"/>
          <w:lang w:eastAsia="pt-BR"/>
        </w:rPr>
        <w:t xml:space="preserve"> Para a apuração da infração serão observados:</w:t>
      </w:r>
    </w:p>
    <w:p w14:paraId="2E3EEC1F">
      <w:pPr>
        <w:widowControl w:val="0"/>
        <w:numPr>
          <w:ilvl w:val="0"/>
          <w:numId w:val="34"/>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A gravidade do fato, tendo em vista as suas consequências à saúde ou à economia pública;</w:t>
      </w:r>
    </w:p>
    <w:p w14:paraId="3EF53CC0">
      <w:pPr>
        <w:widowControl w:val="0"/>
        <w:numPr>
          <w:ilvl w:val="0"/>
          <w:numId w:val="34"/>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A clandestinidade da atividade e as condições higiênicas-sanitárias e tecnológicas dos produtos;</w:t>
      </w:r>
    </w:p>
    <w:p w14:paraId="61286EC6">
      <w:pPr>
        <w:widowControl w:val="0"/>
        <w:numPr>
          <w:ilvl w:val="0"/>
          <w:numId w:val="34"/>
        </w:numPr>
        <w:shd w:val="clear" w:color="auto" w:fill="FFFFFF"/>
        <w:autoSpaceDE w:val="0"/>
        <w:autoSpaceDN w:val="0"/>
        <w:spacing w:before="120" w:after="240" w:line="360" w:lineRule="auto"/>
        <w:ind w:left="426" w:hanging="66"/>
        <w:jc w:val="both"/>
        <w:rPr>
          <w:rFonts w:ascii="Times New Roman" w:hAnsi="Times New Roman" w:eastAsia="Times New Roman" w:cs="Times New Roman"/>
          <w:b/>
          <w:sz w:val="24"/>
          <w:szCs w:val="24"/>
          <w:lang w:eastAsia="pt-BR" w:bidi="pt-BR"/>
        </w:rPr>
      </w:pPr>
      <w:r>
        <w:rPr>
          <w:rFonts w:ascii="Times New Roman" w:hAnsi="Times New Roman" w:eastAsia="Times New Roman" w:cs="Times New Roman"/>
          <w:sz w:val="24"/>
          <w:szCs w:val="24"/>
          <w:lang w:eastAsia="pt-BR" w:bidi="pt-BR"/>
        </w:rPr>
        <w:t>O histórico e a conduta do infrator, quanto à observância das normas sanitárias.</w:t>
      </w:r>
    </w:p>
    <w:p w14:paraId="672E7BFE">
      <w:pPr>
        <w:shd w:val="clear" w:color="auto" w:fill="FFFFFF"/>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Art. 106.</w:t>
      </w:r>
      <w:r>
        <w:rPr>
          <w:rFonts w:ascii="Times New Roman" w:hAnsi="Times New Roman" w:eastAsia="Times New Roman" w:cs="Times New Roman"/>
          <w:sz w:val="24"/>
          <w:szCs w:val="24"/>
          <w:lang w:eastAsia="pt-BR"/>
        </w:rPr>
        <w:t xml:space="preserve"> São consideradas circunstâncias agravantes:</w:t>
      </w:r>
    </w:p>
    <w:p w14:paraId="7D57A5D9">
      <w:pPr>
        <w:widowControl w:val="0"/>
        <w:numPr>
          <w:ilvl w:val="0"/>
          <w:numId w:val="35"/>
        </w:numPr>
        <w:shd w:val="clear" w:color="auto" w:fill="FFFFFF"/>
        <w:autoSpaceDE w:val="0"/>
        <w:autoSpaceDN w:val="0"/>
        <w:spacing w:before="120" w:after="240" w:line="360" w:lineRule="auto"/>
        <w:ind w:left="567" w:hanging="207"/>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Ter o infrator cometido a infração, visando à obtenção de qualquer tipo de vantagem para si ou para outrem;</w:t>
      </w:r>
    </w:p>
    <w:p w14:paraId="26826939">
      <w:pPr>
        <w:widowControl w:val="0"/>
        <w:numPr>
          <w:ilvl w:val="0"/>
          <w:numId w:val="35"/>
        </w:numPr>
        <w:shd w:val="clear" w:color="auto" w:fill="FFFFFF"/>
        <w:autoSpaceDE w:val="0"/>
        <w:autoSpaceDN w:val="0"/>
        <w:spacing w:before="120" w:after="240" w:line="360" w:lineRule="auto"/>
        <w:ind w:left="567" w:hanging="207"/>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Tendo conhecimento de ato lesivo à saúde pública, o infrator deixar de tomar as providências legais, para evitá-lo;</w:t>
      </w:r>
    </w:p>
    <w:p w14:paraId="740B7F0E">
      <w:pPr>
        <w:widowControl w:val="0"/>
        <w:numPr>
          <w:ilvl w:val="0"/>
          <w:numId w:val="35"/>
        </w:numPr>
        <w:shd w:val="clear" w:color="auto" w:fill="FFFFFF"/>
        <w:autoSpaceDE w:val="0"/>
        <w:autoSpaceDN w:val="0"/>
        <w:spacing w:before="120" w:after="240" w:line="360" w:lineRule="auto"/>
        <w:ind w:left="567" w:hanging="207"/>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Ter o infrator coagido outrem para a prática da infração;</w:t>
      </w:r>
    </w:p>
    <w:p w14:paraId="781623A2">
      <w:pPr>
        <w:widowControl w:val="0"/>
        <w:numPr>
          <w:ilvl w:val="0"/>
          <w:numId w:val="35"/>
        </w:numPr>
        <w:shd w:val="clear" w:color="auto" w:fill="FFFFFF"/>
        <w:autoSpaceDE w:val="0"/>
        <w:autoSpaceDN w:val="0"/>
        <w:spacing w:before="120" w:after="240" w:line="360" w:lineRule="auto"/>
        <w:ind w:left="567" w:hanging="207"/>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Ter a infração consequência danosa para a saúde ou à economia pública;</w:t>
      </w:r>
    </w:p>
    <w:p w14:paraId="0461FF42">
      <w:pPr>
        <w:widowControl w:val="0"/>
        <w:numPr>
          <w:ilvl w:val="0"/>
          <w:numId w:val="35"/>
        </w:numPr>
        <w:shd w:val="clear" w:color="auto" w:fill="FFFFFF"/>
        <w:autoSpaceDE w:val="0"/>
        <w:autoSpaceDN w:val="0"/>
        <w:spacing w:before="120" w:after="240" w:line="360" w:lineRule="auto"/>
        <w:ind w:left="567" w:hanging="207"/>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Ter o infrator colocado obstáculo ou embaraço à ação da fiscalização ou inspeção;</w:t>
      </w:r>
    </w:p>
    <w:p w14:paraId="3E8A2EC4">
      <w:pPr>
        <w:widowControl w:val="0"/>
        <w:numPr>
          <w:ilvl w:val="0"/>
          <w:numId w:val="35"/>
        </w:numPr>
        <w:shd w:val="clear" w:color="auto" w:fill="FFFFFF"/>
        <w:autoSpaceDE w:val="0"/>
        <w:autoSpaceDN w:val="0"/>
        <w:spacing w:before="120" w:after="240" w:line="360" w:lineRule="auto"/>
        <w:ind w:left="567" w:hanging="207"/>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Ter o infrator agido com dolo ou má-fé;</w:t>
      </w:r>
    </w:p>
    <w:p w14:paraId="5630D9FC">
      <w:pPr>
        <w:widowControl w:val="0"/>
        <w:numPr>
          <w:ilvl w:val="0"/>
          <w:numId w:val="35"/>
        </w:numPr>
        <w:shd w:val="clear" w:color="auto" w:fill="FFFFFF"/>
        <w:autoSpaceDE w:val="0"/>
        <w:autoSpaceDN w:val="0"/>
        <w:spacing w:before="120" w:after="240" w:line="360" w:lineRule="auto"/>
        <w:ind w:left="567" w:hanging="207"/>
        <w:jc w:val="both"/>
        <w:rPr>
          <w:rFonts w:ascii="Times New Roman" w:hAnsi="Times New Roman" w:eastAsia="Times New Roman" w:cs="Times New Roman"/>
          <w:b/>
          <w:sz w:val="24"/>
          <w:szCs w:val="24"/>
          <w:lang w:eastAsia="pt-BR" w:bidi="pt-BR"/>
        </w:rPr>
      </w:pPr>
      <w:r>
        <w:rPr>
          <w:rFonts w:ascii="Times New Roman" w:hAnsi="Times New Roman" w:eastAsia="Times New Roman" w:cs="Times New Roman"/>
          <w:sz w:val="24"/>
          <w:szCs w:val="24"/>
          <w:lang w:eastAsia="pt-BR" w:bidi="pt-BR"/>
        </w:rPr>
        <w:t>Ter descumprido as obrigações de guarda do produto.</w:t>
      </w:r>
    </w:p>
    <w:p w14:paraId="2B278F03">
      <w:pPr>
        <w:shd w:val="clear" w:color="auto" w:fill="FFFFFF"/>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 xml:space="preserve">Art. 107. </w:t>
      </w:r>
      <w:r>
        <w:rPr>
          <w:rFonts w:ascii="Times New Roman" w:hAnsi="Times New Roman" w:eastAsia="Times New Roman" w:cs="Times New Roman"/>
          <w:sz w:val="24"/>
          <w:szCs w:val="24"/>
          <w:lang w:eastAsia="pt-BR"/>
        </w:rPr>
        <w:t>A pena de multa será aplicada à pessoa física ou jurídica, quando se verificar a ocorrência de circunstância agravante, nos seguintes casos:</w:t>
      </w:r>
    </w:p>
    <w:p w14:paraId="27A6203C">
      <w:pPr>
        <w:widowControl w:val="0"/>
        <w:numPr>
          <w:ilvl w:val="0"/>
          <w:numId w:val="36"/>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Para multas consideradas leves o valor terá como referência o previsto no inciso II do Artigo 104 do presente Decreto:</w:t>
      </w:r>
    </w:p>
    <w:p w14:paraId="2B2F75D7">
      <w:pPr>
        <w:widowControl w:val="0"/>
        <w:numPr>
          <w:ilvl w:val="0"/>
          <w:numId w:val="37"/>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manipular produtos de origem animal sem a utilização de equipamentos adequados;</w:t>
      </w:r>
    </w:p>
    <w:p w14:paraId="56C87CFD">
      <w:pPr>
        <w:widowControl w:val="0"/>
        <w:numPr>
          <w:ilvl w:val="0"/>
          <w:numId w:val="37"/>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operar em instalações inadequadas à elaboração higiênica dos produtos de origem animal;</w:t>
      </w:r>
    </w:p>
    <w:p w14:paraId="646FE57A">
      <w:pPr>
        <w:widowControl w:val="0"/>
        <w:numPr>
          <w:ilvl w:val="0"/>
          <w:numId w:val="37"/>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utilizar equipamentos, materiais ou utensílios de uso proibido no manejo de animais destinados ao abate;</w:t>
      </w:r>
    </w:p>
    <w:p w14:paraId="33C364EB">
      <w:pPr>
        <w:widowControl w:val="0"/>
        <w:numPr>
          <w:ilvl w:val="0"/>
          <w:numId w:val="37"/>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não tiver implantado Programa de Autocontrole, inclusive BPF e PPHO;</w:t>
      </w:r>
    </w:p>
    <w:p w14:paraId="6A035EEA">
      <w:pPr>
        <w:widowControl w:val="0"/>
        <w:numPr>
          <w:ilvl w:val="0"/>
          <w:numId w:val="37"/>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não disponibilizar aos funcionários uniformes limpos ou completos, EPI e utensílios;</w:t>
      </w:r>
    </w:p>
    <w:p w14:paraId="1E5D2528">
      <w:pPr>
        <w:widowControl w:val="0"/>
        <w:numPr>
          <w:ilvl w:val="0"/>
          <w:numId w:val="37"/>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permitir que funcionários uniformizados inadequadamente trabalhem com produtos de origem animal permitir o acesso, às instalações onde se processam produtos de origem animal, de pessoas, que sob o aspecto higiênico encontram-se inadequadamente trajadas, pessoas estranhas às atividades, pessoas portadoras de doenças infectocontagiosas ou que apresentam ferimentos;</w:t>
      </w:r>
    </w:p>
    <w:p w14:paraId="76672374">
      <w:pPr>
        <w:widowControl w:val="0"/>
        <w:numPr>
          <w:ilvl w:val="0"/>
          <w:numId w:val="37"/>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permitir, nas áreas onde se processam os alimentos, qualquer ato potencialmente capaz de contaminá-los, tais como comer, fumar, cuspir ou outras práticas anti-higiênicas;</w:t>
      </w:r>
    </w:p>
    <w:p w14:paraId="6DC8149F">
      <w:pPr>
        <w:widowControl w:val="0"/>
        <w:numPr>
          <w:ilvl w:val="0"/>
          <w:numId w:val="37"/>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utilizar, nas áreas de manipulação dos alimentos, procedimentos ou substâncias odorantes ou desodorizantes, em qualquer de suas formas;</w:t>
      </w:r>
    </w:p>
    <w:p w14:paraId="2FCBFECA">
      <w:pPr>
        <w:widowControl w:val="0"/>
        <w:numPr>
          <w:ilvl w:val="0"/>
          <w:numId w:val="37"/>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não identificar, por meio de rótulo, no qual conste conteúdo, finalidade e toxicidade, ou não armazenarem em dependências anexas ou em armários trancados, praguicidas, solventes ou outros produtos ou substâncias tóxicas capazes de contaminar a matéria-prima, alimentos processados e utensílios ou equipamentos utilizados;</w:t>
      </w:r>
    </w:p>
    <w:p w14:paraId="3FFA5BEE">
      <w:pPr>
        <w:widowControl w:val="0"/>
        <w:numPr>
          <w:ilvl w:val="0"/>
          <w:numId w:val="37"/>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não apresentar documentos relacionados à renovação do registro no SIM quando solicitado;</w:t>
      </w:r>
    </w:p>
    <w:p w14:paraId="02A59D6B">
      <w:pPr>
        <w:widowControl w:val="0"/>
        <w:numPr>
          <w:ilvl w:val="0"/>
          <w:numId w:val="37"/>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não encaminhar, no prazo determinado, ou não entregarem, quando solicitado, relatórios, mapas ou qualquer outro documento;</w:t>
      </w:r>
    </w:p>
    <w:p w14:paraId="2694D130">
      <w:pPr>
        <w:widowControl w:val="0"/>
        <w:numPr>
          <w:ilvl w:val="0"/>
          <w:numId w:val="37"/>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não fornecer mensalmente ao SIM, os dados referentes ao mês anterior, de interesse na avaliação da produção, matérias-primas, industrialização, transporte e comercialização de produtos de origem animal, bem como uma cópia da guia de recolhimento das taxas obrigatórias quitadas;</w:t>
      </w:r>
    </w:p>
    <w:p w14:paraId="3629E493">
      <w:pPr>
        <w:widowControl w:val="0"/>
        <w:numPr>
          <w:ilvl w:val="0"/>
          <w:numId w:val="36"/>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Para infrações consideradas moderadas, sobre o valor máximo, previsto inciso II no artigo 104, será acrescido 50% quando:</w:t>
      </w:r>
    </w:p>
    <w:p w14:paraId="0032A67C">
      <w:pPr>
        <w:widowControl w:val="0"/>
        <w:numPr>
          <w:ilvl w:val="0"/>
          <w:numId w:val="38"/>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não respeitar o período mínimo de descanso, jejum e dieta hídrica antecedendo a matança dos animais;</w:t>
      </w:r>
    </w:p>
    <w:p w14:paraId="322996AC">
      <w:pPr>
        <w:widowControl w:val="0"/>
        <w:numPr>
          <w:ilvl w:val="0"/>
          <w:numId w:val="38"/>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não afastar imediatamente das atividades e instalações os trabalhadores que apresentam lesões ou sintomas de doenças ou infecções, ainda que somente suspeitas, capazes de contaminar os alimentos ou materiais utilizados bem como, não adotarem medidas eficazes para evitar a contaminação;</w:t>
      </w:r>
    </w:p>
    <w:p w14:paraId="00862419">
      <w:pPr>
        <w:widowControl w:val="0"/>
        <w:numPr>
          <w:ilvl w:val="0"/>
          <w:numId w:val="38"/>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recepcionar ou mantiver, em suas instalações, matéria-prima ou ingrediente contendo parasitos, microrganismos patogênicos ou substâncias tóxicas, decompostas ou estranhas e que não possam ser reduzidas a níveis aceitáveis pelos procedimentos normais de preparação ou elaboração;</w:t>
      </w:r>
    </w:p>
    <w:p w14:paraId="35238C41">
      <w:pPr>
        <w:widowControl w:val="0"/>
        <w:numPr>
          <w:ilvl w:val="0"/>
          <w:numId w:val="38"/>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utilizar matérias-primas no processamento dos produtos de origem animal em desacordo às normas e procedimentos técnicos sanitários;</w:t>
      </w:r>
    </w:p>
    <w:p w14:paraId="2FC863CB">
      <w:pPr>
        <w:widowControl w:val="0"/>
        <w:numPr>
          <w:ilvl w:val="0"/>
          <w:numId w:val="38"/>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não promover a limpeza, higienização e sanitização dos equipamentos, utensílios e instalações e desinfecção quando necessário;</w:t>
      </w:r>
    </w:p>
    <w:p w14:paraId="35A94158">
      <w:pPr>
        <w:widowControl w:val="0"/>
        <w:numPr>
          <w:ilvl w:val="0"/>
          <w:numId w:val="38"/>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não armazenar adequadamente nas instalações as matérias-primas, os ingredientes ou os produtos de origem animal acabados, de modo a evitar sua contaminação ou deterioração;</w:t>
      </w:r>
    </w:p>
    <w:p w14:paraId="393C9FF4">
      <w:pPr>
        <w:widowControl w:val="0"/>
        <w:numPr>
          <w:ilvl w:val="0"/>
          <w:numId w:val="38"/>
        </w:numPr>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transportar matérias-primas ou produtos de origem animal em condições inadequadas de acondicionamento, higiene ou conservação, assim potencialmente capazes de contaminá-los ou deteriorá-los;</w:t>
      </w:r>
    </w:p>
    <w:p w14:paraId="65D120AA">
      <w:pPr>
        <w:widowControl w:val="0"/>
        <w:numPr>
          <w:ilvl w:val="0"/>
          <w:numId w:val="38"/>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transportar matérias-primas ou produtos de origem animal em veículos não apropriados ao tipo do produto;</w:t>
      </w:r>
    </w:p>
    <w:p w14:paraId="22DF0F79">
      <w:pPr>
        <w:widowControl w:val="0"/>
        <w:numPr>
          <w:ilvl w:val="0"/>
          <w:numId w:val="38"/>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transportar produtos de origem animal embalados, acondicionados e rotulados em desacordo à legislação vigente;</w:t>
      </w:r>
    </w:p>
    <w:p w14:paraId="62615625">
      <w:pPr>
        <w:widowControl w:val="0"/>
        <w:numPr>
          <w:ilvl w:val="0"/>
          <w:numId w:val="38"/>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embalar indevida, imprópria ou inadequadamente produtos de origem animal;</w:t>
      </w:r>
    </w:p>
    <w:p w14:paraId="4B32A454">
      <w:pPr>
        <w:widowControl w:val="0"/>
        <w:numPr>
          <w:ilvl w:val="0"/>
          <w:numId w:val="38"/>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não cumprir os prazos fixados pelo médico-veterinário oficial responsável pelo estabelecimento quanto à implantação de medidas ou procedimentos para o saneamento das irregularidades apuradas;</w:t>
      </w:r>
    </w:p>
    <w:p w14:paraId="70D71104">
      <w:pPr>
        <w:widowControl w:val="0"/>
        <w:numPr>
          <w:ilvl w:val="0"/>
          <w:numId w:val="38"/>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utilizar as instalações, equipamentos ou utensílios para outros fins que não aqueles previamente estabelecidos e aprovados pelo SIM;</w:t>
      </w:r>
    </w:p>
    <w:p w14:paraId="05B4B2E1">
      <w:pPr>
        <w:widowControl w:val="0"/>
        <w:numPr>
          <w:ilvl w:val="0"/>
          <w:numId w:val="38"/>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permitir o acesso de animais domésticos aos locais onde se encontram matérias-primas, material de envase, alimentos terminados ou a qualquer dependência da área industrial;</w:t>
      </w:r>
    </w:p>
    <w:p w14:paraId="003F0EED">
      <w:pPr>
        <w:widowControl w:val="0"/>
        <w:numPr>
          <w:ilvl w:val="0"/>
          <w:numId w:val="38"/>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não implantar controle de pragas;</w:t>
      </w:r>
    </w:p>
    <w:p w14:paraId="0E2C3B85">
      <w:pPr>
        <w:widowControl w:val="0"/>
        <w:numPr>
          <w:ilvl w:val="0"/>
          <w:numId w:val="38"/>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manipular ou permitir a manipulação de resíduos de forma potencialmente capaz de contaminar os alimentos e produtos origem animal beneficiados ou não;</w:t>
      </w:r>
    </w:p>
    <w:p w14:paraId="51F4113E">
      <w:pPr>
        <w:widowControl w:val="0"/>
        <w:numPr>
          <w:ilvl w:val="0"/>
          <w:numId w:val="36"/>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Para infrações consideradas graves, sobre o valor previsto no artigo 104 inciso II, será acrescido 75% quando:</w:t>
      </w:r>
    </w:p>
    <w:p w14:paraId="1B465B03">
      <w:pPr>
        <w:widowControl w:val="0"/>
        <w:numPr>
          <w:ilvl w:val="0"/>
          <w:numId w:val="39"/>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reutilizar, reaproveitar ou promover o segundo uso de embalagens para acondicionar produtos de origem animal;</w:t>
      </w:r>
    </w:p>
    <w:p w14:paraId="751E45D2">
      <w:pPr>
        <w:widowControl w:val="0"/>
        <w:numPr>
          <w:ilvl w:val="0"/>
          <w:numId w:val="39"/>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não mantiver, à disposição da inspeção ou fiscalização, registros relacionados à elaboração, produção, armazenagem ou manutenção e distribuição adequada e higiênica da matéria-prima, dos ingredientes e dos produtos de origem animal;</w:t>
      </w:r>
    </w:p>
    <w:p w14:paraId="25699149">
      <w:pPr>
        <w:widowControl w:val="0"/>
        <w:numPr>
          <w:ilvl w:val="0"/>
          <w:numId w:val="39"/>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não dispuser de instrumentos, equipamentos ou meios necessários à realização dos exames que assegurem a qualidade dos produtos de origem animal ou que não promover a realização dos exames solicitados pelo SIM;</w:t>
      </w:r>
    </w:p>
    <w:p w14:paraId="5DF76B12">
      <w:pPr>
        <w:widowControl w:val="0"/>
        <w:numPr>
          <w:ilvl w:val="0"/>
          <w:numId w:val="39"/>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utilizar matérias-primas não inspecionadas ou qualquer outro produto ou ingrediente inadequado à fabricação de produtos de origem animal;</w:t>
      </w:r>
    </w:p>
    <w:p w14:paraId="77D36B4D">
      <w:pPr>
        <w:widowControl w:val="0"/>
        <w:numPr>
          <w:ilvl w:val="0"/>
          <w:numId w:val="39"/>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realizar trânsito intermunicipal de produtos de origem animal sem estarem registrados no órgão ou entidade competente;</w:t>
      </w:r>
    </w:p>
    <w:p w14:paraId="04C85A0B">
      <w:pPr>
        <w:widowControl w:val="0"/>
        <w:numPr>
          <w:ilvl w:val="0"/>
          <w:numId w:val="39"/>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utilizar rótulos inadequados, não registrados ou em desacordo ao aprovado pelo SIM, bem como expedir produtos desprovidos de rótulos;</w:t>
      </w:r>
    </w:p>
    <w:p w14:paraId="15330F39">
      <w:pPr>
        <w:widowControl w:val="0"/>
        <w:numPr>
          <w:ilvl w:val="0"/>
          <w:numId w:val="39"/>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empregar método de abate não autorizado pelo SIM;</w:t>
      </w:r>
    </w:p>
    <w:p w14:paraId="62DBAC29">
      <w:pPr>
        <w:widowControl w:val="0"/>
        <w:numPr>
          <w:ilvl w:val="0"/>
          <w:numId w:val="39"/>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promover medidas de erradicação de pragas nas dependências industriais por meio do uso não autorizado ou não supervisionado de produtos ou agentes químicos ou biológicos;</w:t>
      </w:r>
    </w:p>
    <w:p w14:paraId="2068926A">
      <w:pPr>
        <w:widowControl w:val="0"/>
        <w:numPr>
          <w:ilvl w:val="0"/>
          <w:numId w:val="39"/>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ameaçar, intimidar ou retirar auxiliar de inspeção de qualquer de suas funções, ainda que temporariamente, sem prévia concordância do Médico-veterinário Oficial responsável pelo estabelecimento;</w:t>
      </w:r>
    </w:p>
    <w:p w14:paraId="66C5A71A">
      <w:pPr>
        <w:widowControl w:val="0"/>
        <w:numPr>
          <w:ilvl w:val="0"/>
          <w:numId w:val="36"/>
        </w:numPr>
        <w:shd w:val="clear" w:color="auto" w:fill="FFFFFF"/>
        <w:autoSpaceDE w:val="0"/>
        <w:autoSpaceDN w:val="0"/>
        <w:spacing w:before="120" w:after="240" w:line="360" w:lineRule="auto"/>
        <w:ind w:left="426" w:hanging="66"/>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Para infrações consideradas gravíssimas será acrescido 100% do valor previsto no artigo 104 inciso II do presente Decreto, quando:</w:t>
      </w:r>
    </w:p>
    <w:p w14:paraId="47A86BEF">
      <w:pPr>
        <w:widowControl w:val="0"/>
        <w:numPr>
          <w:ilvl w:val="0"/>
          <w:numId w:val="40"/>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promover, sem prévia autorização do SIM, a ampliação, reforma ou construção nas instalações ou na área industrial;</w:t>
      </w:r>
    </w:p>
    <w:p w14:paraId="23418159">
      <w:pPr>
        <w:widowControl w:val="0"/>
        <w:numPr>
          <w:ilvl w:val="0"/>
          <w:numId w:val="40"/>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abater animais na ausência de médico-veterinário oficial responsável pela inspeção;</w:t>
      </w:r>
    </w:p>
    <w:p w14:paraId="230BFEC9">
      <w:pPr>
        <w:widowControl w:val="0"/>
        <w:numPr>
          <w:ilvl w:val="0"/>
          <w:numId w:val="40"/>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não notificar imediatamente ao SIM a existência, ainda que suspeita, de sintomas indicativos de enfermidades de interesse à preservação da saúde pública ou à defesa sanitária nos animais destinados ao abate ou à produção de matérias-primas;</w:t>
      </w:r>
    </w:p>
    <w:p w14:paraId="1E3A3B7D">
      <w:pPr>
        <w:widowControl w:val="0"/>
        <w:numPr>
          <w:ilvl w:val="0"/>
          <w:numId w:val="40"/>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 xml:space="preserve">não abater animais condenados na inspeção </w:t>
      </w:r>
      <w:r>
        <w:rPr>
          <w:rFonts w:ascii="Times New Roman" w:hAnsi="Times New Roman" w:eastAsia="Times New Roman" w:cs="Times New Roman"/>
          <w:i/>
          <w:iCs/>
          <w:sz w:val="24"/>
          <w:szCs w:val="24"/>
          <w:lang w:eastAsia="pt-BR" w:bidi="pt-BR"/>
        </w:rPr>
        <w:t>ante mortem</w:t>
      </w:r>
      <w:r>
        <w:rPr>
          <w:rFonts w:ascii="Times New Roman" w:hAnsi="Times New Roman" w:eastAsia="Times New Roman" w:cs="Times New Roman"/>
          <w:sz w:val="24"/>
          <w:szCs w:val="24"/>
          <w:lang w:eastAsia="pt-BR" w:bidi="pt-BR"/>
        </w:rPr>
        <w:t xml:space="preserve"> ou não promover a devida destinação das carcaças ou de suas partes condenadas;</w:t>
      </w:r>
    </w:p>
    <w:p w14:paraId="3B08F56A">
      <w:pPr>
        <w:widowControl w:val="0"/>
        <w:numPr>
          <w:ilvl w:val="0"/>
          <w:numId w:val="40"/>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não dar a devida destinação aos produtos condenados;</w:t>
      </w:r>
    </w:p>
    <w:p w14:paraId="61BBB687">
      <w:pPr>
        <w:widowControl w:val="0"/>
        <w:numPr>
          <w:ilvl w:val="0"/>
          <w:numId w:val="40"/>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fizer uso desautorizado de embalagens ou carimbos de estabelecimentos registrados;</w:t>
      </w:r>
    </w:p>
    <w:p w14:paraId="79563CC5">
      <w:pPr>
        <w:widowControl w:val="0"/>
        <w:numPr>
          <w:ilvl w:val="0"/>
          <w:numId w:val="40"/>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Não manter em depósito, nem assegurar a guarda e a integridade dos produtos descritos na documentação oficial sob responsabilidade do estabelecimento.</w:t>
      </w:r>
    </w:p>
    <w:p w14:paraId="7C6648B3">
      <w:pPr>
        <w:widowControl w:val="0"/>
        <w:numPr>
          <w:ilvl w:val="0"/>
          <w:numId w:val="40"/>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impedir, dificultar, embaraçar ou constranger, por qualquer meio ou forma, as ações de inspeção e de fiscalização dos servidores públicos oficiais do SIM no desempenho das atividades de que trata este Regulamento e legislação específica;</w:t>
      </w:r>
    </w:p>
    <w:p w14:paraId="7AFFF409">
      <w:pPr>
        <w:widowControl w:val="0"/>
        <w:numPr>
          <w:ilvl w:val="0"/>
          <w:numId w:val="40"/>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adulterar, fraudar ou falsificar matéria-prima, produtos de origem animal ou materiais e ingredientes a eles acrescidos, bem como rótulos, embalagens ou carimbos;</w:t>
      </w:r>
    </w:p>
    <w:p w14:paraId="4841E498">
      <w:pPr>
        <w:widowControl w:val="0"/>
        <w:numPr>
          <w:ilvl w:val="0"/>
          <w:numId w:val="40"/>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transportar ou comercializar carcaças desprovidas do carimbo oficial da inspeção;</w:t>
      </w:r>
    </w:p>
    <w:p w14:paraId="22EB87A4">
      <w:pPr>
        <w:widowControl w:val="0"/>
        <w:numPr>
          <w:ilvl w:val="0"/>
          <w:numId w:val="40"/>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ceder rótulo, embalagens ou carimbo de estabelecimento registrado a terceiros, sem autorização do SIM;</w:t>
      </w:r>
    </w:p>
    <w:p w14:paraId="40BF720C">
      <w:pPr>
        <w:widowControl w:val="0"/>
        <w:numPr>
          <w:ilvl w:val="0"/>
          <w:numId w:val="40"/>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desenvolver, sem autorização do SIM, atividades nas quais estão suspensos ou interditados;</w:t>
      </w:r>
    </w:p>
    <w:p w14:paraId="0B871D8A">
      <w:pPr>
        <w:widowControl w:val="0"/>
        <w:numPr>
          <w:ilvl w:val="0"/>
          <w:numId w:val="40"/>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utilizar, sem autorização do SIM, máquinas, equipamentos ou utensílios interditados;</w:t>
      </w:r>
    </w:p>
    <w:p w14:paraId="5984EF2E">
      <w:pPr>
        <w:widowControl w:val="0"/>
        <w:numPr>
          <w:ilvl w:val="0"/>
          <w:numId w:val="40"/>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utilizar ou dar destinação diversa do que foi determinado pela Inspeção Local aos produtos de origem animal, matéria-prima ou qualquer outro componente interditado, apreendido ou condenado;</w:t>
      </w:r>
    </w:p>
    <w:p w14:paraId="5BD88C74">
      <w:pPr>
        <w:widowControl w:val="0"/>
        <w:numPr>
          <w:ilvl w:val="0"/>
          <w:numId w:val="40"/>
        </w:numPr>
        <w:shd w:val="clear" w:color="auto" w:fill="FFFFFF"/>
        <w:autoSpaceDE w:val="0"/>
        <w:autoSpaceDN w:val="0"/>
        <w:spacing w:before="120" w:after="240" w:line="360" w:lineRule="auto"/>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desenvolver atividades não pertinentes a sua classificação de registro no SIM;</w:t>
      </w:r>
    </w:p>
    <w:p w14:paraId="1D9128B1">
      <w:pPr>
        <w:widowControl w:val="0"/>
        <w:numPr>
          <w:ilvl w:val="0"/>
          <w:numId w:val="40"/>
        </w:numPr>
        <w:shd w:val="clear" w:color="auto" w:fill="FFFFFF"/>
        <w:autoSpaceDE w:val="0"/>
        <w:autoSpaceDN w:val="0"/>
        <w:spacing w:before="120" w:after="240" w:line="360" w:lineRule="auto"/>
        <w:jc w:val="both"/>
        <w:rPr>
          <w:rFonts w:ascii="Times New Roman" w:hAnsi="Times New Roman" w:eastAsia="Times New Roman" w:cs="Times New Roman"/>
          <w:b/>
          <w:sz w:val="24"/>
          <w:szCs w:val="24"/>
          <w:lang w:eastAsia="pt-BR" w:bidi="pt-BR"/>
        </w:rPr>
      </w:pPr>
      <w:r>
        <w:rPr>
          <w:rFonts w:ascii="Times New Roman" w:hAnsi="Times New Roman" w:eastAsia="Times New Roman" w:cs="Times New Roman"/>
          <w:sz w:val="24"/>
          <w:szCs w:val="24"/>
          <w:lang w:eastAsia="pt-BR" w:bidi="pt-BR"/>
        </w:rPr>
        <w:t>envolver comprovadas condutas especificadas na Legislação Penal como desacato, resistência, corrupção, ameaça ou agressão.</w:t>
      </w:r>
    </w:p>
    <w:p w14:paraId="64D2CD04">
      <w:pPr>
        <w:shd w:val="clear" w:color="auto" w:fill="FFFFFF"/>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Parágrafo único.</w:t>
      </w:r>
      <w:r>
        <w:rPr>
          <w:rFonts w:ascii="Times New Roman" w:hAnsi="Times New Roman" w:eastAsia="Times New Roman" w:cs="Times New Roman"/>
          <w:sz w:val="24"/>
          <w:szCs w:val="24"/>
          <w:lang w:eastAsia="pt-BR"/>
        </w:rPr>
        <w:t xml:space="preserve"> Quando a mesma conduta infringente for passível de multa em mais de um dispositivo deste Regulamento, prevalecerá o enquadramento no item mais gravoso.</w:t>
      </w:r>
    </w:p>
    <w:p w14:paraId="060FED92">
      <w:pPr>
        <w:shd w:val="clear" w:color="auto" w:fill="FFFFFF"/>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Art.108.</w:t>
      </w:r>
      <w:r>
        <w:rPr>
          <w:rFonts w:ascii="Times New Roman" w:hAnsi="Times New Roman" w:eastAsia="Times New Roman" w:cs="Times New Roman"/>
          <w:sz w:val="24"/>
          <w:szCs w:val="24"/>
          <w:lang w:eastAsia="pt-BR"/>
        </w:rPr>
        <w:t xml:space="preserve"> Nos casos de reincidência, será aplicada a multa em dobro com base na cobrada anteriormente.</w:t>
      </w:r>
    </w:p>
    <w:p w14:paraId="2C19A8B9">
      <w:pPr>
        <w:shd w:val="clear" w:color="auto" w:fill="FFFFFF"/>
        <w:spacing w:before="120" w:after="240" w:line="360" w:lineRule="auto"/>
        <w:jc w:val="center"/>
        <w:rPr>
          <w:rFonts w:ascii="Times New Roman" w:hAnsi="Times New Roman" w:eastAsia="Times New Roman" w:cs="Times New Roman"/>
          <w:b/>
          <w:bCs/>
          <w:sz w:val="24"/>
          <w:szCs w:val="24"/>
          <w:lang w:eastAsia="pt-BR"/>
        </w:rPr>
      </w:pPr>
      <w:r>
        <w:rPr>
          <w:rFonts w:ascii="Times New Roman" w:hAnsi="Times New Roman" w:eastAsia="Times New Roman" w:cs="Times New Roman"/>
          <w:b/>
          <w:bCs/>
          <w:sz w:val="24"/>
          <w:szCs w:val="24"/>
          <w:lang w:eastAsia="pt-BR"/>
        </w:rPr>
        <w:t>CAPÍTULO V</w:t>
      </w:r>
    </w:p>
    <w:p w14:paraId="6F6A7AE6">
      <w:pPr>
        <w:shd w:val="clear" w:color="auto" w:fill="FFFFFF"/>
        <w:spacing w:before="120" w:after="240" w:line="360" w:lineRule="auto"/>
        <w:jc w:val="center"/>
        <w:rPr>
          <w:rFonts w:ascii="Times New Roman" w:hAnsi="Times New Roman" w:eastAsia="Times New Roman" w:cs="Times New Roman"/>
          <w:b/>
          <w:bCs/>
          <w:sz w:val="24"/>
          <w:szCs w:val="24"/>
          <w:lang w:eastAsia="pt-BR"/>
        </w:rPr>
      </w:pPr>
      <w:r>
        <w:rPr>
          <w:rFonts w:ascii="Times New Roman" w:hAnsi="Times New Roman" w:eastAsia="Times New Roman" w:cs="Times New Roman"/>
          <w:b/>
          <w:bCs/>
          <w:sz w:val="24"/>
          <w:szCs w:val="24"/>
          <w:lang w:eastAsia="pt-BR"/>
        </w:rPr>
        <w:t>DO PROCESSO ADMINISTRATIVO</w:t>
      </w:r>
    </w:p>
    <w:p w14:paraId="62F9C483">
      <w:pPr>
        <w:shd w:val="clear" w:color="auto" w:fill="FFFFFF"/>
        <w:spacing w:before="120" w:after="240" w:line="360" w:lineRule="auto"/>
        <w:jc w:val="both"/>
        <w:rPr>
          <w:rFonts w:ascii="Times New Roman" w:hAnsi="Times New Roman" w:eastAsia="Times New Roman" w:cs="Times New Roman"/>
          <w:b/>
          <w:sz w:val="24"/>
          <w:szCs w:val="24"/>
          <w:lang w:eastAsia="pt-BR"/>
        </w:rPr>
      </w:pPr>
      <w:r>
        <w:rPr>
          <w:rFonts w:ascii="Times New Roman" w:hAnsi="Times New Roman" w:eastAsia="Times New Roman" w:cs="Times New Roman"/>
          <w:b/>
          <w:sz w:val="24"/>
          <w:szCs w:val="24"/>
          <w:lang w:eastAsia="pt-BR"/>
        </w:rPr>
        <w:t xml:space="preserve">Art. 109. </w:t>
      </w:r>
      <w:r>
        <w:rPr>
          <w:rFonts w:ascii="Times New Roman" w:hAnsi="Times New Roman" w:eastAsia="Times New Roman" w:cs="Times New Roman"/>
          <w:sz w:val="24"/>
          <w:szCs w:val="24"/>
          <w:lang w:eastAsia="pt-BR"/>
        </w:rPr>
        <w:t>O descumprimento das disposições deste Regulamento e da legislação específica será apurado em processo administrativo devidamente instruído, iniciado com a lavratura do auto de infração, apuração dos fatos, defesa e decisão fundamentada acolhendo ou negando a defesa e posterior condenação ou isenção de responsabilidade.</w:t>
      </w:r>
    </w:p>
    <w:p w14:paraId="22F4B247">
      <w:pPr>
        <w:shd w:val="clear" w:color="auto" w:fill="FFFFFF"/>
        <w:spacing w:before="120" w:after="240" w:line="360" w:lineRule="auto"/>
        <w:jc w:val="both"/>
        <w:rPr>
          <w:rFonts w:ascii="Times New Roman" w:hAnsi="Times New Roman" w:eastAsia="Times New Roman" w:cs="Times New Roman"/>
          <w:b/>
          <w:sz w:val="24"/>
          <w:szCs w:val="24"/>
          <w:lang w:eastAsia="pt-BR"/>
        </w:rPr>
      </w:pPr>
      <w:r>
        <w:rPr>
          <w:rFonts w:ascii="Times New Roman" w:hAnsi="Times New Roman" w:eastAsia="Times New Roman" w:cs="Times New Roman"/>
          <w:b/>
          <w:sz w:val="24"/>
          <w:szCs w:val="24"/>
          <w:lang w:eastAsia="pt-BR"/>
        </w:rPr>
        <w:t>Parágrafo único.</w:t>
      </w:r>
      <w:r>
        <w:rPr>
          <w:rFonts w:ascii="Times New Roman" w:hAnsi="Times New Roman" w:eastAsia="Times New Roman" w:cs="Times New Roman"/>
          <w:sz w:val="24"/>
          <w:szCs w:val="24"/>
          <w:lang w:eastAsia="pt-BR"/>
        </w:rPr>
        <w:t xml:space="preserve"> O processo será formalizado em ordem cronológica direta, devendo ter todas as suas folhas numeradas e assinado ao final.</w:t>
      </w:r>
    </w:p>
    <w:p w14:paraId="20681BB8">
      <w:pPr>
        <w:shd w:val="clear" w:color="auto" w:fill="FFFFFF"/>
        <w:spacing w:before="120" w:after="240" w:line="360" w:lineRule="auto"/>
        <w:jc w:val="both"/>
        <w:rPr>
          <w:rFonts w:ascii="Times New Roman" w:hAnsi="Times New Roman" w:eastAsia="Times New Roman" w:cs="Times New Roman"/>
          <w:b/>
          <w:sz w:val="24"/>
          <w:szCs w:val="24"/>
          <w:lang w:eastAsia="pt-BR"/>
        </w:rPr>
      </w:pPr>
      <w:r>
        <w:rPr>
          <w:rFonts w:ascii="Times New Roman" w:hAnsi="Times New Roman" w:eastAsia="Times New Roman" w:cs="Times New Roman"/>
          <w:b/>
          <w:sz w:val="24"/>
          <w:szCs w:val="24"/>
          <w:lang w:eastAsia="pt-BR"/>
        </w:rPr>
        <w:t xml:space="preserve">Art. 110. </w:t>
      </w:r>
      <w:r>
        <w:rPr>
          <w:rFonts w:ascii="Times New Roman" w:hAnsi="Times New Roman" w:eastAsia="Times New Roman" w:cs="Times New Roman"/>
          <w:sz w:val="24"/>
          <w:szCs w:val="24"/>
          <w:lang w:eastAsia="pt-BR"/>
        </w:rPr>
        <w:t>Os documentos decorrentes do processo de fiscalização deverão ser claros e precisos, sem entrelinhas, rasuras, emendas ou omissões, sob pena de invalidade.</w:t>
      </w:r>
    </w:p>
    <w:p w14:paraId="54FC3816">
      <w:pPr>
        <w:shd w:val="clear" w:color="auto" w:fill="FFFFFF"/>
        <w:spacing w:before="120" w:after="240" w:line="360" w:lineRule="auto"/>
        <w:jc w:val="both"/>
        <w:rPr>
          <w:rFonts w:ascii="Times New Roman" w:hAnsi="Times New Roman" w:eastAsia="Times New Roman" w:cs="Times New Roman"/>
          <w:b/>
          <w:sz w:val="24"/>
          <w:szCs w:val="24"/>
          <w:lang w:eastAsia="pt-BR"/>
        </w:rPr>
      </w:pPr>
      <w:r>
        <w:rPr>
          <w:rFonts w:ascii="Times New Roman" w:hAnsi="Times New Roman" w:eastAsia="Times New Roman" w:cs="Times New Roman"/>
          <w:b/>
          <w:sz w:val="24"/>
          <w:szCs w:val="24"/>
          <w:lang w:eastAsia="pt-BR"/>
        </w:rPr>
        <w:t>Art. 111.</w:t>
      </w:r>
      <w:r>
        <w:rPr>
          <w:rFonts w:ascii="Times New Roman" w:hAnsi="Times New Roman" w:eastAsia="Times New Roman" w:cs="Times New Roman"/>
          <w:sz w:val="24"/>
          <w:szCs w:val="24"/>
          <w:lang w:eastAsia="pt-BR"/>
        </w:rPr>
        <w:t xml:space="preserve"> A assinatura no Auto de Infração por parte do autuado, ao receber cópia do mesmo, constitui recibo de notificação.</w:t>
      </w:r>
    </w:p>
    <w:p w14:paraId="6B008074">
      <w:pPr>
        <w:shd w:val="clear" w:color="auto" w:fill="FFFFFF"/>
        <w:spacing w:before="120" w:after="240" w:line="360" w:lineRule="auto"/>
        <w:jc w:val="both"/>
        <w:rPr>
          <w:rFonts w:ascii="Times New Roman" w:hAnsi="Times New Roman" w:eastAsia="Times New Roman" w:cs="Times New Roman"/>
          <w:b/>
          <w:sz w:val="24"/>
          <w:szCs w:val="24"/>
          <w:lang w:eastAsia="pt-BR"/>
        </w:rPr>
      </w:pPr>
      <w:r>
        <w:rPr>
          <w:rFonts w:ascii="Times New Roman" w:hAnsi="Times New Roman" w:eastAsia="Times New Roman" w:cs="Times New Roman"/>
          <w:bCs/>
          <w:sz w:val="24"/>
          <w:szCs w:val="24"/>
          <w:lang w:eastAsia="pt-BR"/>
        </w:rPr>
        <w:t>§ 1º</w:t>
      </w:r>
      <w:r>
        <w:rPr>
          <w:rFonts w:ascii="Times New Roman" w:hAnsi="Times New Roman" w:eastAsia="Times New Roman" w:cs="Times New Roman"/>
          <w:sz w:val="24"/>
          <w:szCs w:val="24"/>
          <w:lang w:eastAsia="pt-BR"/>
        </w:rPr>
        <w:t xml:space="preserve"> </w:t>
      </w:r>
      <w:r>
        <w:rPr>
          <w:rFonts w:ascii="Times New Roman" w:hAnsi="Times New Roman" w:eastAsia="DengXian" w:cs="Times New Roman"/>
          <w:color w:val="000000"/>
          <w:sz w:val="24"/>
          <w:szCs w:val="24"/>
          <w:lang w:eastAsia="pt-BR"/>
        </w:rPr>
        <w:t>A ciência expressa do auto de infração deve ocorrer pessoalmente, por meio eletrônico, por via postal, com aviso de recebimento - AR, por telegrama ou outro meio que assegure a certeza da cientificação do interessado.</w:t>
      </w:r>
    </w:p>
    <w:p w14:paraId="0D4CC187">
      <w:pPr>
        <w:shd w:val="clear" w:color="auto" w:fill="FFFFFF"/>
        <w:spacing w:before="120" w:after="240" w:line="360" w:lineRule="auto"/>
        <w:jc w:val="both"/>
        <w:rPr>
          <w:rFonts w:ascii="Times New Roman" w:hAnsi="Times New Roman" w:eastAsia="Times New Roman" w:cs="Times New Roman"/>
          <w:b/>
          <w:sz w:val="24"/>
          <w:szCs w:val="24"/>
          <w:lang w:eastAsia="pt-BR"/>
        </w:rPr>
      </w:pPr>
      <w:r>
        <w:rPr>
          <w:rFonts w:ascii="Times New Roman" w:hAnsi="Times New Roman" w:eastAsia="Times New Roman" w:cs="Times New Roman"/>
          <w:bCs/>
          <w:sz w:val="24"/>
          <w:szCs w:val="24"/>
          <w:lang w:eastAsia="pt-BR"/>
        </w:rPr>
        <w:t>§ 2º</w:t>
      </w:r>
      <w:r>
        <w:rPr>
          <w:rFonts w:ascii="Times New Roman" w:hAnsi="Times New Roman" w:eastAsia="Times New Roman" w:cs="Times New Roman"/>
          <w:sz w:val="24"/>
          <w:szCs w:val="24"/>
          <w:lang w:eastAsia="pt-BR"/>
        </w:rPr>
        <w:t xml:space="preserve"> No caso de infratores indeterminados, desconhecidos ou com domicílio indefinido ou na impossibilidade da cientificação de que trata o § 1º, a ciência será efetuada por publicação oficial. </w:t>
      </w:r>
    </w:p>
    <w:p w14:paraId="54A9145C">
      <w:pPr>
        <w:shd w:val="clear" w:color="auto" w:fill="FFFFFF"/>
        <w:spacing w:before="120" w:after="240" w:line="360" w:lineRule="auto"/>
        <w:jc w:val="both"/>
        <w:rPr>
          <w:rFonts w:ascii="Times New Roman" w:hAnsi="Times New Roman" w:eastAsia="DengXian" w:cs="Times New Roman"/>
          <w:sz w:val="24"/>
          <w:szCs w:val="24"/>
          <w:highlight w:val="red"/>
          <w:lang w:eastAsia="pt-BR"/>
        </w:rPr>
      </w:pPr>
      <w:r>
        <w:rPr>
          <w:rFonts w:ascii="Times New Roman" w:hAnsi="Times New Roman" w:eastAsia="Times New Roman" w:cs="Times New Roman"/>
          <w:b/>
          <w:sz w:val="24"/>
          <w:szCs w:val="24"/>
          <w:lang w:eastAsia="pt-BR"/>
        </w:rPr>
        <w:t>Art. 112.</w:t>
      </w:r>
      <w:r>
        <w:rPr>
          <w:rFonts w:ascii="Times New Roman" w:hAnsi="Times New Roman" w:eastAsia="Times New Roman" w:cs="Times New Roman"/>
          <w:sz w:val="24"/>
          <w:szCs w:val="24"/>
          <w:lang w:eastAsia="pt-BR"/>
        </w:rPr>
        <w:t xml:space="preserve"> </w:t>
      </w:r>
      <w:r>
        <w:rPr>
          <w:rFonts w:ascii="Times New Roman" w:hAnsi="Times New Roman" w:eastAsia="DengXian" w:cs="Times New Roman"/>
          <w:sz w:val="24"/>
          <w:szCs w:val="24"/>
          <w:lang w:eastAsia="pt-BR"/>
        </w:rPr>
        <w:t xml:space="preserve">Ao infrator será concedido o prazo de 15 (quinze) dias, </w:t>
      </w:r>
      <w:r>
        <w:rPr>
          <w:rFonts w:ascii="Times New Roman" w:hAnsi="Times New Roman" w:eastAsia="Times New Roman" w:cs="Times New Roman"/>
          <w:sz w:val="24"/>
          <w:szCs w:val="24"/>
          <w:lang w:eastAsia="pt-BR"/>
        </w:rPr>
        <w:t>contados da data do recebimento do Auto de Infração,</w:t>
      </w:r>
      <w:r>
        <w:rPr>
          <w:rFonts w:ascii="Times New Roman" w:hAnsi="Times New Roman" w:eastAsia="DengXian" w:cs="Times New Roman"/>
          <w:sz w:val="24"/>
          <w:szCs w:val="24"/>
          <w:lang w:eastAsia="pt-BR"/>
        </w:rPr>
        <w:t xml:space="preserve"> para apresentação, por escrito,</w:t>
      </w:r>
      <w:r>
        <w:rPr>
          <w:rFonts w:ascii="Times New Roman" w:hAnsi="Times New Roman" w:eastAsia="DengXian" w:cs="Times New Roman"/>
          <w:color w:val="000000"/>
          <w:sz w:val="24"/>
          <w:szCs w:val="24"/>
          <w:lang w:eastAsia="pt-BR"/>
        </w:rPr>
        <w:t xml:space="preserve"> em vernáculo</w:t>
      </w:r>
      <w:r>
        <w:rPr>
          <w:rFonts w:ascii="Times New Roman" w:hAnsi="Times New Roman" w:eastAsia="DengXian" w:cs="Times New Roman"/>
          <w:sz w:val="24"/>
          <w:szCs w:val="24"/>
          <w:lang w:eastAsia="pt-BR"/>
        </w:rPr>
        <w:t xml:space="preserve"> de defesa prévia junto </w:t>
      </w:r>
      <w:r>
        <w:rPr>
          <w:rFonts w:ascii="Times New Roman" w:hAnsi="Times New Roman" w:eastAsia="DengXian" w:cs="Times New Roman"/>
          <w:sz w:val="24"/>
          <w:szCs w:val="24"/>
          <w:highlight w:val="yellow"/>
          <w:lang w:eastAsia="pt-BR"/>
        </w:rPr>
        <w:t>ao Coordenador do SIM</w:t>
      </w:r>
      <w:r>
        <w:rPr>
          <w:rFonts w:ascii="Times New Roman" w:hAnsi="Times New Roman" w:eastAsia="DengXian" w:cs="Times New Roman"/>
          <w:sz w:val="24"/>
          <w:szCs w:val="24"/>
          <w:lang w:eastAsia="pt-BR"/>
        </w:rPr>
        <w:t>.</w:t>
      </w:r>
    </w:p>
    <w:p w14:paraId="757EEFBA">
      <w:pPr>
        <w:shd w:val="clear" w:color="auto" w:fill="FFFFFF"/>
        <w:spacing w:before="120" w:after="240" w:line="360" w:lineRule="auto"/>
        <w:jc w:val="both"/>
        <w:rPr>
          <w:rFonts w:ascii="Times New Roman" w:hAnsi="Times New Roman" w:eastAsia="DengXian" w:cs="Times New Roman"/>
          <w:sz w:val="24"/>
          <w:szCs w:val="24"/>
          <w:lang w:eastAsia="pt-BR"/>
        </w:rPr>
      </w:pPr>
      <w:r>
        <w:rPr>
          <w:rFonts w:ascii="Times New Roman" w:hAnsi="Times New Roman" w:eastAsia="Times New Roman" w:cs="Times New Roman"/>
          <w:bCs/>
          <w:sz w:val="24"/>
          <w:szCs w:val="24"/>
          <w:lang w:eastAsia="pt-BR"/>
        </w:rPr>
        <w:t>§ 1º</w:t>
      </w:r>
      <w:r>
        <w:rPr>
          <w:rFonts w:ascii="Times New Roman" w:hAnsi="Times New Roman" w:eastAsia="Times New Roman" w:cs="Times New Roman"/>
          <w:sz w:val="24"/>
          <w:szCs w:val="24"/>
          <w:lang w:eastAsia="pt-BR"/>
        </w:rPr>
        <w:t xml:space="preserve"> A defesa deverá ser julgada em primeira instância </w:t>
      </w:r>
      <w:r>
        <w:rPr>
          <w:rFonts w:ascii="Times New Roman" w:hAnsi="Times New Roman" w:eastAsia="Times New Roman" w:cs="Times New Roman"/>
          <w:sz w:val="24"/>
          <w:szCs w:val="24"/>
          <w:highlight w:val="yellow"/>
          <w:lang w:eastAsia="pt-BR"/>
        </w:rPr>
        <w:t>pela Coordenação do SIM</w:t>
      </w:r>
      <w:r>
        <w:rPr>
          <w:rFonts w:ascii="Times New Roman" w:hAnsi="Times New Roman" w:eastAsia="Times New Roman" w:cs="Times New Roman"/>
          <w:sz w:val="24"/>
          <w:szCs w:val="24"/>
          <w:lang w:eastAsia="pt-BR"/>
        </w:rPr>
        <w:t>, devendo ser anexada ao processo administrativo em até 15 (quinze) dias úteis.</w:t>
      </w:r>
    </w:p>
    <w:p w14:paraId="21BF9866">
      <w:pPr>
        <w:shd w:val="clear" w:color="auto" w:fill="FFFFFF"/>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Cs/>
          <w:sz w:val="24"/>
          <w:szCs w:val="24"/>
          <w:lang w:eastAsia="pt-BR"/>
        </w:rPr>
        <w:t>§ 2º</w:t>
      </w:r>
      <w:r>
        <w:rPr>
          <w:rFonts w:ascii="Times New Roman" w:hAnsi="Times New Roman" w:eastAsia="Times New Roman" w:cs="Times New Roman"/>
          <w:sz w:val="24"/>
          <w:szCs w:val="24"/>
          <w:lang w:eastAsia="pt-BR"/>
        </w:rPr>
        <w:t xml:space="preserve"> Após o julgamento da defesa e será proferida a decisão em primeiro grau e notificar-se-á o autuado que poderá interpor recurso no prazo de 15 (quinze) dias úteis em sede administrativa para a Secretaria Municipal de </w:t>
      </w:r>
      <w:r>
        <w:rPr>
          <w:rFonts w:ascii="Times New Roman" w:hAnsi="Times New Roman" w:eastAsia="Times New Roman" w:cs="Times New Roman"/>
          <w:sz w:val="24"/>
          <w:szCs w:val="24"/>
          <w:highlight w:val="yellow"/>
          <w:lang w:eastAsia="pt-BR"/>
        </w:rPr>
        <w:t>xxxxx</w:t>
      </w:r>
      <w:r>
        <w:rPr>
          <w:rFonts w:ascii="Times New Roman" w:hAnsi="Times New Roman" w:eastAsia="Times New Roman" w:cs="Times New Roman"/>
          <w:sz w:val="24"/>
          <w:szCs w:val="24"/>
          <w:lang w:eastAsia="pt-BR"/>
        </w:rPr>
        <w:t xml:space="preserve"> julgar em face de razões de legalidade e de mérito. </w:t>
      </w:r>
    </w:p>
    <w:p w14:paraId="4E465533">
      <w:pPr>
        <w:widowControl w:val="0"/>
        <w:numPr>
          <w:ilvl w:val="0"/>
          <w:numId w:val="41"/>
        </w:numPr>
        <w:shd w:val="clear" w:color="auto" w:fill="FFFFFF"/>
        <w:autoSpaceDE w:val="0"/>
        <w:autoSpaceDN w:val="0"/>
        <w:spacing w:before="120" w:after="240" w:line="360" w:lineRule="auto"/>
        <w:ind w:left="426" w:hanging="66"/>
        <w:contextualSpacing/>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 xml:space="preserve">A contagem do prazo de que trata o </w:t>
      </w:r>
      <w:r>
        <w:rPr>
          <w:rFonts w:ascii="Times New Roman" w:hAnsi="Times New Roman" w:eastAsia="Times New Roman" w:cs="Times New Roman"/>
          <w:bCs/>
          <w:sz w:val="24"/>
          <w:szCs w:val="24"/>
          <w:lang w:eastAsia="pt-BR" w:bidi="pt-BR"/>
        </w:rPr>
        <w:t>§ 2º</w:t>
      </w:r>
      <w:r>
        <w:rPr>
          <w:rFonts w:ascii="Times New Roman" w:hAnsi="Times New Roman" w:eastAsia="Times New Roman" w:cs="Times New Roman"/>
          <w:sz w:val="24"/>
          <w:szCs w:val="24"/>
          <w:lang w:eastAsia="pt-BR" w:bidi="pt-BR"/>
        </w:rPr>
        <w:t xml:space="preserve"> será realizada de modo contínuo e se iniciará no primeiro dia útil subsequente à data da cientificação oficial.</w:t>
      </w:r>
    </w:p>
    <w:p w14:paraId="7B3F5EB0">
      <w:pPr>
        <w:widowControl w:val="0"/>
        <w:numPr>
          <w:ilvl w:val="0"/>
          <w:numId w:val="41"/>
        </w:numPr>
        <w:shd w:val="clear" w:color="auto" w:fill="FFFFFF"/>
        <w:autoSpaceDE w:val="0"/>
        <w:autoSpaceDN w:val="0"/>
        <w:spacing w:before="120" w:after="240" w:line="360" w:lineRule="auto"/>
        <w:ind w:left="426" w:hanging="66"/>
        <w:contextualSpacing/>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Quando não conseguido localizar o infrator, a comunicação resumida da decisão proferida será efetuada por publicação oficial.</w:t>
      </w:r>
    </w:p>
    <w:p w14:paraId="49208BFC">
      <w:pPr>
        <w:widowControl w:val="0"/>
        <w:numPr>
          <w:ilvl w:val="0"/>
          <w:numId w:val="41"/>
        </w:numPr>
        <w:shd w:val="clear" w:color="auto" w:fill="FFFFFF"/>
        <w:autoSpaceDE w:val="0"/>
        <w:autoSpaceDN w:val="0"/>
        <w:spacing w:before="120" w:after="240" w:line="360" w:lineRule="auto"/>
        <w:ind w:left="426" w:hanging="66"/>
        <w:contextualSpacing/>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No caso de comunicação por publicação oficial, o prazo será de 15 (quinze) dias úteis contados a partir da sua publicação.</w:t>
      </w:r>
    </w:p>
    <w:p w14:paraId="00A71ABE">
      <w:pPr>
        <w:widowControl w:val="0"/>
        <w:numPr>
          <w:ilvl w:val="0"/>
          <w:numId w:val="41"/>
        </w:numPr>
        <w:shd w:val="clear" w:color="auto" w:fill="FFFFFF"/>
        <w:autoSpaceDE w:val="0"/>
        <w:autoSpaceDN w:val="0"/>
        <w:spacing w:before="120" w:after="240" w:line="360" w:lineRule="auto"/>
        <w:ind w:left="426" w:hanging="66"/>
        <w:contextualSpacing/>
        <w:jc w:val="both"/>
        <w:rPr>
          <w:rFonts w:ascii="Times New Roman" w:hAnsi="Times New Roman" w:eastAsia="Times New Roman" w:cs="Times New Roman"/>
          <w:b/>
          <w:sz w:val="24"/>
          <w:szCs w:val="24"/>
          <w:lang w:eastAsia="pt-BR" w:bidi="pt-BR"/>
        </w:rPr>
      </w:pPr>
      <w:r>
        <w:rPr>
          <w:rFonts w:ascii="Times New Roman" w:hAnsi="Times New Roman" w:eastAsia="Times New Roman" w:cs="Times New Roman"/>
          <w:sz w:val="24"/>
          <w:szCs w:val="24"/>
          <w:lang w:eastAsia="pt-BR" w:bidi="pt-BR"/>
        </w:rPr>
        <w:t>Decorrido o prazo sem que seja apresentada a defesa, o autuado será considerado revel, devendo ser juntado ao processo administrativo o termo de revelia.</w:t>
      </w:r>
    </w:p>
    <w:p w14:paraId="25B9967C">
      <w:pPr>
        <w:shd w:val="clear" w:color="auto" w:fill="FFFFFF"/>
        <w:spacing w:before="120" w:after="240" w:line="360" w:lineRule="auto"/>
        <w:contextualSpacing/>
        <w:jc w:val="both"/>
        <w:rPr>
          <w:rFonts w:ascii="Times New Roman" w:hAnsi="Times New Roman" w:eastAsia="Times New Roman" w:cs="Times New Roman"/>
          <w:b/>
          <w:sz w:val="24"/>
          <w:szCs w:val="24"/>
          <w:lang w:eastAsia="pt-BR"/>
        </w:rPr>
      </w:pPr>
      <w:r>
        <w:rPr>
          <w:rFonts w:ascii="Times New Roman" w:hAnsi="Times New Roman" w:eastAsia="Times New Roman" w:cs="Times New Roman"/>
          <w:bCs/>
          <w:sz w:val="24"/>
          <w:szCs w:val="24"/>
          <w:lang w:eastAsia="pt-BR"/>
        </w:rPr>
        <w:t xml:space="preserve">§ </w:t>
      </w:r>
      <w:r>
        <w:rPr>
          <w:rFonts w:ascii="Times New Roman" w:hAnsi="Times New Roman" w:eastAsia="DengXian" w:cs="Times New Roman"/>
          <w:bCs/>
          <w:sz w:val="24"/>
          <w:szCs w:val="24"/>
          <w:lang w:eastAsia="pt-BR"/>
        </w:rPr>
        <w:t>3</w:t>
      </w:r>
      <w:r>
        <w:rPr>
          <w:rFonts w:ascii="Times New Roman" w:hAnsi="Times New Roman" w:eastAsia="Times New Roman" w:cs="Times New Roman"/>
          <w:bCs/>
          <w:sz w:val="24"/>
          <w:szCs w:val="24"/>
          <w:lang w:eastAsia="pt-BR"/>
        </w:rPr>
        <w:t>º</w:t>
      </w:r>
      <w:r>
        <w:rPr>
          <w:rFonts w:ascii="Times New Roman" w:hAnsi="Times New Roman" w:eastAsia="Times New Roman" w:cs="Times New Roman"/>
          <w:sz w:val="24"/>
          <w:szCs w:val="24"/>
          <w:lang w:eastAsia="pt-BR"/>
        </w:rPr>
        <w:t xml:space="preserve"> </w:t>
      </w:r>
      <w:r>
        <w:rPr>
          <w:rFonts w:ascii="Times New Roman" w:hAnsi="Times New Roman" w:eastAsia="DengXian" w:cs="Times New Roman"/>
          <w:sz w:val="24"/>
          <w:szCs w:val="24"/>
          <w:lang w:eastAsia="pt-BR"/>
        </w:rPr>
        <w:t>O r</w:t>
      </w:r>
      <w:r>
        <w:rPr>
          <w:rFonts w:ascii="Times New Roman" w:hAnsi="Times New Roman" w:eastAsia="Times New Roman" w:cs="Times New Roman"/>
          <w:sz w:val="24"/>
          <w:szCs w:val="24"/>
          <w:lang w:eastAsia="pt-BR"/>
        </w:rPr>
        <w:t xml:space="preserve">ecurso deverá ser encaminhado ao </w:t>
      </w:r>
      <w:r>
        <w:rPr>
          <w:rFonts w:ascii="Times New Roman" w:hAnsi="Times New Roman" w:eastAsia="Times New Roman" w:cs="Times New Roman"/>
          <w:sz w:val="24"/>
          <w:szCs w:val="24"/>
          <w:highlight w:val="yellow"/>
          <w:lang w:eastAsia="pt-BR"/>
        </w:rPr>
        <w:t>Secretário Municipal de xxxxxxx</w:t>
      </w:r>
      <w:r>
        <w:rPr>
          <w:rFonts w:ascii="Times New Roman" w:hAnsi="Times New Roman" w:eastAsia="Times New Roman" w:cs="Times New Roman"/>
          <w:sz w:val="24"/>
          <w:szCs w:val="24"/>
          <w:lang w:eastAsia="pt-BR"/>
        </w:rPr>
        <w:t xml:space="preserve"> que atuará como segunda instância, com prazo de 60 (sessenta) dias úteis para emissão de parecer</w:t>
      </w:r>
      <w:r>
        <w:rPr>
          <w:rFonts w:ascii="Times New Roman" w:hAnsi="Times New Roman" w:eastAsia="DengXian" w:cs="Times New Roman"/>
          <w:sz w:val="24"/>
          <w:szCs w:val="24"/>
          <w:lang w:eastAsia="pt-BR"/>
        </w:rPr>
        <w:t>.</w:t>
      </w:r>
    </w:p>
    <w:p w14:paraId="5BCED402">
      <w:pPr>
        <w:shd w:val="clear" w:color="auto" w:fill="FFFFFF"/>
        <w:spacing w:before="120" w:after="240" w:line="360" w:lineRule="auto"/>
        <w:contextualSpacing/>
        <w:jc w:val="both"/>
        <w:rPr>
          <w:rFonts w:ascii="Times New Roman" w:hAnsi="Times New Roman" w:eastAsia="Times New Roman" w:cs="Times New Roman"/>
          <w:b/>
          <w:sz w:val="24"/>
          <w:szCs w:val="24"/>
          <w:lang w:eastAsia="pt-BR"/>
        </w:rPr>
      </w:pPr>
      <w:r>
        <w:rPr>
          <w:rFonts w:ascii="Times New Roman" w:hAnsi="Times New Roman" w:eastAsia="Times New Roman" w:cs="Times New Roman"/>
          <w:bCs/>
          <w:sz w:val="24"/>
          <w:szCs w:val="24"/>
          <w:lang w:eastAsia="pt-BR"/>
        </w:rPr>
        <w:t>§ 4º</w:t>
      </w:r>
      <w:r>
        <w:rPr>
          <w:rFonts w:ascii="Times New Roman" w:hAnsi="Times New Roman" w:eastAsia="Times New Roman" w:cs="Times New Roman"/>
          <w:sz w:val="24"/>
          <w:szCs w:val="24"/>
          <w:lang w:eastAsia="pt-BR"/>
        </w:rPr>
        <w:t xml:space="preserve"> Após o julgamento do recurso e proferida a decisão, notificar-se-á o autuado fixando, no caso de multa, um prazo de 30 (trinta) dias úteis para recolhimento, a contar da data do recebimento da notificação.</w:t>
      </w:r>
    </w:p>
    <w:p w14:paraId="28A84893">
      <w:pPr>
        <w:shd w:val="clear" w:color="auto" w:fill="FFFFFF"/>
        <w:spacing w:before="120" w:after="240" w:line="360" w:lineRule="auto"/>
        <w:contextualSpacing/>
        <w:jc w:val="both"/>
        <w:rPr>
          <w:rFonts w:ascii="Times New Roman" w:hAnsi="Times New Roman" w:eastAsia="DengXian" w:cs="Times New Roman"/>
          <w:sz w:val="24"/>
          <w:szCs w:val="24"/>
          <w:highlight w:val="yellow"/>
          <w:lang w:eastAsia="pt-BR"/>
        </w:rPr>
      </w:pPr>
      <w:r>
        <w:rPr>
          <w:rFonts w:ascii="Times New Roman" w:hAnsi="Times New Roman" w:eastAsia="Times New Roman" w:cs="Times New Roman"/>
          <w:bCs/>
          <w:sz w:val="24"/>
          <w:szCs w:val="24"/>
          <w:lang w:eastAsia="pt-BR"/>
        </w:rPr>
        <w:t>§ 5º</w:t>
      </w:r>
      <w:r>
        <w:rPr>
          <w:rFonts w:ascii="Times New Roman" w:hAnsi="Times New Roman" w:eastAsia="Times New Roman" w:cs="Times New Roman"/>
          <w:b/>
          <w:sz w:val="24"/>
          <w:szCs w:val="24"/>
          <w:lang w:eastAsia="pt-BR"/>
        </w:rPr>
        <w:t xml:space="preserve"> </w:t>
      </w:r>
      <w:r>
        <w:rPr>
          <w:rFonts w:ascii="Times New Roman" w:hAnsi="Times New Roman" w:eastAsia="DengXian" w:cs="Times New Roman"/>
          <w:sz w:val="24"/>
          <w:szCs w:val="24"/>
          <w:lang w:eastAsia="pt-BR"/>
        </w:rPr>
        <w:t>Após o decurso do prazo para pagamento, a multa não paga será inscrita em dívida ativa do Município.</w:t>
      </w:r>
    </w:p>
    <w:p w14:paraId="5AF50A84">
      <w:pPr>
        <w:shd w:val="clear" w:color="auto" w:fill="FFFFFF"/>
        <w:spacing w:before="120" w:after="240" w:line="360" w:lineRule="auto"/>
        <w:contextualSpacing/>
        <w:jc w:val="both"/>
        <w:rPr>
          <w:rFonts w:ascii="Times New Roman" w:hAnsi="Times New Roman" w:eastAsia="Times New Roman" w:cs="Times New Roman"/>
          <w:b/>
          <w:sz w:val="24"/>
          <w:szCs w:val="24"/>
          <w:lang w:eastAsia="pt-BR"/>
        </w:rPr>
      </w:pPr>
    </w:p>
    <w:p w14:paraId="05A13F00">
      <w:pPr>
        <w:shd w:val="clear" w:color="auto" w:fill="FFFFFF"/>
        <w:spacing w:before="120" w:after="240" w:line="360" w:lineRule="auto"/>
        <w:contextualSpacing/>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Art. 113</w:t>
      </w:r>
      <w:r>
        <w:rPr>
          <w:rFonts w:ascii="Times New Roman" w:hAnsi="Times New Roman" w:eastAsia="Times New Roman" w:cs="Times New Roman"/>
          <w:sz w:val="24"/>
          <w:szCs w:val="24"/>
          <w:lang w:eastAsia="pt-BR"/>
        </w:rPr>
        <w:t xml:space="preserve"> Os prazos começam a correr a partir da notificação oficial, excluindo-se da contagem o dia do começo e incluindo-se o do vencimento, contando-se apenas os dias úteis, de acordo com Código Processo Civil.</w:t>
      </w:r>
    </w:p>
    <w:p w14:paraId="15FA9CB3">
      <w:pPr>
        <w:shd w:val="clear" w:color="auto" w:fill="FFFFFF"/>
        <w:spacing w:before="120" w:after="240" w:line="360" w:lineRule="auto"/>
        <w:contextualSpacing/>
        <w:jc w:val="both"/>
        <w:rPr>
          <w:rFonts w:ascii="Times New Roman" w:hAnsi="Times New Roman" w:eastAsia="Times New Roman" w:cs="Times New Roman"/>
          <w:sz w:val="24"/>
          <w:szCs w:val="24"/>
          <w:lang w:eastAsia="pt-BR"/>
        </w:rPr>
      </w:pPr>
    </w:p>
    <w:p w14:paraId="4A5A2D42">
      <w:pPr>
        <w:shd w:val="clear" w:color="auto" w:fill="FFFFFF"/>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Parágrafo único.</w:t>
      </w:r>
      <w:r>
        <w:rPr>
          <w:rFonts w:ascii="Times New Roman" w:hAnsi="Times New Roman" w:eastAsia="Times New Roman" w:cs="Times New Roman"/>
          <w:sz w:val="24"/>
          <w:szCs w:val="24"/>
          <w:lang w:eastAsia="pt-BR"/>
        </w:rPr>
        <w:t xml:space="preserve"> Considera-se prorrogado o prazo até o primeiro dia útil seguinte, se o vencimento cair em dia em que não houve expediente ou este for encerrado antes da hora normal.</w:t>
      </w:r>
    </w:p>
    <w:p w14:paraId="00871998">
      <w:pPr>
        <w:shd w:val="clear" w:color="auto" w:fill="FFFFFF"/>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Art. 114.</w:t>
      </w:r>
      <w:r>
        <w:rPr>
          <w:rFonts w:ascii="Times New Roman" w:hAnsi="Times New Roman" w:eastAsia="Times New Roman" w:cs="Times New Roman"/>
          <w:sz w:val="24"/>
          <w:szCs w:val="24"/>
          <w:lang w:eastAsia="pt-BR"/>
        </w:rPr>
        <w:t xml:space="preserve"> São responsáveis pela infração às disposições do presente Regulamento, para efeito de aplicação das penalidades nele previstas, as pessoas físicas ou jurídicas:</w:t>
      </w:r>
    </w:p>
    <w:p w14:paraId="59ED7CD0">
      <w:pPr>
        <w:widowControl w:val="0"/>
        <w:numPr>
          <w:ilvl w:val="0"/>
          <w:numId w:val="42"/>
        </w:numPr>
        <w:shd w:val="clear" w:color="auto" w:fill="FFFFFF"/>
        <w:autoSpaceDE w:val="0"/>
        <w:autoSpaceDN w:val="0"/>
        <w:spacing w:before="120" w:after="240" w:line="360" w:lineRule="auto"/>
        <w:ind w:left="567" w:hanging="207"/>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Produtores de matéria-prima de qualquer natureza, aplicável à indústria animal desde a fonte de origem até o recebimento nos estabelecimentos registrados no SIM;</w:t>
      </w:r>
    </w:p>
    <w:p w14:paraId="06DA11EE">
      <w:pPr>
        <w:widowControl w:val="0"/>
        <w:numPr>
          <w:ilvl w:val="0"/>
          <w:numId w:val="42"/>
        </w:numPr>
        <w:shd w:val="clear" w:color="auto" w:fill="FFFFFF"/>
        <w:autoSpaceDE w:val="0"/>
        <w:autoSpaceDN w:val="0"/>
        <w:spacing w:before="120" w:after="240" w:line="360" w:lineRule="auto"/>
        <w:ind w:left="567" w:hanging="207"/>
        <w:jc w:val="both"/>
        <w:rPr>
          <w:rFonts w:ascii="Times New Roman" w:hAnsi="Times New Roman" w:eastAsia="Times New Roman" w:cs="Times New Roman"/>
          <w:sz w:val="24"/>
          <w:szCs w:val="24"/>
          <w:lang w:eastAsia="pt-BR" w:bidi="pt-BR"/>
        </w:rPr>
      </w:pPr>
      <w:r>
        <w:rPr>
          <w:rFonts w:ascii="Times New Roman" w:hAnsi="Times New Roman" w:eastAsia="Times New Roman" w:cs="Times New Roman"/>
          <w:sz w:val="24"/>
          <w:szCs w:val="24"/>
          <w:lang w:eastAsia="pt-BR" w:bidi="pt-BR"/>
        </w:rPr>
        <w:t>Proprietários ou arrendatários de estabelecimentos registrados onde forem recebidos, manipulados, transformados, fracionados, elaborados, preparados, conservados, acondicionados, distribuídos ou expedidos produtos de origem animal;</w:t>
      </w:r>
    </w:p>
    <w:p w14:paraId="76EE98A5">
      <w:pPr>
        <w:widowControl w:val="0"/>
        <w:numPr>
          <w:ilvl w:val="0"/>
          <w:numId w:val="42"/>
        </w:numPr>
        <w:shd w:val="clear" w:color="auto" w:fill="FFFFFF"/>
        <w:autoSpaceDE w:val="0"/>
        <w:autoSpaceDN w:val="0"/>
        <w:spacing w:before="120" w:after="240" w:line="360" w:lineRule="auto"/>
        <w:ind w:left="567" w:hanging="207"/>
        <w:jc w:val="both"/>
        <w:rPr>
          <w:rFonts w:ascii="Times New Roman" w:hAnsi="Times New Roman" w:eastAsia="Times New Roman" w:cs="Times New Roman"/>
          <w:b/>
          <w:sz w:val="24"/>
          <w:szCs w:val="24"/>
          <w:lang w:eastAsia="pt-BR" w:bidi="pt-BR"/>
        </w:rPr>
      </w:pPr>
      <w:r>
        <w:rPr>
          <w:rFonts w:ascii="Times New Roman" w:hAnsi="Times New Roman" w:eastAsia="Times New Roman" w:cs="Times New Roman"/>
          <w:sz w:val="24"/>
          <w:szCs w:val="24"/>
          <w:lang w:eastAsia="pt-BR" w:bidi="pt-BR"/>
        </w:rPr>
        <w:t>Responsáveis pela expedição ou transporte de produtos de origem animal.</w:t>
      </w:r>
    </w:p>
    <w:p w14:paraId="3A62F332">
      <w:pPr>
        <w:shd w:val="clear" w:color="auto" w:fill="FFFFFF"/>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Parágrafo único.</w:t>
      </w:r>
      <w:r>
        <w:rPr>
          <w:rFonts w:ascii="Times New Roman" w:hAnsi="Times New Roman" w:eastAsia="Times New Roman" w:cs="Times New Roman"/>
          <w:sz w:val="24"/>
          <w:szCs w:val="24"/>
          <w:lang w:eastAsia="pt-BR"/>
        </w:rPr>
        <w:t xml:space="preserve"> A responsabilidade a que se refere o presente artigo abrange as infrações cometidas por quaisquer colaboradores ou prepostos das pessoas físicas ou jurídicas que exerçam atividades industriais e comerciais de produtos de origem animal.</w:t>
      </w:r>
    </w:p>
    <w:p w14:paraId="01188562">
      <w:pPr>
        <w:shd w:val="clear" w:color="auto" w:fill="FFFFFF"/>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Art. 115</w:t>
      </w:r>
      <w:r>
        <w:rPr>
          <w:rFonts w:ascii="Times New Roman" w:hAnsi="Times New Roman" w:eastAsia="Times New Roman" w:cs="Times New Roman"/>
          <w:sz w:val="24"/>
          <w:szCs w:val="24"/>
          <w:lang w:eastAsia="pt-BR"/>
        </w:rPr>
        <w:t xml:space="preserve"> A aplicação da multa não isenta o infrator do cumprimento das exigências que a tenham motivado determinando-se, quando for o caso, novo prazo para o cumprimento, findo o qual poderá, de acordo com a gravidade da falta e a juízo do SIM, ser novamente autuado e sujeito às penalidades previstas no presente Regulamento.</w:t>
      </w:r>
    </w:p>
    <w:p w14:paraId="24C1A744">
      <w:pPr>
        <w:spacing w:before="120" w:after="240" w:line="360" w:lineRule="auto"/>
        <w:jc w:val="center"/>
        <w:rPr>
          <w:rFonts w:ascii="Times New Roman" w:hAnsi="Times New Roman" w:eastAsia="DengXian" w:cs="Times New Roman"/>
          <w:b/>
          <w:bCs/>
          <w:sz w:val="24"/>
          <w:szCs w:val="24"/>
          <w:lang w:eastAsia="pt-BR"/>
        </w:rPr>
      </w:pPr>
      <w:r>
        <w:rPr>
          <w:rFonts w:ascii="Times New Roman" w:hAnsi="Times New Roman" w:eastAsia="DengXian" w:cs="Times New Roman"/>
          <w:b/>
          <w:bCs/>
          <w:sz w:val="24"/>
          <w:szCs w:val="24"/>
          <w:lang w:eastAsia="pt-BR"/>
        </w:rPr>
        <w:t>TÍTULO IX</w:t>
      </w:r>
    </w:p>
    <w:p w14:paraId="343AAB0E">
      <w:pPr>
        <w:shd w:val="clear" w:color="auto" w:fill="FFFFFF"/>
        <w:spacing w:before="120" w:after="240" w:line="360" w:lineRule="auto"/>
        <w:jc w:val="center"/>
        <w:rPr>
          <w:rFonts w:ascii="Times New Roman" w:hAnsi="Times New Roman" w:eastAsia="Times New Roman" w:cs="Times New Roman"/>
          <w:b/>
          <w:bCs/>
          <w:sz w:val="24"/>
          <w:szCs w:val="24"/>
          <w:lang w:eastAsia="pt-BR"/>
        </w:rPr>
      </w:pPr>
      <w:r>
        <w:rPr>
          <w:rFonts w:ascii="Times New Roman" w:hAnsi="Times New Roman" w:eastAsia="Times New Roman" w:cs="Times New Roman"/>
          <w:b/>
          <w:bCs/>
          <w:sz w:val="24"/>
          <w:szCs w:val="24"/>
          <w:lang w:eastAsia="pt-BR"/>
        </w:rPr>
        <w:t>DAS DISPOSIÇÕES FINAIS E TRANSITÓRIAS</w:t>
      </w:r>
    </w:p>
    <w:p w14:paraId="49C104C6">
      <w:pPr>
        <w:shd w:val="clear" w:color="auto" w:fill="FFFFFF"/>
        <w:spacing w:after="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
          <w:bCs/>
          <w:sz w:val="24"/>
          <w:szCs w:val="24"/>
          <w:lang w:eastAsia="pt-BR"/>
        </w:rPr>
        <w:t>Art. 116.</w:t>
      </w:r>
      <w:r>
        <w:rPr>
          <w:rFonts w:ascii="Times New Roman" w:hAnsi="Times New Roman" w:eastAsia="Times New Roman" w:cs="Times New Roman"/>
          <w:sz w:val="24"/>
          <w:szCs w:val="24"/>
          <w:lang w:eastAsia="pt-BR"/>
        </w:rPr>
        <w:t xml:space="preserve"> O executivo pode detalhar por meio de ato normativo o tratamento diferenciado para agroindústria de pequeno porte, empreendimentos da agricultura familiar e empreendimentos da economia solidária.</w:t>
      </w:r>
    </w:p>
    <w:p w14:paraId="0CE10978">
      <w:pPr>
        <w:shd w:val="clear" w:color="auto" w:fill="FFFFFF"/>
        <w:spacing w:after="0" w:line="360" w:lineRule="auto"/>
        <w:jc w:val="both"/>
        <w:rPr>
          <w:rFonts w:ascii="Times New Roman" w:hAnsi="Times New Roman" w:eastAsia="Times New Roman" w:cs="Times New Roman"/>
          <w:sz w:val="24"/>
          <w:szCs w:val="24"/>
          <w:lang w:eastAsia="pt-BR"/>
        </w:rPr>
      </w:pPr>
    </w:p>
    <w:p w14:paraId="3035012F">
      <w:pPr>
        <w:shd w:val="clear" w:color="auto" w:fill="FFFFFF"/>
        <w:spacing w:after="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
          <w:bCs/>
          <w:sz w:val="24"/>
          <w:szCs w:val="24"/>
          <w:lang w:eastAsia="pt-BR"/>
        </w:rPr>
        <w:t xml:space="preserve">Art. 117. </w:t>
      </w:r>
      <w:r>
        <w:rPr>
          <w:rFonts w:ascii="Times New Roman" w:hAnsi="Times New Roman" w:eastAsia="Times New Roman" w:cs="Times New Roman"/>
          <w:sz w:val="24"/>
          <w:szCs w:val="24"/>
          <w:lang w:eastAsia="pt-BR"/>
        </w:rPr>
        <w:t>O município deve estruturar um Programa de Trabalho do Serviço de Inspeção Municipal, a ser atualizado periodicamente, que contemple ações de: educação sanitária; combate a clandestinidade e fraude econômica; fomento junto às cadeias produtivas e capacitações dos empreendedores registrados no SIM, equipe técnica do SIM e consumidor final, evidenciando sempre a importância da segurança sanitária promovida pelo registro dos empreendimentos de produtos de origem animal no órgão competente.</w:t>
      </w:r>
    </w:p>
    <w:p w14:paraId="7C7B3193">
      <w:pPr>
        <w:shd w:val="clear" w:color="auto" w:fill="FFFFFF"/>
        <w:spacing w:after="0" w:line="360" w:lineRule="auto"/>
        <w:jc w:val="both"/>
        <w:rPr>
          <w:rFonts w:ascii="Times New Roman" w:hAnsi="Times New Roman" w:eastAsia="Times New Roman" w:cs="Times New Roman"/>
          <w:sz w:val="24"/>
          <w:szCs w:val="24"/>
          <w:lang w:eastAsia="pt-BR"/>
        </w:rPr>
      </w:pPr>
    </w:p>
    <w:p w14:paraId="1D29DBE0">
      <w:pPr>
        <w:shd w:val="clear" w:color="auto" w:fill="FFFFFF"/>
        <w:spacing w:after="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
          <w:bCs/>
          <w:sz w:val="24"/>
          <w:szCs w:val="24"/>
          <w:lang w:eastAsia="pt-BR"/>
        </w:rPr>
        <w:t xml:space="preserve">Art. 118. </w:t>
      </w:r>
      <w:r>
        <w:rPr>
          <w:rFonts w:ascii="Times New Roman" w:hAnsi="Times New Roman" w:eastAsia="Times New Roman" w:cs="Times New Roman"/>
          <w:sz w:val="24"/>
          <w:szCs w:val="24"/>
          <w:lang w:eastAsia="pt-BR"/>
        </w:rPr>
        <w:t>A inspeção e a fiscalização de que trata este Regulamento e normas complementares integram os princípios de promoção à saúde pública, à segurança alimentar, à preservação do meio ambiente e à defesa sanitária animal.</w:t>
      </w:r>
    </w:p>
    <w:p w14:paraId="69E4E36F">
      <w:pPr>
        <w:shd w:val="clear" w:color="auto" w:fill="FFFFFF"/>
        <w:spacing w:after="0" w:line="360" w:lineRule="auto"/>
        <w:jc w:val="both"/>
        <w:rPr>
          <w:rFonts w:ascii="Times New Roman" w:hAnsi="Times New Roman" w:eastAsia="Times New Roman" w:cs="Times New Roman"/>
          <w:b/>
          <w:sz w:val="24"/>
          <w:szCs w:val="24"/>
          <w:lang w:eastAsia="pt-BR"/>
        </w:rPr>
      </w:pPr>
    </w:p>
    <w:p w14:paraId="0CF608F9">
      <w:pPr>
        <w:shd w:val="clear" w:color="auto" w:fill="FFFFFF"/>
        <w:spacing w:after="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
          <w:sz w:val="24"/>
          <w:szCs w:val="24"/>
          <w:lang w:eastAsia="pt-BR"/>
        </w:rPr>
        <w:t>Parágrafo único.</w:t>
      </w:r>
      <w:r>
        <w:rPr>
          <w:rFonts w:ascii="Times New Roman" w:hAnsi="Times New Roman" w:eastAsia="Times New Roman" w:cs="Times New Roman"/>
          <w:sz w:val="24"/>
          <w:szCs w:val="24"/>
          <w:lang w:eastAsia="pt-BR"/>
        </w:rPr>
        <w:t xml:space="preserve"> Compete ao SIM, no âmbito de suas atribuições específicas, articular e expedir normas junto ao Chefe do Poder Executivo Municipal visando à integração dos trabalhos de inspeção e fiscalização dos produtos de origem animal.</w:t>
      </w:r>
    </w:p>
    <w:p w14:paraId="55C2DE4B">
      <w:pPr>
        <w:shd w:val="clear" w:color="auto" w:fill="FFFFFF"/>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b/>
          <w:bCs/>
          <w:sz w:val="24"/>
          <w:szCs w:val="24"/>
          <w:lang w:eastAsia="pt-BR"/>
        </w:rPr>
        <w:t xml:space="preserve">Art. 119. </w:t>
      </w:r>
      <w:r>
        <w:rPr>
          <w:rFonts w:ascii="Times New Roman" w:hAnsi="Times New Roman" w:eastAsia="Times New Roman" w:cs="Times New Roman"/>
          <w:sz w:val="24"/>
          <w:szCs w:val="24"/>
          <w:lang w:eastAsia="pt-BR"/>
        </w:rPr>
        <w:t>Os casos omissos neste Decreto serão resolvidos por atos normativos complementares, em consonância com legislações específicas.</w:t>
      </w:r>
    </w:p>
    <w:p w14:paraId="6050F66D">
      <w:pPr>
        <w:shd w:val="clear" w:color="auto" w:fill="FFFFFF"/>
        <w:spacing w:before="120" w:after="240" w:line="360" w:lineRule="auto"/>
        <w:jc w:val="both"/>
        <w:rPr>
          <w:rFonts w:ascii="Times New Roman" w:hAnsi="Times New Roman" w:eastAsia="Times New Roman" w:cs="Times New Roman"/>
          <w:strike/>
          <w:sz w:val="24"/>
          <w:szCs w:val="24"/>
          <w:lang w:eastAsia="pt-BR"/>
        </w:rPr>
      </w:pPr>
      <w:r>
        <w:rPr>
          <w:rFonts w:ascii="Times New Roman" w:hAnsi="Times New Roman" w:eastAsia="Times New Roman" w:cs="Times New Roman"/>
          <w:b/>
          <w:bCs/>
          <w:sz w:val="24"/>
          <w:szCs w:val="24"/>
          <w:lang w:eastAsia="pt-BR"/>
        </w:rPr>
        <w:t xml:space="preserve">Art. 120. </w:t>
      </w:r>
      <w:r>
        <w:rPr>
          <w:rFonts w:ascii="Times New Roman" w:hAnsi="Times New Roman" w:eastAsia="Times New Roman" w:cs="Times New Roman"/>
          <w:sz w:val="24"/>
          <w:szCs w:val="24"/>
          <w:lang w:eastAsia="pt-BR"/>
        </w:rPr>
        <w:t>Este Decreto entra em vigor na data de sua publicação, revogando as disposições em contrário.</w:t>
      </w:r>
    </w:p>
    <w:p w14:paraId="1D0A8A5E">
      <w:pPr>
        <w:shd w:val="clear" w:color="auto" w:fill="FFFFFF"/>
        <w:spacing w:before="120" w:after="240" w:line="360" w:lineRule="auto"/>
        <w:jc w:val="both"/>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highlight w:val="yellow"/>
          <w:lang w:eastAsia="pt-BR"/>
        </w:rPr>
        <w:t>xxxxx</w:t>
      </w:r>
      <w:r>
        <w:rPr>
          <w:rFonts w:ascii="Times New Roman" w:hAnsi="Times New Roman" w:eastAsia="Times New Roman" w:cs="Times New Roman"/>
          <w:sz w:val="24"/>
          <w:szCs w:val="24"/>
          <w:lang w:eastAsia="pt-BR"/>
        </w:rPr>
        <w:t>, data.</w:t>
      </w:r>
    </w:p>
    <w:p w14:paraId="7AD2544A">
      <w:pPr>
        <w:spacing w:before="120" w:after="240" w:line="360" w:lineRule="auto"/>
        <w:jc w:val="center"/>
        <w:rPr>
          <w:rFonts w:ascii="Times New Roman" w:hAnsi="Times New Roman" w:eastAsia="DengXian" w:cs="Times New Roman"/>
          <w:b/>
          <w:sz w:val="24"/>
          <w:szCs w:val="24"/>
          <w:lang w:eastAsia="pt-BR"/>
        </w:rPr>
      </w:pPr>
      <w:r>
        <w:rPr>
          <w:rFonts w:ascii="Times New Roman" w:hAnsi="Times New Roman" w:eastAsia="DengXian" w:cs="Times New Roman"/>
          <w:b/>
          <w:sz w:val="24"/>
          <w:szCs w:val="24"/>
          <w:lang w:eastAsia="pt-BR"/>
        </w:rPr>
        <w:t xml:space="preserve">ANEXO </w:t>
      </w:r>
    </w:p>
    <w:p w14:paraId="71F8A679">
      <w:pPr>
        <w:spacing w:before="120" w:after="240" w:line="360" w:lineRule="auto"/>
        <w:rPr>
          <w:rFonts w:ascii="Times New Roman" w:hAnsi="Times New Roman" w:eastAsia="DengXian" w:cs="Times New Roman"/>
          <w:b/>
          <w:color w:val="000000"/>
          <w:sz w:val="24"/>
          <w:szCs w:val="24"/>
          <w:lang w:eastAsia="pt-BR"/>
        </w:rPr>
      </w:pPr>
      <w:r>
        <w:rPr>
          <w:rFonts w:ascii="Times New Roman" w:hAnsi="Times New Roman" w:eastAsia="DengXian" w:cs="Times New Roman"/>
          <w:sz w:val="24"/>
          <w:szCs w:val="24"/>
          <w:lang w:eastAsia="pt-BR"/>
        </w:rPr>
        <w:drawing>
          <wp:anchor distT="0" distB="0" distL="114300" distR="114300" simplePos="0" relativeHeight="251675648" behindDoc="0" locked="0" layoutInCell="1" allowOverlap="1">
            <wp:simplePos x="0" y="0"/>
            <wp:positionH relativeFrom="column">
              <wp:posOffset>3155315</wp:posOffset>
            </wp:positionH>
            <wp:positionV relativeFrom="paragraph">
              <wp:posOffset>83185</wp:posOffset>
            </wp:positionV>
            <wp:extent cx="2557145" cy="2143760"/>
            <wp:effectExtent l="0" t="0" r="0" b="0"/>
            <wp:wrapNone/>
            <wp:docPr id="4" name="Imagem 4" descr="Forma&#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descr="Forma&#10;&#10;O conteúdo gerado por IA pode estar incorreto."/>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57145" cy="2143760"/>
                    </a:xfrm>
                    <a:prstGeom prst="rect">
                      <a:avLst/>
                    </a:prstGeom>
                  </pic:spPr>
                </pic:pic>
              </a:graphicData>
            </a:graphic>
          </wp:anchor>
        </w:drawing>
      </w:r>
      <w:r>
        <w:rPr>
          <w:rFonts w:ascii="Times New Roman" w:hAnsi="Times New Roman" w:eastAsia="DengXian" w:cs="Times New Roman"/>
          <w:i/>
          <w:sz w:val="24"/>
          <w:szCs w:val="24"/>
          <w:lang w:eastAsia="pt-BR"/>
        </w:rPr>
        <w:drawing>
          <wp:anchor distT="0" distB="0" distL="114300" distR="114300" simplePos="0" relativeHeight="251674624" behindDoc="0" locked="0" layoutInCell="1" allowOverlap="1">
            <wp:simplePos x="0" y="0"/>
            <wp:positionH relativeFrom="margin">
              <wp:align>left</wp:align>
            </wp:positionH>
            <wp:positionV relativeFrom="paragraph">
              <wp:posOffset>250190</wp:posOffset>
            </wp:positionV>
            <wp:extent cx="2312035" cy="1938020"/>
            <wp:effectExtent l="0" t="0" r="0" b="0"/>
            <wp:wrapNone/>
            <wp:docPr id="3" name="Imagem 3" descr="Forma&#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descr="Forma&#10;&#10;O conteúdo gerado por IA pode estar incorreto."/>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2312035" cy="1938020"/>
                    </a:xfrm>
                    <a:prstGeom prst="rect">
                      <a:avLst/>
                    </a:prstGeom>
                  </pic:spPr>
                </pic:pic>
              </a:graphicData>
            </a:graphic>
          </wp:anchor>
        </w:drawing>
      </w:r>
      <w:r>
        <w:rPr>
          <w:rFonts w:ascii="Times New Roman" w:hAnsi="Times New Roman" w:eastAsia="DengXian" w:cs="Times New Roman"/>
          <w:b/>
          <w:color w:val="44546A"/>
          <w:sz w:val="24"/>
          <w:szCs w:val="24"/>
          <w:lang w:eastAsia="pt-BR"/>
        </w:rPr>
        <w:t xml:space="preserve">          </w:t>
      </w:r>
      <w:r>
        <w:rPr>
          <w:rFonts w:ascii="Times New Roman" w:hAnsi="Times New Roman" w:eastAsia="DengXian" w:cs="Times New Roman"/>
          <w:b/>
          <w:color w:val="000000"/>
          <w:sz w:val="24"/>
          <w:szCs w:val="24"/>
          <w:lang w:eastAsia="pt-BR"/>
        </w:rPr>
        <w:t xml:space="preserve">   Modelo 1: 7x5cm                                  </w:t>
      </w:r>
      <w:r>
        <w:rPr>
          <w:rFonts w:ascii="Times New Roman" w:hAnsi="Times New Roman" w:eastAsia="DengXian" w:cs="Times New Roman"/>
          <w:b/>
          <w:color w:val="000000"/>
          <w:sz w:val="24"/>
          <w:szCs w:val="24"/>
          <w:lang w:eastAsia="pt-BR"/>
        </w:rPr>
        <w:tab/>
      </w:r>
      <w:r>
        <w:rPr>
          <w:rFonts w:ascii="Times New Roman" w:hAnsi="Times New Roman" w:eastAsia="DengXian" w:cs="Times New Roman"/>
          <w:b/>
          <w:color w:val="000000"/>
          <w:sz w:val="24"/>
          <w:szCs w:val="24"/>
          <w:lang w:eastAsia="pt-BR"/>
        </w:rPr>
        <w:tab/>
      </w:r>
      <w:r>
        <w:rPr>
          <w:rFonts w:ascii="Times New Roman" w:hAnsi="Times New Roman" w:eastAsia="DengXian" w:cs="Times New Roman"/>
          <w:b/>
          <w:color w:val="000000"/>
          <w:sz w:val="24"/>
          <w:szCs w:val="24"/>
          <w:lang w:eastAsia="pt-BR"/>
        </w:rPr>
        <w:t xml:space="preserve">    Modelo 2: 5x3cm</w:t>
      </w:r>
    </w:p>
    <w:p w14:paraId="6B175914">
      <w:pPr>
        <w:spacing w:before="120" w:after="240" w:line="360" w:lineRule="auto"/>
        <w:rPr>
          <w:rFonts w:ascii="Times New Roman" w:hAnsi="Times New Roman" w:eastAsia="DengXian" w:cs="Times New Roman"/>
          <w:b/>
          <w:color w:val="000000"/>
          <w:sz w:val="24"/>
          <w:szCs w:val="24"/>
          <w:lang w:eastAsia="pt-BR"/>
        </w:rPr>
      </w:pPr>
      <w:r>
        <w:rPr>
          <w:rFonts w:ascii="Times New Roman" w:hAnsi="Times New Roman" w:eastAsia="DengXian" w:cs="Times New Roman"/>
          <w:b/>
          <w:color w:val="000000"/>
          <w:sz w:val="24"/>
          <w:szCs w:val="24"/>
          <w:lang w:eastAsia="pt-BR"/>
        </w:rPr>
        <mc:AlternateContent>
          <mc:Choice Requires="wps">
            <w:drawing>
              <wp:anchor distT="0" distB="0" distL="114300" distR="114300" simplePos="0" relativeHeight="251663360" behindDoc="0" locked="0" layoutInCell="1" allowOverlap="1">
                <wp:simplePos x="0" y="0"/>
                <wp:positionH relativeFrom="column">
                  <wp:posOffset>4015740</wp:posOffset>
                </wp:positionH>
                <wp:positionV relativeFrom="paragraph">
                  <wp:posOffset>283845</wp:posOffset>
                </wp:positionV>
                <wp:extent cx="776605" cy="167005"/>
                <wp:effectExtent l="0" t="0" r="4445" b="4445"/>
                <wp:wrapNone/>
                <wp:docPr id="19" name="Retângulo 19"/>
                <wp:cNvGraphicFramePr/>
                <a:graphic xmlns:a="http://schemas.openxmlformats.org/drawingml/2006/main">
                  <a:graphicData uri="http://schemas.microsoft.com/office/word/2010/wordprocessingShape">
                    <wps:wsp>
                      <wps:cNvSpPr/>
                      <wps:spPr>
                        <a:xfrm>
                          <a:off x="0" y="0"/>
                          <a:ext cx="776869" cy="167268"/>
                        </a:xfrm>
                        <a:prstGeom prst="rect">
                          <a:avLst/>
                        </a:prstGeom>
                        <a:solidFill>
                          <a:srgbClr val="FFFF00"/>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tângulo 19" o:spid="_x0000_s1026" o:spt="1" style="position:absolute;left:0pt;margin-left:316.2pt;margin-top:22.35pt;height:13.15pt;width:61.15pt;z-index:251663360;v-text-anchor:middle;mso-width-relative:page;mso-height-relative:page;" fillcolor="#FFFF00" filled="t" stroked="f" coordsize="21600,21600" o:gfxdata="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CgpdJK1gAAAAkBAAAPAAAAAAAAAAEAIAAAACIAAABkcnMvZG93bnJldi54&#10;bWxQSwECFAAUAAAACACHTuJAwCK9gG4CAADeBAAADgAAAAAAAAABACAAAAAlAQAAZHJzL2Uyb0Rv&#10;Yy54bWxQSwUGAAAAAAYABgBZAQAABQYAAAAA&#10;">
                <v:fill on="t" focussize="0,0"/>
                <v:stroke on="f" weight="1pt" miterlimit="8" joinstyle="miter"/>
                <v:imagedata o:title=""/>
                <o:lock v:ext="edit" aspectratio="f"/>
              </v:rect>
            </w:pict>
          </mc:Fallback>
        </mc:AlternateContent>
      </w:r>
      <w:r>
        <w:rPr>
          <w:rFonts w:ascii="Times New Roman" w:hAnsi="Times New Roman" w:eastAsia="DengXian" w:cs="Times New Roman"/>
          <w:b/>
          <w:color w:val="000000"/>
          <w:sz w:val="24"/>
          <w:szCs w:val="24"/>
          <w:lang w:eastAsia="pt-BR"/>
        </w:rPr>
        <mc:AlternateContent>
          <mc:Choice Requires="wps">
            <w:drawing>
              <wp:anchor distT="0" distB="0" distL="114300" distR="114300" simplePos="0" relativeHeight="251664384" behindDoc="0" locked="0" layoutInCell="1" allowOverlap="1">
                <wp:simplePos x="0" y="0"/>
                <wp:positionH relativeFrom="column">
                  <wp:posOffset>688340</wp:posOffset>
                </wp:positionH>
                <wp:positionV relativeFrom="paragraph">
                  <wp:posOffset>195580</wp:posOffset>
                </wp:positionV>
                <wp:extent cx="980440" cy="175260"/>
                <wp:effectExtent l="0" t="0" r="0" b="0"/>
                <wp:wrapNone/>
                <wp:docPr id="17" name="Retângulo 17"/>
                <wp:cNvGraphicFramePr/>
                <a:graphic xmlns:a="http://schemas.openxmlformats.org/drawingml/2006/main">
                  <a:graphicData uri="http://schemas.microsoft.com/office/word/2010/wordprocessingShape">
                    <wps:wsp>
                      <wps:cNvSpPr/>
                      <wps:spPr>
                        <a:xfrm>
                          <a:off x="0" y="0"/>
                          <a:ext cx="980548" cy="175098"/>
                        </a:xfrm>
                        <a:prstGeom prst="rect">
                          <a:avLst/>
                        </a:prstGeom>
                        <a:solidFill>
                          <a:srgbClr val="FFFF00"/>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tângulo 17" o:spid="_x0000_s1026" o:spt="1" style="position:absolute;left:0pt;margin-left:54.2pt;margin-top:15.4pt;height:13.8pt;width:77.2pt;z-index:251664384;v-text-anchor:middle;mso-width-relative:page;mso-height-relative:page;" fillcolor="#FFFF00" filled="t" stroked="f" coordsize="21600,21600" o:gfxdata="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qHomU9UAAAAJAQAADwAAAAAAAAABACAAAAAiAAAAZHJzL2Rvd25yZXYueG1s&#10;UEsBAhQAFAAAAAgAh07iQJ2m8KRtAgAA3gQAAA4AAAAAAAAAAQAgAAAAJAEAAGRycy9lMm9Eb2Mu&#10;eG1sUEsFBgAAAAAGAAYAWQEAAAMGAAAAAA==&#10;">
                <v:fill on="t" focussize="0,0"/>
                <v:stroke on="f" weight="1pt" miterlimit="8" joinstyle="miter"/>
                <v:imagedata o:title=""/>
                <o:lock v:ext="edit" aspectratio="f"/>
              </v:rect>
            </w:pict>
          </mc:Fallback>
        </mc:AlternateContent>
      </w:r>
    </w:p>
    <w:p w14:paraId="79C14E78">
      <w:pPr>
        <w:spacing w:before="120" w:after="240" w:line="360" w:lineRule="auto"/>
        <w:rPr>
          <w:rFonts w:ascii="Times New Roman" w:hAnsi="Times New Roman" w:eastAsia="DengXian" w:cs="Times New Roman"/>
          <w:i/>
          <w:sz w:val="24"/>
          <w:szCs w:val="24"/>
          <w:lang w:eastAsia="pt-BR"/>
        </w:rPr>
      </w:pPr>
      <w:r>
        <w:rPr>
          <w:rFonts w:ascii="Times New Roman" w:hAnsi="Times New Roman" w:eastAsia="DengXian" w:cs="Times New Roman"/>
          <w:i/>
          <w:sz w:val="24"/>
          <w:szCs w:val="24"/>
          <w:lang w:eastAsia="pt-BR"/>
        </w:rPr>
        <w:t xml:space="preserve">             </w:t>
      </w:r>
    </w:p>
    <w:p w14:paraId="07EC5BB1">
      <w:pPr>
        <w:spacing w:before="120" w:after="240" w:line="360" w:lineRule="auto"/>
        <w:rPr>
          <w:rFonts w:ascii="Times New Roman" w:hAnsi="Times New Roman" w:eastAsia="DengXian" w:cs="Times New Roman"/>
          <w:i/>
          <w:sz w:val="24"/>
          <w:szCs w:val="24"/>
          <w:lang w:eastAsia="pt-BR"/>
        </w:rPr>
      </w:pPr>
    </w:p>
    <w:p w14:paraId="11863FCA">
      <w:pPr>
        <w:spacing w:before="120" w:after="240" w:line="360" w:lineRule="auto"/>
        <w:rPr>
          <w:rFonts w:ascii="Times New Roman" w:hAnsi="Times New Roman" w:eastAsia="DengXian" w:cs="Times New Roman"/>
          <w:i/>
          <w:sz w:val="24"/>
          <w:szCs w:val="24"/>
          <w:lang w:eastAsia="pt-BR"/>
        </w:rPr>
      </w:pPr>
    </w:p>
    <w:p w14:paraId="6649DB7B">
      <w:pPr>
        <w:spacing w:before="120" w:after="240" w:line="360" w:lineRule="auto"/>
        <w:rPr>
          <w:rFonts w:ascii="Times New Roman" w:hAnsi="Times New Roman" w:eastAsia="DengXian" w:cs="Times New Roman"/>
          <w:sz w:val="24"/>
          <w:szCs w:val="24"/>
          <w:lang w:eastAsia="pt-BR"/>
        </w:rPr>
      </w:pPr>
    </w:p>
    <w:p w14:paraId="3A75F93E">
      <w:pPr>
        <w:spacing w:before="120" w:after="240" w:line="360" w:lineRule="auto"/>
        <w:rPr>
          <w:rFonts w:ascii="Times New Roman" w:hAnsi="Times New Roman" w:eastAsia="DengXian" w:cs="Times New Roman"/>
          <w:b/>
          <w:i/>
          <w:color w:val="000000"/>
          <w:sz w:val="24"/>
          <w:szCs w:val="24"/>
          <w:lang w:eastAsia="pt-BR"/>
        </w:rPr>
      </w:pPr>
      <w:r>
        <w:rPr>
          <w:rFonts w:ascii="Calibri" w:hAnsi="Calibri" w:eastAsia="DengXian" w:cs="Times New Roman"/>
          <w:b/>
          <w:i/>
          <w:color w:val="000000"/>
          <w:lang w:eastAsia="pt-BR"/>
        </w:rPr>
        <w:drawing>
          <wp:anchor distT="0" distB="0" distL="114300" distR="114300" simplePos="0" relativeHeight="251677696" behindDoc="0" locked="0" layoutInCell="1" allowOverlap="1">
            <wp:simplePos x="0" y="0"/>
            <wp:positionH relativeFrom="column">
              <wp:posOffset>2429510</wp:posOffset>
            </wp:positionH>
            <wp:positionV relativeFrom="paragraph">
              <wp:posOffset>39370</wp:posOffset>
            </wp:positionV>
            <wp:extent cx="3242945" cy="2719070"/>
            <wp:effectExtent l="0" t="0" r="0" b="0"/>
            <wp:wrapNone/>
            <wp:docPr id="7" name="Imagem 7" descr="Padrão do plano de fund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m 7" descr="Padrão do plano de fundo&#10;&#10;O conteúdo gerado por IA pode estar incorreto."/>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243079" cy="2718822"/>
                    </a:xfrm>
                    <a:prstGeom prst="rect">
                      <a:avLst/>
                    </a:prstGeom>
                  </pic:spPr>
                </pic:pic>
              </a:graphicData>
            </a:graphic>
          </wp:anchor>
        </w:drawing>
      </w:r>
      <w:r>
        <w:rPr>
          <w:rFonts w:ascii="Times New Roman" w:hAnsi="Times New Roman" w:eastAsia="DengXian" w:cs="Times New Roman"/>
          <w:b/>
          <w:color w:val="000000"/>
          <w:sz w:val="24"/>
          <w:szCs w:val="24"/>
          <w:lang w:eastAsia="pt-BR"/>
        </w:rPr>
        <w:t xml:space="preserve">Modelo 3: </w:t>
      </w:r>
      <w:r>
        <w:rPr>
          <w:rFonts w:ascii="Times New Roman" w:hAnsi="Times New Roman" w:eastAsia="DengXian" w:cs="Times New Roman"/>
          <w:b/>
          <w:i/>
          <w:color w:val="000000"/>
          <w:sz w:val="24"/>
          <w:szCs w:val="24"/>
          <w:lang w:eastAsia="pt-BR"/>
        </w:rPr>
        <w:t xml:space="preserve">      1 cm; 2 ou 3 cm, 4 cm e 5 cm de diâmetro         </w:t>
      </w:r>
    </w:p>
    <w:p w14:paraId="5AE78727">
      <w:pPr>
        <w:spacing w:before="120" w:after="240" w:line="360" w:lineRule="auto"/>
        <w:rPr>
          <w:rFonts w:ascii="Calibri" w:hAnsi="Calibri" w:eastAsia="DengXian" w:cs="Times New Roman"/>
          <w:b/>
          <w:i/>
          <w:color w:val="000000"/>
          <w:lang w:eastAsia="pt-BR"/>
        </w:rPr>
      </w:pPr>
      <w:r>
        <w:rPr>
          <w:rFonts w:ascii="Calibri" w:hAnsi="Calibri" w:eastAsia="DengXian" w:cs="Times New Roman"/>
          <w:b/>
          <w:i/>
          <w:color w:val="000000"/>
          <w:lang w:eastAsia="pt-BR"/>
        </w:rPr>
        <mc:AlternateContent>
          <mc:Choice Requires="wps">
            <w:drawing>
              <wp:anchor distT="0" distB="0" distL="114300" distR="114300" simplePos="0" relativeHeight="251661312" behindDoc="0" locked="0" layoutInCell="1" allowOverlap="1">
                <wp:simplePos x="0" y="0"/>
                <wp:positionH relativeFrom="column">
                  <wp:posOffset>3610610</wp:posOffset>
                </wp:positionH>
                <wp:positionV relativeFrom="paragraph">
                  <wp:posOffset>498475</wp:posOffset>
                </wp:positionV>
                <wp:extent cx="895985" cy="300990"/>
                <wp:effectExtent l="0" t="0" r="0" b="3810"/>
                <wp:wrapNone/>
                <wp:docPr id="23" name="Retângulo 23"/>
                <wp:cNvGraphicFramePr/>
                <a:graphic xmlns:a="http://schemas.openxmlformats.org/drawingml/2006/main">
                  <a:graphicData uri="http://schemas.microsoft.com/office/word/2010/wordprocessingShape">
                    <wps:wsp>
                      <wps:cNvSpPr/>
                      <wps:spPr>
                        <a:xfrm>
                          <a:off x="0" y="0"/>
                          <a:ext cx="895815" cy="301083"/>
                        </a:xfrm>
                        <a:prstGeom prst="rect">
                          <a:avLst/>
                        </a:prstGeom>
                        <a:solidFill>
                          <a:srgbClr val="FFFF00"/>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tângulo 23" o:spid="_x0000_s1026" o:spt="1" style="position:absolute;left:0pt;margin-left:284.3pt;margin-top:39.25pt;height:23.7pt;width:70.55pt;z-index:251661312;v-text-anchor:middle;mso-width-relative:page;mso-height-relative:page;" fillcolor="#FFFF00" filled="t" stroked="f" coordsize="21600,21600" o:gfxdata="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eZA2+tcAAAAKAQAADwAAAAAAAAABACAAAAAiAAAAZHJzL2Rvd25yZXYu&#10;eG1sUEsBAhQAFAAAAAgAh07iQNN4xUFuAgAA3gQAAA4AAAAAAAAAAQAgAAAAJgEAAGRycy9lMm9E&#10;b2MueG1sUEsFBgAAAAAGAAYAWQEAAAYGAAAAAA==&#10;">
                <v:fill on="t" focussize="0,0"/>
                <v:stroke on="f" weight="1pt" miterlimit="8" joinstyle="miter"/>
                <v:imagedata o:title=""/>
                <o:lock v:ext="edit" aspectratio="f"/>
              </v:rect>
            </w:pict>
          </mc:Fallback>
        </mc:AlternateContent>
      </w:r>
      <w:r>
        <w:rPr>
          <w:rFonts w:ascii="Calibri" w:hAnsi="Calibri" w:eastAsia="DengXian" w:cs="Times New Roman"/>
          <w:b/>
          <w:i/>
          <w:color w:val="000000"/>
          <w:lang w:eastAsia="pt-BR"/>
        </w:rPr>
        <mc:AlternateContent>
          <mc:Choice Requires="wps">
            <w:drawing>
              <wp:anchor distT="0" distB="0" distL="114300" distR="114300" simplePos="0" relativeHeight="251662336" behindDoc="0" locked="0" layoutInCell="1" allowOverlap="1">
                <wp:simplePos x="0" y="0"/>
                <wp:positionH relativeFrom="column">
                  <wp:posOffset>748030</wp:posOffset>
                </wp:positionH>
                <wp:positionV relativeFrom="paragraph">
                  <wp:posOffset>680085</wp:posOffset>
                </wp:positionV>
                <wp:extent cx="612775" cy="300990"/>
                <wp:effectExtent l="0" t="0" r="0" b="3810"/>
                <wp:wrapNone/>
                <wp:docPr id="22" name="Retângulo 22"/>
                <wp:cNvGraphicFramePr/>
                <a:graphic xmlns:a="http://schemas.openxmlformats.org/drawingml/2006/main">
                  <a:graphicData uri="http://schemas.microsoft.com/office/word/2010/wordprocessingShape">
                    <wps:wsp>
                      <wps:cNvSpPr/>
                      <wps:spPr>
                        <a:xfrm>
                          <a:off x="0" y="0"/>
                          <a:ext cx="612806" cy="301083"/>
                        </a:xfrm>
                        <a:prstGeom prst="rect">
                          <a:avLst/>
                        </a:prstGeom>
                        <a:solidFill>
                          <a:srgbClr val="FFFF00"/>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tângulo 22" o:spid="_x0000_s1026" o:spt="1" style="position:absolute;left:0pt;margin-left:58.9pt;margin-top:53.55pt;height:23.7pt;width:48.25pt;z-index:251662336;v-text-anchor:middle;mso-width-relative:page;mso-height-relative:page;" fillcolor="#FFFF00" filled="t" stroked="f" coordsize="21600,21600" o:gfxdata="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HV3SI9cAAAALAQAADwAAAAAAAAABACAAAAAiAAAAZHJzL2Rvd25yZXYu&#10;eG1sUEsBAhQAFAAAAAgAh07iQMbypZJuAgAA3gQAAA4AAAAAAAAAAQAgAAAAJgEAAGRycy9lMm9E&#10;b2MueG1sUEsFBgAAAAAGAAYAWQEAAAYGAAAAAA==&#10;">
                <v:fill on="t" focussize="0,0"/>
                <v:stroke on="f" weight="1pt" miterlimit="8" joinstyle="miter"/>
                <v:imagedata o:title=""/>
                <o:lock v:ext="edit" aspectratio="f"/>
              </v:rect>
            </w:pict>
          </mc:Fallback>
        </mc:AlternateContent>
      </w:r>
      <w:r>
        <w:rPr>
          <w:rFonts w:ascii="Calibri" w:hAnsi="Calibri" w:eastAsia="DengXian" w:cs="Times New Roman"/>
          <w:b/>
          <w:i/>
          <w:color w:val="000000"/>
          <w:lang w:eastAsia="pt-BR"/>
        </w:rPr>
        <w:drawing>
          <wp:anchor distT="0" distB="0" distL="114300" distR="114300" simplePos="0" relativeHeight="251676672" behindDoc="0" locked="0" layoutInCell="1" allowOverlap="1">
            <wp:simplePos x="0" y="0"/>
            <wp:positionH relativeFrom="column">
              <wp:posOffset>434340</wp:posOffset>
            </wp:positionH>
            <wp:positionV relativeFrom="paragraph">
              <wp:posOffset>430530</wp:posOffset>
            </wp:positionV>
            <wp:extent cx="1340485" cy="1355725"/>
            <wp:effectExtent l="0" t="0" r="0" b="0"/>
            <wp:wrapNone/>
            <wp:docPr id="6" name="Imagem 6" descr="Fundo preto com estrelas&#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m 6" descr="Fundo preto com estrelas&#10;&#10;O conteúdo gerado por IA pode estar incorreto."/>
                    <pic:cNvPicPr>
                      <a:picLocks noChangeAspect="1"/>
                    </pic:cNvPicPr>
                  </pic:nvPicPr>
                  <pic:blipFill>
                    <a:blip r:embed="rId11" cstate="print">
                      <a:extLst>
                        <a:ext uri="{28A0092B-C50C-407E-A947-70E740481C1C}">
                          <a14:useLocalDpi xmlns:a14="http://schemas.microsoft.com/office/drawing/2010/main" val="0"/>
                        </a:ext>
                      </a:extLst>
                    </a:blip>
                    <a:srcRect l="40812" t="38725" r="39293" b="37280"/>
                    <a:stretch>
                      <a:fillRect/>
                    </a:stretch>
                  </pic:blipFill>
                  <pic:spPr>
                    <a:xfrm>
                      <a:off x="0" y="0"/>
                      <a:ext cx="1340485" cy="1355725"/>
                    </a:xfrm>
                    <a:prstGeom prst="rect">
                      <a:avLst/>
                    </a:prstGeom>
                    <a:ln>
                      <a:noFill/>
                    </a:ln>
                  </pic:spPr>
                </pic:pic>
              </a:graphicData>
            </a:graphic>
          </wp:anchor>
        </w:drawing>
      </w:r>
    </w:p>
    <w:p w14:paraId="7F38D5E1">
      <w:pPr>
        <w:spacing w:before="120" w:after="240" w:line="360" w:lineRule="auto"/>
        <w:rPr>
          <w:rFonts w:ascii="Calibri" w:hAnsi="Calibri" w:eastAsia="DengXian" w:cs="Times New Roman"/>
          <w:b/>
          <w:i/>
          <w:color w:val="000000"/>
          <w:lang w:eastAsia="pt-BR"/>
        </w:rPr>
      </w:pPr>
      <w:r>
        <w:rPr>
          <w:rFonts w:ascii="Calibri" w:hAnsi="Calibri" w:eastAsia="DengXian" w:cs="Times New Roman"/>
          <w:b/>
          <w:i/>
          <w:color w:val="000000"/>
          <w:lang w:eastAsia="pt-BR"/>
        </w:rPr>
        <w:drawing>
          <wp:anchor distT="0" distB="0" distL="114300" distR="114300" simplePos="0" relativeHeight="251678720" behindDoc="0" locked="0" layoutInCell="1" allowOverlap="1">
            <wp:simplePos x="0" y="0"/>
            <wp:positionH relativeFrom="column">
              <wp:posOffset>-543560</wp:posOffset>
            </wp:positionH>
            <wp:positionV relativeFrom="paragraph">
              <wp:posOffset>1601470</wp:posOffset>
            </wp:positionV>
            <wp:extent cx="3242945" cy="2719070"/>
            <wp:effectExtent l="0" t="0" r="0" b="0"/>
            <wp:wrapNone/>
            <wp:docPr id="8" name="Imagem 8" descr="Padrão do plano de fund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m 8" descr="Padrão do plano de fundo&#10;&#10;O conteúdo gerado por IA pode estar incorreto."/>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243079" cy="2718822"/>
                    </a:xfrm>
                    <a:prstGeom prst="rect">
                      <a:avLst/>
                    </a:prstGeom>
                  </pic:spPr>
                </pic:pic>
              </a:graphicData>
            </a:graphic>
          </wp:anchor>
        </w:drawing>
      </w:r>
      <w:r>
        <w:rPr>
          <w:rFonts w:ascii="Times New Roman" w:hAnsi="Times New Roman" w:eastAsia="DengXian" w:cs="Times New Roman"/>
          <w:sz w:val="24"/>
          <w:szCs w:val="24"/>
          <w:lang w:eastAsia="pt-BR"/>
        </w:rPr>
        <w:drawing>
          <wp:anchor distT="0" distB="0" distL="114300" distR="114300" simplePos="0" relativeHeight="251679744" behindDoc="0" locked="0" layoutInCell="1" allowOverlap="1">
            <wp:simplePos x="0" y="0"/>
            <wp:positionH relativeFrom="column">
              <wp:posOffset>2376805</wp:posOffset>
            </wp:positionH>
            <wp:positionV relativeFrom="paragraph">
              <wp:posOffset>1507490</wp:posOffset>
            </wp:positionV>
            <wp:extent cx="3242945" cy="2719070"/>
            <wp:effectExtent l="0" t="0" r="0" b="0"/>
            <wp:wrapNone/>
            <wp:docPr id="9" name="Imagem 9" descr="Uma imagem contendo Forma&#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m 9" descr="Uma imagem contendo Forma&#10;&#10;O conteúdo gerado por IA pode estar incorreto."/>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243079" cy="2718822"/>
                    </a:xfrm>
                    <a:prstGeom prst="rect">
                      <a:avLst/>
                    </a:prstGeom>
                  </pic:spPr>
                </pic:pic>
              </a:graphicData>
            </a:graphic>
          </wp:anchor>
        </w:drawing>
      </w:r>
    </w:p>
    <w:p w14:paraId="42721C76">
      <w:pPr>
        <w:spacing w:before="120" w:after="240" w:line="360" w:lineRule="auto"/>
        <w:rPr>
          <w:rFonts w:ascii="Times New Roman" w:hAnsi="Times New Roman" w:eastAsia="DengXian" w:cs="Times New Roman"/>
          <w:sz w:val="24"/>
          <w:szCs w:val="24"/>
          <w:lang w:eastAsia="pt-BR"/>
        </w:rPr>
      </w:pPr>
    </w:p>
    <w:p w14:paraId="2EBAC14C">
      <w:pPr>
        <w:spacing w:before="120" w:after="240" w:line="360" w:lineRule="auto"/>
        <w:rPr>
          <w:rFonts w:ascii="Times New Roman" w:hAnsi="Times New Roman" w:eastAsia="DengXian" w:cs="Times New Roman"/>
          <w:sz w:val="24"/>
          <w:szCs w:val="24"/>
          <w:lang w:eastAsia="pt-BR"/>
        </w:rPr>
      </w:pPr>
    </w:p>
    <w:p w14:paraId="4D963FB3">
      <w:pPr>
        <w:spacing w:before="120" w:after="240" w:line="360" w:lineRule="auto"/>
        <w:rPr>
          <w:rFonts w:ascii="Times New Roman" w:hAnsi="Times New Roman" w:eastAsia="DengXian" w:cs="Times New Roman"/>
          <w:sz w:val="24"/>
          <w:szCs w:val="24"/>
          <w:lang w:eastAsia="pt-BR"/>
        </w:rPr>
      </w:pPr>
    </w:p>
    <w:p w14:paraId="18168D9F">
      <w:pPr>
        <w:spacing w:before="120" w:after="240" w:line="360" w:lineRule="auto"/>
        <w:rPr>
          <w:rFonts w:ascii="Times New Roman" w:hAnsi="Times New Roman" w:eastAsia="DengXian" w:cs="Times New Roman"/>
          <w:sz w:val="24"/>
          <w:szCs w:val="24"/>
          <w:lang w:eastAsia="pt-BR"/>
        </w:rPr>
      </w:pPr>
    </w:p>
    <w:p w14:paraId="3443CD33">
      <w:pPr>
        <w:spacing w:before="120" w:after="240" w:line="360" w:lineRule="auto"/>
        <w:rPr>
          <w:rFonts w:ascii="Times New Roman" w:hAnsi="Times New Roman" w:eastAsia="DengXian" w:cs="Times New Roman"/>
          <w:sz w:val="24"/>
          <w:szCs w:val="24"/>
          <w:lang w:eastAsia="pt-BR"/>
        </w:rPr>
      </w:pPr>
      <w:r>
        <w:rPr>
          <w:rFonts w:ascii="Calibri" w:hAnsi="Calibri" w:eastAsia="DengXian" w:cs="Times New Roman"/>
          <w:b/>
          <w:i/>
          <w:color w:val="000000"/>
          <w:lang w:eastAsia="pt-BR"/>
        </w:rPr>
        <mc:AlternateContent>
          <mc:Choice Requires="wps">
            <w:drawing>
              <wp:anchor distT="0" distB="0" distL="114300" distR="114300" simplePos="0" relativeHeight="251659264" behindDoc="0" locked="0" layoutInCell="1" allowOverlap="1">
                <wp:simplePos x="0" y="0"/>
                <wp:positionH relativeFrom="column">
                  <wp:posOffset>3326130</wp:posOffset>
                </wp:positionH>
                <wp:positionV relativeFrom="paragraph">
                  <wp:posOffset>7620</wp:posOffset>
                </wp:positionV>
                <wp:extent cx="1378585" cy="553085"/>
                <wp:effectExtent l="0" t="0" r="0" b="0"/>
                <wp:wrapNone/>
                <wp:docPr id="25" name="Retângulo 25"/>
                <wp:cNvGraphicFramePr/>
                <a:graphic xmlns:a="http://schemas.openxmlformats.org/drawingml/2006/main">
                  <a:graphicData uri="http://schemas.microsoft.com/office/word/2010/wordprocessingShape">
                    <wps:wsp>
                      <wps:cNvSpPr/>
                      <wps:spPr>
                        <a:xfrm>
                          <a:off x="0" y="0"/>
                          <a:ext cx="1378585" cy="553240"/>
                        </a:xfrm>
                        <a:prstGeom prst="rect">
                          <a:avLst/>
                        </a:prstGeom>
                        <a:solidFill>
                          <a:srgbClr val="FFFF00"/>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tângulo 25" o:spid="_x0000_s1026" o:spt="1" style="position:absolute;left:0pt;margin-left:261.9pt;margin-top:0.6pt;height:43.55pt;width:108.55pt;z-index:251659264;v-text-anchor:middle;mso-width-relative:page;mso-height-relative:page;" fillcolor="#FFFF00" filled="t" stroked="f" coordsize="21600,21600" o:gfxdata="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O6mVL3VAAAACAEAAA8AAAAAAAAAAQAgAAAAIgAAAGRycy9kb3ducmV2Lnht&#10;bFBLAQIUABQAAAAIAIdO4kAzAxJabgIAAN8EAAAOAAAAAAAAAAEAIAAAACQBAABkcnMvZTJvRG9j&#10;LnhtbFBLBQYAAAAABgAGAFkBAAAEBgAAAAA=&#10;">
                <v:fill on="t" focussize="0,0"/>
                <v:stroke on="f" weight="1pt" miterlimit="8" joinstyle="miter"/>
                <v:imagedata o:title=""/>
                <o:lock v:ext="edit" aspectratio="f"/>
              </v:rect>
            </w:pict>
          </mc:Fallback>
        </mc:AlternateContent>
      </w:r>
      <w:r>
        <w:rPr>
          <w:rFonts w:ascii="Calibri" w:hAnsi="Calibri" w:eastAsia="DengXian" w:cs="Times New Roman"/>
          <w:b/>
          <w:i/>
          <w:color w:val="000000"/>
          <w:lang w:eastAsia="pt-BR"/>
        </w:rPr>
        <mc:AlternateContent>
          <mc:Choice Requires="wps">
            <w:drawing>
              <wp:anchor distT="0" distB="0" distL="114300" distR="114300" simplePos="0" relativeHeight="251660288" behindDoc="0" locked="0" layoutInCell="1" allowOverlap="1">
                <wp:simplePos x="0" y="0"/>
                <wp:positionH relativeFrom="column">
                  <wp:posOffset>518795</wp:posOffset>
                </wp:positionH>
                <wp:positionV relativeFrom="paragraph">
                  <wp:posOffset>243840</wp:posOffset>
                </wp:positionV>
                <wp:extent cx="1144905" cy="423545"/>
                <wp:effectExtent l="0" t="0" r="0" b="0"/>
                <wp:wrapNone/>
                <wp:docPr id="24" name="Retângulo 24"/>
                <wp:cNvGraphicFramePr/>
                <a:graphic xmlns:a="http://schemas.openxmlformats.org/drawingml/2006/main">
                  <a:graphicData uri="http://schemas.microsoft.com/office/word/2010/wordprocessingShape">
                    <wps:wsp>
                      <wps:cNvSpPr/>
                      <wps:spPr>
                        <a:xfrm>
                          <a:off x="0" y="0"/>
                          <a:ext cx="1144858" cy="423654"/>
                        </a:xfrm>
                        <a:prstGeom prst="rect">
                          <a:avLst/>
                        </a:prstGeom>
                        <a:solidFill>
                          <a:srgbClr val="FFFF00"/>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tângulo 24" o:spid="_x0000_s1026" o:spt="1" style="position:absolute;left:0pt;margin-left:40.85pt;margin-top:19.2pt;height:33.35pt;width:90.15pt;z-index:251660288;v-text-anchor:middle;mso-width-relative:page;mso-height-relative:page;" fillcolor="#FFFF00" filled="t" stroked="f" coordsize="21600,21600" o:gfxdata="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D4IllS1gAAAAkBAAAPAAAAAAAAAAEAIAAAACIAAABkcnMvZG93bnJldi54&#10;bWxQSwECFAAUAAAACACHTuJAq4SBXW4CAADfBAAADgAAAAAAAAABACAAAAAlAQAAZHJzL2Uyb0Rv&#10;Yy54bWxQSwUGAAAAAAYABgBZAQAABQYAAAAA&#10;">
                <v:fill on="t" focussize="0,0"/>
                <v:stroke on="f" weight="1pt" miterlimit="8" joinstyle="miter"/>
                <v:imagedata o:title=""/>
                <o:lock v:ext="edit" aspectratio="f"/>
              </v:rect>
            </w:pict>
          </mc:Fallback>
        </mc:AlternateContent>
      </w:r>
    </w:p>
    <w:p w14:paraId="2823FF76">
      <w:pPr>
        <w:spacing w:before="120" w:after="240" w:line="360" w:lineRule="auto"/>
        <w:rPr>
          <w:rFonts w:ascii="Times New Roman" w:hAnsi="Times New Roman" w:eastAsia="DengXian" w:cs="Times New Roman"/>
          <w:sz w:val="24"/>
          <w:szCs w:val="24"/>
          <w:lang w:eastAsia="pt-BR"/>
        </w:rPr>
      </w:pPr>
    </w:p>
    <w:p w14:paraId="080C14DB">
      <w:pPr>
        <w:spacing w:before="120" w:after="240" w:line="360" w:lineRule="auto"/>
        <w:rPr>
          <w:rFonts w:ascii="Times New Roman" w:hAnsi="Times New Roman" w:eastAsia="DengXian" w:cs="Times New Roman"/>
          <w:b/>
          <w:color w:val="4472C4"/>
          <w:sz w:val="24"/>
          <w:szCs w:val="24"/>
          <w:lang w:eastAsia="pt-BR"/>
        </w:rPr>
      </w:pPr>
      <w:r>
        <w:rPr>
          <w:rFonts w:ascii="Times New Roman" w:hAnsi="Times New Roman" w:eastAsia="DengXian" w:cs="Times New Roman"/>
          <w:b/>
          <w:color w:val="4472C4"/>
          <w:sz w:val="24"/>
          <w:szCs w:val="24"/>
          <w:lang w:eastAsia="pt-BR"/>
        </w:rPr>
        <w:t xml:space="preserve"> </w:t>
      </w:r>
    </w:p>
    <w:p w14:paraId="5288D7DF">
      <w:pPr>
        <w:spacing w:before="120" w:after="240" w:line="360" w:lineRule="auto"/>
        <w:rPr>
          <w:rFonts w:ascii="Times New Roman" w:hAnsi="Times New Roman" w:eastAsia="DengXian" w:cs="Times New Roman"/>
          <w:b/>
          <w:color w:val="4472C4"/>
          <w:sz w:val="24"/>
          <w:szCs w:val="24"/>
          <w:lang w:eastAsia="pt-BR"/>
        </w:rPr>
      </w:pPr>
    </w:p>
    <w:p w14:paraId="66CE5655">
      <w:pPr>
        <w:spacing w:before="120" w:after="240" w:line="360" w:lineRule="auto"/>
        <w:rPr>
          <w:rFonts w:ascii="Times New Roman" w:hAnsi="Times New Roman" w:eastAsia="DengXian" w:cs="Times New Roman"/>
          <w:b/>
          <w:color w:val="4472C4"/>
          <w:sz w:val="24"/>
          <w:szCs w:val="24"/>
          <w:lang w:eastAsia="pt-BR"/>
        </w:rPr>
      </w:pPr>
    </w:p>
    <w:p w14:paraId="14D2F04B">
      <w:pPr>
        <w:spacing w:before="120" w:after="240" w:line="360" w:lineRule="auto"/>
        <w:rPr>
          <w:rFonts w:ascii="Times New Roman" w:hAnsi="Times New Roman" w:eastAsia="DengXian" w:cs="Times New Roman"/>
          <w:b/>
          <w:color w:val="4472C4"/>
          <w:sz w:val="24"/>
          <w:szCs w:val="24"/>
          <w:lang w:eastAsia="pt-BR"/>
        </w:rPr>
      </w:pPr>
    </w:p>
    <w:p w14:paraId="7B5938EC">
      <w:pPr>
        <w:spacing w:before="120" w:after="240" w:line="360" w:lineRule="auto"/>
        <w:rPr>
          <w:rFonts w:ascii="Times New Roman" w:hAnsi="Times New Roman" w:eastAsia="DengXian" w:cs="Times New Roman"/>
          <w:b/>
          <w:color w:val="4472C4"/>
          <w:sz w:val="24"/>
          <w:szCs w:val="24"/>
          <w:lang w:eastAsia="pt-BR"/>
        </w:rPr>
      </w:pPr>
    </w:p>
    <w:p w14:paraId="28E9A11C">
      <w:pPr>
        <w:spacing w:before="120" w:after="240" w:line="360" w:lineRule="auto"/>
        <w:rPr>
          <w:rFonts w:ascii="Times New Roman" w:hAnsi="Times New Roman" w:eastAsia="DengXian" w:cs="Times New Roman"/>
          <w:b/>
          <w:color w:val="4472C4"/>
          <w:sz w:val="24"/>
          <w:szCs w:val="24"/>
          <w:lang w:eastAsia="pt-BR"/>
        </w:rPr>
      </w:pPr>
    </w:p>
    <w:p w14:paraId="25D66DE4">
      <w:pPr>
        <w:spacing w:before="120" w:after="240" w:line="360" w:lineRule="auto"/>
        <w:rPr>
          <w:rFonts w:ascii="Times New Roman" w:hAnsi="Times New Roman" w:eastAsia="DengXian" w:cs="Times New Roman"/>
          <w:b/>
          <w:color w:val="000000"/>
          <w:sz w:val="24"/>
          <w:szCs w:val="24"/>
          <w:lang w:eastAsia="pt-BR"/>
        </w:rPr>
      </w:pPr>
      <w:r>
        <w:rPr>
          <w:rFonts w:ascii="Times New Roman" w:hAnsi="Times New Roman" w:eastAsia="DengXian" w:cs="Times New Roman"/>
          <w:b/>
          <w:color w:val="000000"/>
          <w:sz w:val="24"/>
          <w:szCs w:val="24"/>
          <w:lang w:eastAsia="pt-BR"/>
        </w:rPr>
        <w:drawing>
          <wp:anchor distT="0" distB="0" distL="114300" distR="114300" simplePos="0" relativeHeight="251667456" behindDoc="0" locked="0" layoutInCell="1" allowOverlap="1">
            <wp:simplePos x="0" y="0"/>
            <wp:positionH relativeFrom="margin">
              <wp:align>left</wp:align>
            </wp:positionH>
            <wp:positionV relativeFrom="paragraph">
              <wp:posOffset>213360</wp:posOffset>
            </wp:positionV>
            <wp:extent cx="3242945" cy="2718435"/>
            <wp:effectExtent l="0" t="0" r="0" b="0"/>
            <wp:wrapNone/>
            <wp:docPr id="10" name="Imagem 10" descr="Interface gráfica do usuário, Aplicativ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descr="Interface gráfica do usuário, Aplicativo&#10;&#10;O conteúdo gerado por IA pode estar incorreto."/>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242945" cy="2718435"/>
                    </a:xfrm>
                    <a:prstGeom prst="rect">
                      <a:avLst/>
                    </a:prstGeom>
                  </pic:spPr>
                </pic:pic>
              </a:graphicData>
            </a:graphic>
          </wp:anchor>
        </w:drawing>
      </w:r>
      <w:r>
        <w:rPr>
          <w:rFonts w:ascii="Times New Roman" w:hAnsi="Times New Roman" w:eastAsia="DengXian" w:cs="Times New Roman"/>
          <w:b/>
          <w:i/>
          <w:color w:val="FF0000"/>
          <w:sz w:val="24"/>
          <w:szCs w:val="24"/>
          <w:lang w:eastAsia="pt-BR"/>
        </w:rPr>
        <w:t xml:space="preserve"> </w:t>
      </w:r>
      <w:r>
        <w:rPr>
          <w:rFonts w:ascii="Times New Roman" w:hAnsi="Times New Roman" w:eastAsia="DengXian" w:cs="Times New Roman"/>
          <w:b/>
          <w:color w:val="000000"/>
          <w:sz w:val="24"/>
          <w:szCs w:val="24"/>
          <w:lang w:eastAsia="pt-BR"/>
        </w:rPr>
        <w:t>Modelo 4: 7X6 cm CONDENADO</w:t>
      </w:r>
    </w:p>
    <w:p w14:paraId="2E427894">
      <w:pPr>
        <w:spacing w:before="120" w:after="240" w:line="360" w:lineRule="auto"/>
        <w:rPr>
          <w:rFonts w:ascii="Times New Roman" w:hAnsi="Times New Roman" w:eastAsia="DengXian" w:cs="Times New Roman"/>
          <w:b/>
          <w:color w:val="000000"/>
          <w:sz w:val="24"/>
          <w:szCs w:val="24"/>
          <w:lang w:eastAsia="pt-BR"/>
        </w:rPr>
      </w:pPr>
    </w:p>
    <w:p w14:paraId="47189ACF">
      <w:pPr>
        <w:spacing w:before="120" w:after="240" w:line="360" w:lineRule="auto"/>
        <w:rPr>
          <w:rFonts w:ascii="Times New Roman" w:hAnsi="Times New Roman" w:eastAsia="DengXian" w:cs="Times New Roman"/>
          <w:b/>
          <w:color w:val="000000"/>
          <w:sz w:val="24"/>
          <w:szCs w:val="24"/>
          <w:lang w:eastAsia="pt-BR"/>
        </w:rPr>
      </w:pPr>
      <w:r>
        <w:rPr>
          <w:rFonts w:ascii="Calibri" w:hAnsi="Calibri" w:eastAsia="DengXian" w:cs="Times New Roman"/>
          <w:b/>
          <w:i/>
          <w:color w:val="000000"/>
          <w:lang w:eastAsia="pt-BR"/>
        </w:rPr>
        <mc:AlternateContent>
          <mc:Choice Requires="wps">
            <w:drawing>
              <wp:anchor distT="0" distB="0" distL="114300" distR="114300" simplePos="0" relativeHeight="251665408" behindDoc="0" locked="0" layoutInCell="1" allowOverlap="1">
                <wp:simplePos x="0" y="0"/>
                <wp:positionH relativeFrom="column">
                  <wp:posOffset>465455</wp:posOffset>
                </wp:positionH>
                <wp:positionV relativeFrom="paragraph">
                  <wp:posOffset>46990</wp:posOffset>
                </wp:positionV>
                <wp:extent cx="1247775" cy="300990"/>
                <wp:effectExtent l="0" t="0" r="0" b="3810"/>
                <wp:wrapNone/>
                <wp:docPr id="26" name="Retângulo 26"/>
                <wp:cNvGraphicFramePr/>
                <a:graphic xmlns:a="http://schemas.openxmlformats.org/drawingml/2006/main">
                  <a:graphicData uri="http://schemas.microsoft.com/office/word/2010/wordprocessingShape">
                    <wps:wsp>
                      <wps:cNvSpPr/>
                      <wps:spPr>
                        <a:xfrm>
                          <a:off x="0" y="0"/>
                          <a:ext cx="1247686" cy="301083"/>
                        </a:xfrm>
                        <a:prstGeom prst="rect">
                          <a:avLst/>
                        </a:prstGeom>
                        <a:solidFill>
                          <a:srgbClr val="FFFF00"/>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tângulo 26" o:spid="_x0000_s1026" o:spt="1" style="position:absolute;left:0pt;margin-left:36.65pt;margin-top:3.7pt;height:23.7pt;width:98.25pt;z-index:251665408;v-text-anchor:middle;mso-width-relative:page;mso-height-relative:page;" fillcolor="#FFFF00" filled="t" stroked="f" coordsize="21600,21600" o:gfxdata="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P/roovVAAAABwEAAA8AAAAAAAAAAQAgAAAAIgAAAGRycy9kb3ducmV2Lnht&#10;bFBLAQIUABQAAAAIAIdO4kAOVwrCbgIAAN8EAAAOAAAAAAAAAAEAIAAAACQBAABkcnMvZTJvRG9j&#10;LnhtbFBLBQYAAAAABgAGAFkBAAAEBgAAAAA=&#10;">
                <v:fill on="t" focussize="0,0"/>
                <v:stroke on="f" weight="1pt" miterlimit="8" joinstyle="miter"/>
                <v:imagedata o:title=""/>
                <o:lock v:ext="edit" aspectratio="f"/>
              </v:rect>
            </w:pict>
          </mc:Fallback>
        </mc:AlternateContent>
      </w:r>
    </w:p>
    <w:p w14:paraId="15F7D743">
      <w:pPr>
        <w:spacing w:before="120" w:after="240" w:line="360" w:lineRule="auto"/>
        <w:rPr>
          <w:rFonts w:ascii="Times New Roman" w:hAnsi="Times New Roman" w:eastAsia="DengXian" w:cs="Times New Roman"/>
          <w:b/>
          <w:color w:val="000000"/>
          <w:sz w:val="24"/>
          <w:szCs w:val="24"/>
          <w:lang w:eastAsia="pt-BR"/>
        </w:rPr>
      </w:pPr>
    </w:p>
    <w:p w14:paraId="6009D392">
      <w:pPr>
        <w:spacing w:before="120" w:after="240" w:line="360" w:lineRule="auto"/>
        <w:rPr>
          <w:rFonts w:ascii="Times New Roman" w:hAnsi="Times New Roman" w:eastAsia="DengXian" w:cs="Times New Roman"/>
          <w:b/>
          <w:color w:val="000000"/>
          <w:sz w:val="24"/>
          <w:szCs w:val="24"/>
          <w:lang w:eastAsia="pt-BR"/>
        </w:rPr>
      </w:pPr>
    </w:p>
    <w:p w14:paraId="740664A6">
      <w:pPr>
        <w:spacing w:before="120" w:after="240" w:line="360" w:lineRule="auto"/>
        <w:rPr>
          <w:rFonts w:ascii="Times New Roman" w:hAnsi="Times New Roman" w:eastAsia="DengXian" w:cs="Times New Roman"/>
          <w:b/>
          <w:color w:val="000000"/>
          <w:sz w:val="24"/>
          <w:szCs w:val="24"/>
          <w:lang w:eastAsia="pt-BR"/>
        </w:rPr>
      </w:pPr>
    </w:p>
    <w:p w14:paraId="345021A0">
      <w:pPr>
        <w:spacing w:before="120" w:after="240" w:line="360" w:lineRule="auto"/>
        <w:rPr>
          <w:rFonts w:ascii="Times New Roman" w:hAnsi="Times New Roman" w:eastAsia="DengXian" w:cs="Times New Roman"/>
          <w:b/>
          <w:color w:val="000000"/>
          <w:sz w:val="24"/>
          <w:szCs w:val="24"/>
          <w:lang w:eastAsia="pt-BR"/>
        </w:rPr>
      </w:pPr>
    </w:p>
    <w:p w14:paraId="0126D191">
      <w:pPr>
        <w:spacing w:before="120" w:after="240" w:line="360" w:lineRule="auto"/>
        <w:rPr>
          <w:rFonts w:ascii="Times New Roman" w:hAnsi="Times New Roman" w:eastAsia="DengXian" w:cs="Times New Roman"/>
          <w:b/>
          <w:color w:val="000000"/>
          <w:sz w:val="24"/>
          <w:szCs w:val="24"/>
          <w:lang w:eastAsia="pt-BR"/>
        </w:rPr>
      </w:pPr>
    </w:p>
    <w:p w14:paraId="4942645E">
      <w:pPr>
        <w:spacing w:before="120" w:after="240" w:line="360" w:lineRule="auto"/>
        <w:rPr>
          <w:rFonts w:ascii="Times New Roman" w:hAnsi="Times New Roman" w:eastAsia="DengXian" w:cs="Times New Roman"/>
          <w:color w:val="44546A"/>
          <w:sz w:val="24"/>
          <w:szCs w:val="24"/>
          <w:lang w:eastAsia="pt-BR"/>
        </w:rPr>
      </w:pPr>
      <w:r>
        <w:rPr>
          <w:rFonts w:ascii="Times New Roman" w:hAnsi="Times New Roman" w:eastAsia="DengXian" w:cs="Times New Roman"/>
          <w:b/>
          <w:color w:val="000000"/>
          <w:sz w:val="24"/>
          <w:szCs w:val="24"/>
          <w:lang w:eastAsia="pt-BR"/>
        </w:rPr>
        <w:t xml:space="preserve">Modelo 5: 7X6 cm </w:t>
      </w:r>
    </w:p>
    <w:p w14:paraId="131148F0">
      <w:pPr>
        <w:spacing w:before="120" w:after="240" w:line="360" w:lineRule="auto"/>
        <w:rPr>
          <w:rFonts w:ascii="Times New Roman" w:hAnsi="Times New Roman" w:eastAsia="DengXian" w:cs="Times New Roman"/>
          <w:color w:val="44546A"/>
          <w:sz w:val="24"/>
          <w:szCs w:val="24"/>
          <w:lang w:eastAsia="pt-BR"/>
        </w:rPr>
      </w:pPr>
      <w:r>
        <w:rPr>
          <w:rFonts w:ascii="Times New Roman" w:hAnsi="Times New Roman" w:eastAsia="DengXian" w:cs="Times New Roman"/>
          <w:color w:val="44546A"/>
          <w:sz w:val="24"/>
          <w:szCs w:val="24"/>
          <w:lang w:eastAsia="pt-BR"/>
        </w:rPr>
        <w:drawing>
          <wp:anchor distT="0" distB="0" distL="114300" distR="114300" simplePos="0" relativeHeight="251668480" behindDoc="0" locked="0" layoutInCell="1" allowOverlap="1">
            <wp:simplePos x="0" y="0"/>
            <wp:positionH relativeFrom="margin">
              <wp:align>left</wp:align>
            </wp:positionH>
            <wp:positionV relativeFrom="paragraph">
              <wp:posOffset>89535</wp:posOffset>
            </wp:positionV>
            <wp:extent cx="3242945" cy="2719070"/>
            <wp:effectExtent l="0" t="0" r="0" b="0"/>
            <wp:wrapNone/>
            <wp:docPr id="12" name="Imagem 12" descr="Text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m 12" descr="Texto&#10;&#10;O conteúdo gerado por IA pode estar incorreto."/>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243079" cy="2718822"/>
                    </a:xfrm>
                    <a:prstGeom prst="rect">
                      <a:avLst/>
                    </a:prstGeom>
                  </pic:spPr>
                </pic:pic>
              </a:graphicData>
            </a:graphic>
          </wp:anchor>
        </w:drawing>
      </w:r>
      <w:r>
        <w:rPr>
          <w:rFonts w:ascii="Times New Roman" w:hAnsi="Times New Roman" w:eastAsia="DengXian" w:cs="Times New Roman"/>
          <w:color w:val="44546A"/>
          <w:sz w:val="24"/>
          <w:szCs w:val="24"/>
          <w:lang w:eastAsia="pt-BR"/>
        </w:rPr>
        <w:drawing>
          <wp:anchor distT="0" distB="0" distL="114300" distR="114300" simplePos="0" relativeHeight="251670528" behindDoc="0" locked="0" layoutInCell="1" allowOverlap="1">
            <wp:simplePos x="0" y="0"/>
            <wp:positionH relativeFrom="margin">
              <wp:posOffset>2810510</wp:posOffset>
            </wp:positionH>
            <wp:positionV relativeFrom="paragraph">
              <wp:posOffset>100965</wp:posOffset>
            </wp:positionV>
            <wp:extent cx="3242945" cy="2719070"/>
            <wp:effectExtent l="0" t="0" r="0" b="0"/>
            <wp:wrapNone/>
            <wp:docPr id="11" name="Imagem 11" descr="Text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m 11" descr="Texto&#10;&#10;O conteúdo gerado por IA pode estar incorreto."/>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243079" cy="2718822"/>
                    </a:xfrm>
                    <a:prstGeom prst="rect">
                      <a:avLst/>
                    </a:prstGeom>
                  </pic:spPr>
                </pic:pic>
              </a:graphicData>
            </a:graphic>
          </wp:anchor>
        </w:drawing>
      </w:r>
    </w:p>
    <w:p w14:paraId="1927D583">
      <w:pPr>
        <w:spacing w:before="120" w:after="240" w:line="360" w:lineRule="auto"/>
        <w:rPr>
          <w:rFonts w:ascii="Times New Roman" w:hAnsi="Times New Roman" w:eastAsia="DengXian" w:cs="Times New Roman"/>
          <w:color w:val="44546A"/>
          <w:sz w:val="24"/>
          <w:szCs w:val="24"/>
          <w:lang w:eastAsia="pt-BR"/>
        </w:rPr>
      </w:pPr>
      <w:r>
        <w:rPr>
          <w:rFonts w:ascii="Calibri" w:hAnsi="Calibri" w:eastAsia="DengXian" w:cs="Times New Roman"/>
          <w:b/>
          <w:i/>
          <w:color w:val="000000"/>
          <w:lang w:eastAsia="pt-BR"/>
        </w:rPr>
        <mc:AlternateContent>
          <mc:Choice Requires="wps">
            <w:drawing>
              <wp:anchor distT="0" distB="0" distL="114300" distR="114300" simplePos="0" relativeHeight="251666432" behindDoc="0" locked="0" layoutInCell="1" allowOverlap="1">
                <wp:simplePos x="0" y="0"/>
                <wp:positionH relativeFrom="column">
                  <wp:posOffset>402590</wp:posOffset>
                </wp:positionH>
                <wp:positionV relativeFrom="paragraph">
                  <wp:posOffset>303530</wp:posOffset>
                </wp:positionV>
                <wp:extent cx="1438275" cy="300990"/>
                <wp:effectExtent l="0" t="0" r="9525" b="3810"/>
                <wp:wrapNone/>
                <wp:docPr id="27" name="Retângulo 27"/>
                <wp:cNvGraphicFramePr/>
                <a:graphic xmlns:a="http://schemas.openxmlformats.org/drawingml/2006/main">
                  <a:graphicData uri="http://schemas.microsoft.com/office/word/2010/wordprocessingShape">
                    <wps:wsp>
                      <wps:cNvSpPr/>
                      <wps:spPr>
                        <a:xfrm>
                          <a:off x="0" y="0"/>
                          <a:ext cx="1438507" cy="301083"/>
                        </a:xfrm>
                        <a:prstGeom prst="rect">
                          <a:avLst/>
                        </a:prstGeom>
                        <a:solidFill>
                          <a:srgbClr val="FFFF00"/>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tângulo 27" o:spid="_x0000_s1026" o:spt="1" style="position:absolute;left:0pt;margin-left:31.7pt;margin-top:23.9pt;height:23.7pt;width:113.25pt;z-index:251666432;v-text-anchor:middle;mso-width-relative:page;mso-height-relative:page;" fillcolor="#FFFF00" filled="t" stroked="f" coordsize="21600,21600" o:gfxdata="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4qnQKdYAAAAIAQAADwAAAAAAAAABACAAAAAiAAAAZHJzL2Rvd25yZXYu&#10;eG1sUEsBAhQAFAAAAAgAh07iQEBjjItvAgAA3wQAAA4AAAAAAAAAAQAgAAAAJQEAAGRycy9lMm9E&#10;b2MueG1sUEsFBgAAAAAGAAYAWQEAAAYGAAAAAA==&#10;">
                <v:fill on="t" focussize="0,0"/>
                <v:stroke on="f" weight="1pt" miterlimit="8" joinstyle="miter"/>
                <v:imagedata o:title=""/>
                <o:lock v:ext="edit" aspectratio="f"/>
              </v:rect>
            </w:pict>
          </mc:Fallback>
        </mc:AlternateContent>
      </w:r>
      <w:r>
        <w:rPr>
          <w:rFonts w:ascii="Calibri" w:hAnsi="Calibri" w:eastAsia="DengXian" w:cs="Times New Roman"/>
          <w:b/>
          <w:i/>
          <w:color w:val="000000"/>
          <w:lang w:eastAsia="pt-BR"/>
        </w:rPr>
        <mc:AlternateContent>
          <mc:Choice Requires="wps">
            <w:drawing>
              <wp:anchor distT="0" distB="0" distL="114300" distR="114300" simplePos="0" relativeHeight="251669504" behindDoc="0" locked="0" layoutInCell="1" allowOverlap="1">
                <wp:simplePos x="0" y="0"/>
                <wp:positionH relativeFrom="column">
                  <wp:posOffset>3270250</wp:posOffset>
                </wp:positionH>
                <wp:positionV relativeFrom="paragraph">
                  <wp:posOffset>303530</wp:posOffset>
                </wp:positionV>
                <wp:extent cx="1341755" cy="300990"/>
                <wp:effectExtent l="0" t="0" r="0" b="3810"/>
                <wp:wrapNone/>
                <wp:docPr id="28" name="Retângulo 28"/>
                <wp:cNvGraphicFramePr/>
                <a:graphic xmlns:a="http://schemas.openxmlformats.org/drawingml/2006/main">
                  <a:graphicData uri="http://schemas.microsoft.com/office/word/2010/wordprocessingShape">
                    <wps:wsp>
                      <wps:cNvSpPr/>
                      <wps:spPr>
                        <a:xfrm>
                          <a:off x="0" y="0"/>
                          <a:ext cx="1341863" cy="301083"/>
                        </a:xfrm>
                        <a:prstGeom prst="rect">
                          <a:avLst/>
                        </a:prstGeom>
                        <a:solidFill>
                          <a:srgbClr val="FFFF00"/>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tângulo 28" o:spid="_x0000_s1026" o:spt="1" style="position:absolute;left:0pt;margin-left:257.5pt;margin-top:23.9pt;height:23.7pt;width:105.65pt;z-index:251669504;v-text-anchor:middle;mso-width-relative:page;mso-height-relative:page;" fillcolor="#FFFF00" filled="t" stroked="f" coordsize="21600,21600" o:gfxdata="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Om/BddcAAAAJAQAADwAAAAAAAAABACAAAAAiAAAAZHJzL2Rvd25yZXYu&#10;eG1sUEsBAhQAFAAAAAgAh07iQHzqCm5uAgAA3wQAAA4AAAAAAAAAAQAgAAAAJgEAAGRycy9lMm9E&#10;b2MueG1sUEsFBgAAAAAGAAYAWQEAAAYGAAAAAA==&#10;">
                <v:fill on="t" focussize="0,0"/>
                <v:stroke on="f" weight="1pt" miterlimit="8" joinstyle="miter"/>
                <v:imagedata o:title=""/>
                <o:lock v:ext="edit" aspectratio="f"/>
              </v:rect>
            </w:pict>
          </mc:Fallback>
        </mc:AlternateContent>
      </w:r>
    </w:p>
    <w:p w14:paraId="2836D084">
      <w:pPr>
        <w:spacing w:before="120" w:after="240" w:line="360" w:lineRule="auto"/>
        <w:rPr>
          <w:rFonts w:ascii="Times New Roman" w:hAnsi="Times New Roman" w:eastAsia="DengXian" w:cs="Times New Roman"/>
          <w:color w:val="44546A"/>
          <w:sz w:val="24"/>
          <w:szCs w:val="24"/>
          <w:lang w:eastAsia="pt-BR"/>
        </w:rPr>
      </w:pPr>
    </w:p>
    <w:p w14:paraId="59EA2E32">
      <w:pPr>
        <w:spacing w:before="120" w:after="240" w:line="360" w:lineRule="auto"/>
        <w:rPr>
          <w:rFonts w:ascii="Times New Roman" w:hAnsi="Times New Roman" w:eastAsia="DengXian" w:cs="Times New Roman"/>
          <w:color w:val="44546A"/>
          <w:sz w:val="24"/>
          <w:szCs w:val="24"/>
          <w:lang w:eastAsia="pt-BR"/>
        </w:rPr>
      </w:pPr>
    </w:p>
    <w:p w14:paraId="07FB10A1">
      <w:pPr>
        <w:spacing w:before="120" w:after="240" w:line="360" w:lineRule="auto"/>
        <w:rPr>
          <w:rFonts w:ascii="Times New Roman" w:hAnsi="Times New Roman" w:eastAsia="DengXian" w:cs="Times New Roman"/>
          <w:color w:val="44546A"/>
          <w:sz w:val="24"/>
          <w:szCs w:val="24"/>
          <w:lang w:eastAsia="pt-BR"/>
        </w:rPr>
      </w:pPr>
    </w:p>
    <w:p w14:paraId="45B9A982">
      <w:pPr>
        <w:spacing w:before="120" w:after="240" w:line="360" w:lineRule="auto"/>
        <w:rPr>
          <w:rFonts w:ascii="Times New Roman" w:hAnsi="Times New Roman" w:eastAsia="DengXian" w:cs="Times New Roman"/>
          <w:color w:val="44546A"/>
          <w:sz w:val="24"/>
          <w:szCs w:val="24"/>
          <w:lang w:eastAsia="pt-BR"/>
        </w:rPr>
      </w:pPr>
    </w:p>
    <w:p w14:paraId="7EA8C2D4">
      <w:pPr>
        <w:spacing w:before="120" w:after="240" w:line="360" w:lineRule="auto"/>
        <w:rPr>
          <w:rFonts w:ascii="Times New Roman" w:hAnsi="Times New Roman" w:eastAsia="DengXian" w:cs="Times New Roman"/>
          <w:color w:val="44546A"/>
          <w:sz w:val="24"/>
          <w:szCs w:val="24"/>
          <w:lang w:eastAsia="pt-BR"/>
        </w:rPr>
      </w:pPr>
      <w:r>
        <w:rPr>
          <w:rFonts w:ascii="Times New Roman" w:hAnsi="Times New Roman" w:eastAsia="DengXian" w:cs="Times New Roman"/>
          <w:color w:val="44546A"/>
          <w:sz w:val="24"/>
          <w:szCs w:val="24"/>
          <w:lang w:eastAsia="pt-BR"/>
        </w:rPr>
        <w:drawing>
          <wp:anchor distT="0" distB="0" distL="114300" distR="114300" simplePos="0" relativeHeight="251681792" behindDoc="0" locked="0" layoutInCell="1" allowOverlap="1">
            <wp:simplePos x="0" y="0"/>
            <wp:positionH relativeFrom="margin">
              <wp:posOffset>-635</wp:posOffset>
            </wp:positionH>
            <wp:positionV relativeFrom="paragraph">
              <wp:posOffset>121285</wp:posOffset>
            </wp:positionV>
            <wp:extent cx="3242945" cy="2718435"/>
            <wp:effectExtent l="0" t="0" r="0" b="0"/>
            <wp:wrapNone/>
            <wp:docPr id="13" name="Imagem 13" descr="Uma imagem contendo Text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m 13" descr="Uma imagem contendo Texto&#10;&#10;O conteúdo gerado por IA pode estar incorreto."/>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242945" cy="2718435"/>
                    </a:xfrm>
                    <a:prstGeom prst="rect">
                      <a:avLst/>
                    </a:prstGeom>
                  </pic:spPr>
                </pic:pic>
              </a:graphicData>
            </a:graphic>
          </wp:anchor>
        </w:drawing>
      </w:r>
    </w:p>
    <w:p w14:paraId="2B4740B8">
      <w:pPr>
        <w:spacing w:before="120" w:after="240" w:line="360" w:lineRule="auto"/>
        <w:rPr>
          <w:rFonts w:ascii="Times New Roman" w:hAnsi="Times New Roman" w:eastAsia="DengXian" w:cs="Times New Roman"/>
          <w:color w:val="44546A"/>
          <w:sz w:val="24"/>
          <w:szCs w:val="24"/>
          <w:lang w:eastAsia="pt-BR"/>
        </w:rPr>
      </w:pPr>
      <w:r>
        <w:rPr>
          <w:rFonts w:ascii="Calibri" w:hAnsi="Calibri" w:eastAsia="DengXian" w:cs="Times New Roman"/>
          <w:b/>
          <w:i/>
          <w:color w:val="000000"/>
          <w:lang w:eastAsia="pt-BR"/>
        </w:rPr>
        <mc:AlternateContent>
          <mc:Choice Requires="wps">
            <w:drawing>
              <wp:anchor distT="0" distB="0" distL="114300" distR="114300" simplePos="0" relativeHeight="251680768" behindDoc="0" locked="0" layoutInCell="1" allowOverlap="1">
                <wp:simplePos x="0" y="0"/>
                <wp:positionH relativeFrom="column">
                  <wp:posOffset>417195</wp:posOffset>
                </wp:positionH>
                <wp:positionV relativeFrom="paragraph">
                  <wp:posOffset>350520</wp:posOffset>
                </wp:positionV>
                <wp:extent cx="1427480" cy="300990"/>
                <wp:effectExtent l="0" t="0" r="1905" b="3810"/>
                <wp:wrapNone/>
                <wp:docPr id="29" name="Retângulo 29"/>
                <wp:cNvGraphicFramePr/>
                <a:graphic xmlns:a="http://schemas.openxmlformats.org/drawingml/2006/main">
                  <a:graphicData uri="http://schemas.microsoft.com/office/word/2010/wordprocessingShape">
                    <wps:wsp>
                      <wps:cNvSpPr/>
                      <wps:spPr>
                        <a:xfrm>
                          <a:off x="0" y="0"/>
                          <a:ext cx="1427356" cy="301083"/>
                        </a:xfrm>
                        <a:prstGeom prst="rect">
                          <a:avLst/>
                        </a:prstGeom>
                        <a:solidFill>
                          <a:srgbClr val="FFFF00"/>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tângulo 29" o:spid="_x0000_s1026" o:spt="1" style="position:absolute;left:0pt;margin-left:32.85pt;margin-top:27.6pt;height:23.7pt;width:112.4pt;z-index:251680768;v-text-anchor:middle;mso-width-relative:page;mso-height-relative:page;" fillcolor="#FFFF00" filled="t" stroked="f" coordsize="21600,21600" o:gfxdata="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yLrcadYAAAAJAQAADwAAAAAAAAABACAAAAAiAAAAZHJzL2Rvd25yZXYu&#10;eG1sUEsBAhQAFAAAAAgAh07iQMx1/WtvAgAA3wQAAA4AAAAAAAAAAQAgAAAAJQEAAGRycy9lMm9E&#10;b2MueG1sUEsFBgAAAAAGAAYAWQEAAAYGAAAAAA==&#10;">
                <v:fill on="t" focussize="0,0"/>
                <v:stroke on="f" weight="1pt" miterlimit="8" joinstyle="miter"/>
                <v:imagedata o:title=""/>
                <o:lock v:ext="edit" aspectratio="f"/>
              </v:rect>
            </w:pict>
          </mc:Fallback>
        </mc:AlternateContent>
      </w:r>
    </w:p>
    <w:p w14:paraId="678A9680">
      <w:pPr>
        <w:spacing w:before="120" w:after="240" w:line="360" w:lineRule="auto"/>
        <w:rPr>
          <w:rFonts w:ascii="Times New Roman" w:hAnsi="Times New Roman" w:eastAsia="DengXian" w:cs="Times New Roman"/>
          <w:color w:val="44546A"/>
          <w:sz w:val="24"/>
          <w:szCs w:val="24"/>
          <w:lang w:eastAsia="pt-BR"/>
        </w:rPr>
      </w:pPr>
    </w:p>
    <w:p w14:paraId="4ABCAD87">
      <w:pPr>
        <w:spacing w:before="120" w:after="240" w:line="360" w:lineRule="auto"/>
        <w:rPr>
          <w:rFonts w:ascii="Times New Roman" w:hAnsi="Times New Roman" w:eastAsia="DengXian" w:cs="Times New Roman"/>
          <w:color w:val="44546A"/>
          <w:sz w:val="24"/>
          <w:szCs w:val="24"/>
          <w:lang w:eastAsia="pt-BR"/>
        </w:rPr>
      </w:pPr>
    </w:p>
    <w:p w14:paraId="4359E5A4">
      <w:pPr>
        <w:spacing w:before="120" w:after="240" w:line="360" w:lineRule="auto"/>
        <w:rPr>
          <w:rFonts w:ascii="Times New Roman" w:hAnsi="Times New Roman" w:eastAsia="DengXian" w:cs="Times New Roman"/>
          <w:color w:val="44546A"/>
          <w:sz w:val="24"/>
          <w:szCs w:val="24"/>
          <w:lang w:eastAsia="pt-BR"/>
        </w:rPr>
      </w:pPr>
    </w:p>
    <w:p w14:paraId="6ACB96FF">
      <w:pPr>
        <w:spacing w:before="120" w:after="240" w:line="360" w:lineRule="auto"/>
        <w:rPr>
          <w:rFonts w:ascii="Times New Roman" w:hAnsi="Times New Roman" w:eastAsia="DengXian" w:cs="Times New Roman"/>
          <w:color w:val="44546A"/>
          <w:sz w:val="24"/>
          <w:szCs w:val="24"/>
          <w:lang w:eastAsia="pt-BR"/>
        </w:rPr>
      </w:pPr>
    </w:p>
    <w:p w14:paraId="1F6CAD59">
      <w:pPr>
        <w:spacing w:before="120" w:after="240" w:line="360" w:lineRule="auto"/>
        <w:rPr>
          <w:rFonts w:ascii="Times New Roman" w:hAnsi="Times New Roman" w:eastAsia="DengXian" w:cs="Times New Roman"/>
          <w:color w:val="44546A"/>
          <w:sz w:val="24"/>
          <w:szCs w:val="24"/>
          <w:lang w:eastAsia="pt-BR"/>
        </w:rPr>
      </w:pPr>
      <w:r>
        <w:rPr>
          <w:rFonts w:ascii="Times New Roman" w:hAnsi="Times New Roman" w:eastAsia="DengXian" w:cs="Times New Roman"/>
          <w:b/>
          <w:color w:val="000000"/>
          <w:sz w:val="24"/>
          <w:szCs w:val="24"/>
          <w:lang w:eastAsia="pt-BR"/>
        </w:rPr>
        <w:drawing>
          <wp:anchor distT="0" distB="0" distL="114300" distR="114300" simplePos="0" relativeHeight="251673600" behindDoc="0" locked="0" layoutInCell="1" allowOverlap="1">
            <wp:simplePos x="0" y="0"/>
            <wp:positionH relativeFrom="column">
              <wp:posOffset>2470785</wp:posOffset>
            </wp:positionH>
            <wp:positionV relativeFrom="paragraph">
              <wp:posOffset>81280</wp:posOffset>
            </wp:positionV>
            <wp:extent cx="3242945" cy="2719070"/>
            <wp:effectExtent l="0" t="0" r="0" b="0"/>
            <wp:wrapNone/>
            <wp:docPr id="15" name="Imagem 15" descr="Text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m 15" descr="Texto&#10;&#10;O conteúdo gerado por IA pode estar incorreto."/>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243079" cy="2718822"/>
                    </a:xfrm>
                    <a:prstGeom prst="rect">
                      <a:avLst/>
                    </a:prstGeom>
                  </pic:spPr>
                </pic:pic>
              </a:graphicData>
            </a:graphic>
          </wp:anchor>
        </w:drawing>
      </w:r>
      <w:r>
        <w:rPr>
          <w:rFonts w:ascii="Times New Roman" w:hAnsi="Times New Roman" w:eastAsia="DengXian" w:cs="Times New Roman"/>
          <w:color w:val="44546A"/>
          <w:sz w:val="24"/>
          <w:szCs w:val="24"/>
          <w:lang w:eastAsia="pt-BR"/>
        </w:rPr>
        <w:drawing>
          <wp:anchor distT="0" distB="0" distL="114300" distR="114300" simplePos="0" relativeHeight="251682816" behindDoc="0" locked="0" layoutInCell="1" allowOverlap="1">
            <wp:simplePos x="0" y="0"/>
            <wp:positionH relativeFrom="margin">
              <wp:posOffset>-207645</wp:posOffset>
            </wp:positionH>
            <wp:positionV relativeFrom="paragraph">
              <wp:posOffset>82550</wp:posOffset>
            </wp:positionV>
            <wp:extent cx="3216275" cy="2695575"/>
            <wp:effectExtent l="0" t="0" r="0" b="0"/>
            <wp:wrapNone/>
            <wp:docPr id="14" name="Imagem 14" descr="Text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m 14" descr="Texto&#10;&#10;O conteúdo gerado por IA pode estar incorreto."/>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221648" cy="2700464"/>
                    </a:xfrm>
                    <a:prstGeom prst="rect">
                      <a:avLst/>
                    </a:prstGeom>
                  </pic:spPr>
                </pic:pic>
              </a:graphicData>
            </a:graphic>
          </wp:anchor>
        </w:drawing>
      </w:r>
    </w:p>
    <w:p w14:paraId="2742FAC9">
      <w:pPr>
        <w:spacing w:before="120" w:after="240" w:line="360" w:lineRule="auto"/>
        <w:rPr>
          <w:rFonts w:ascii="Times New Roman" w:hAnsi="Times New Roman" w:eastAsia="DengXian" w:cs="Times New Roman"/>
          <w:color w:val="44546A"/>
          <w:sz w:val="24"/>
          <w:szCs w:val="24"/>
          <w:lang w:eastAsia="pt-BR"/>
        </w:rPr>
      </w:pPr>
      <w:r>
        <w:rPr>
          <w:rFonts w:ascii="Calibri" w:hAnsi="Calibri" w:eastAsia="DengXian" w:cs="Times New Roman"/>
          <w:b/>
          <w:i/>
          <w:color w:val="000000"/>
          <w:lang w:eastAsia="pt-BR"/>
        </w:rPr>
        <mc:AlternateContent>
          <mc:Choice Requires="wps">
            <w:drawing>
              <wp:anchor distT="0" distB="0" distL="114300" distR="114300" simplePos="0" relativeHeight="251671552" behindDoc="0" locked="0" layoutInCell="1" allowOverlap="1">
                <wp:simplePos x="0" y="0"/>
                <wp:positionH relativeFrom="column">
                  <wp:posOffset>297180</wp:posOffset>
                </wp:positionH>
                <wp:positionV relativeFrom="paragraph">
                  <wp:posOffset>287020</wp:posOffset>
                </wp:positionV>
                <wp:extent cx="1445895" cy="300990"/>
                <wp:effectExtent l="0" t="0" r="1905" b="3810"/>
                <wp:wrapNone/>
                <wp:docPr id="30" name="Retângulo 30"/>
                <wp:cNvGraphicFramePr/>
                <a:graphic xmlns:a="http://schemas.openxmlformats.org/drawingml/2006/main">
                  <a:graphicData uri="http://schemas.microsoft.com/office/word/2010/wordprocessingShape">
                    <wps:wsp>
                      <wps:cNvSpPr/>
                      <wps:spPr>
                        <a:xfrm>
                          <a:off x="0" y="0"/>
                          <a:ext cx="1445941" cy="301083"/>
                        </a:xfrm>
                        <a:prstGeom prst="rect">
                          <a:avLst/>
                        </a:prstGeom>
                        <a:solidFill>
                          <a:srgbClr val="FFFF00"/>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tângulo 30" o:spid="_x0000_s1026" o:spt="1" style="position:absolute;left:0pt;margin-left:23.4pt;margin-top:22.6pt;height:23.7pt;width:113.85pt;z-index:251671552;v-text-anchor:middle;mso-width-relative:page;mso-height-relative:page;" fillcolor="#FFFF00" filled="t" stroked="f" coordsize="21600,21600" o:gfxdata="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C4NLcS1wAAAAgBAAAPAAAAAAAAAAEAIAAAACIAAABkcnMvZG93bnJldi54&#10;bWxQSwECFAAUAAAACACHTuJA4YtCk20CAADfBAAADgAAAAAAAAABACAAAAAmAQAAZHJzL2Uyb0Rv&#10;Yy54bWxQSwUGAAAAAAYABgBZAQAABQYAAAAA&#10;">
                <v:fill on="t" focussize="0,0"/>
                <v:stroke on="f" weight="1pt" miterlimit="8" joinstyle="miter"/>
                <v:imagedata o:title=""/>
                <o:lock v:ext="edit" aspectratio="f"/>
              </v:rect>
            </w:pict>
          </mc:Fallback>
        </mc:AlternateContent>
      </w:r>
      <w:r>
        <w:rPr>
          <w:rFonts w:ascii="Calibri" w:hAnsi="Calibri" w:eastAsia="DengXian" w:cs="Times New Roman"/>
          <w:b/>
          <w:i/>
          <w:color w:val="000000"/>
          <w:lang w:eastAsia="pt-BR"/>
        </w:rPr>
        <mc:AlternateContent>
          <mc:Choice Requires="wps">
            <w:drawing>
              <wp:anchor distT="0" distB="0" distL="114300" distR="114300" simplePos="0" relativeHeight="251672576" behindDoc="0" locked="0" layoutInCell="1" allowOverlap="1">
                <wp:simplePos x="0" y="0"/>
                <wp:positionH relativeFrom="column">
                  <wp:posOffset>2963545</wp:posOffset>
                </wp:positionH>
                <wp:positionV relativeFrom="paragraph">
                  <wp:posOffset>306070</wp:posOffset>
                </wp:positionV>
                <wp:extent cx="1438275" cy="300990"/>
                <wp:effectExtent l="0" t="0" r="28575" b="22860"/>
                <wp:wrapNone/>
                <wp:docPr id="31" name="Retângulo 31"/>
                <wp:cNvGraphicFramePr/>
                <a:graphic xmlns:a="http://schemas.openxmlformats.org/drawingml/2006/main">
                  <a:graphicData uri="http://schemas.microsoft.com/office/word/2010/wordprocessingShape">
                    <wps:wsp>
                      <wps:cNvSpPr/>
                      <wps:spPr>
                        <a:xfrm>
                          <a:off x="0" y="0"/>
                          <a:ext cx="1438507" cy="301083"/>
                        </a:xfrm>
                        <a:prstGeom prst="rect">
                          <a:avLst/>
                        </a:prstGeom>
                        <a:solidFill>
                          <a:srgbClr val="FFFF00"/>
                        </a:solidFill>
                        <a:ln w="12700" cap="flat" cmpd="sng" algn="ctr">
                          <a:solidFill>
                            <a:sysClr val="window" lastClr="FFFFFF"/>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tângulo 31" o:spid="_x0000_s1026" o:spt="1" style="position:absolute;left:0pt;margin-left:233.35pt;margin-top:24.1pt;height:23.7pt;width:113.25pt;z-index:251672576;v-text-anchor:middle;mso-width-relative:page;mso-height-relative:page;" fillcolor="#FFFF00" filled="t" stroked="t" coordsize="21600,21600" o:gfxdata="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">
                <v:fill on="t" focussize="0,0"/>
                <v:stroke weight="1pt" color="#FFFFFF" miterlimit="8" joinstyle="miter"/>
                <v:imagedata o:title=""/>
                <o:lock v:ext="edit" aspectratio="f"/>
              </v:rect>
            </w:pict>
          </mc:Fallback>
        </mc:AlternateContent>
      </w:r>
    </w:p>
    <w:p w14:paraId="4F9BC77C">
      <w:pPr>
        <w:spacing w:before="120" w:after="240" w:line="360" w:lineRule="auto"/>
        <w:rPr>
          <w:rFonts w:ascii="Calibri" w:hAnsi="Calibri" w:eastAsia="DengXian" w:cs="Times New Roman"/>
          <w:color w:val="44546A"/>
          <w:lang w:eastAsia="pt-BR"/>
        </w:rPr>
      </w:pPr>
    </w:p>
    <w:p w14:paraId="2640D16A">
      <w:pPr>
        <w:spacing w:before="120" w:after="240" w:line="360" w:lineRule="auto"/>
        <w:rPr>
          <w:rFonts w:ascii="Times New Roman" w:hAnsi="Times New Roman" w:eastAsia="DengXian" w:cs="Times New Roman"/>
          <w:color w:val="44546A"/>
          <w:sz w:val="24"/>
          <w:szCs w:val="24"/>
          <w:lang w:eastAsia="pt-BR"/>
        </w:rPr>
      </w:pPr>
    </w:p>
    <w:p w14:paraId="1FAEA288">
      <w:pPr>
        <w:spacing w:before="120" w:after="240" w:line="360" w:lineRule="auto"/>
        <w:rPr>
          <w:rFonts w:ascii="Times New Roman" w:hAnsi="Times New Roman" w:eastAsia="DengXian" w:cs="Times New Roman"/>
          <w:color w:val="44546A"/>
          <w:sz w:val="24"/>
          <w:szCs w:val="24"/>
          <w:lang w:eastAsia="pt-BR"/>
        </w:rPr>
      </w:pPr>
    </w:p>
    <w:p w14:paraId="099DF8C7">
      <w:pPr>
        <w:spacing w:before="120" w:after="240" w:line="360" w:lineRule="auto"/>
        <w:rPr>
          <w:rFonts w:ascii="Times New Roman" w:hAnsi="Times New Roman" w:eastAsia="DengXian" w:cs="Times New Roman"/>
          <w:color w:val="44546A"/>
          <w:sz w:val="24"/>
          <w:szCs w:val="24"/>
          <w:lang w:eastAsia="pt-BR"/>
        </w:rPr>
      </w:pPr>
    </w:p>
    <w:p w14:paraId="0C5D94B5">
      <w:pPr>
        <w:spacing w:before="120" w:after="240" w:line="360" w:lineRule="auto"/>
        <w:rPr>
          <w:rFonts w:ascii="Times New Roman" w:hAnsi="Times New Roman" w:eastAsia="DengXian" w:cs="Times New Roman"/>
          <w:b/>
          <w:color w:val="000000"/>
          <w:sz w:val="24"/>
          <w:szCs w:val="24"/>
          <w:lang w:eastAsia="pt-BR"/>
        </w:rPr>
      </w:pPr>
    </w:p>
    <w:p w14:paraId="7D1E8FE2">
      <w:pPr>
        <w:spacing w:before="120" w:after="240" w:line="360" w:lineRule="auto"/>
        <w:rPr>
          <w:rFonts w:ascii="Times New Roman" w:hAnsi="Times New Roman" w:eastAsia="DengXian" w:cs="Times New Roman"/>
          <w:b/>
          <w:color w:val="000000"/>
          <w:sz w:val="24"/>
          <w:szCs w:val="24"/>
          <w:lang w:eastAsia="pt-BR"/>
        </w:rPr>
      </w:pPr>
      <w:r>
        <w:rPr>
          <w:rFonts w:ascii="Times New Roman" w:hAnsi="Times New Roman" w:eastAsia="DengXian" w:cs="Times New Roman"/>
          <w:b/>
          <w:color w:val="000000"/>
          <w:sz w:val="24"/>
          <w:szCs w:val="24"/>
          <w:lang w:eastAsia="pt-BR"/>
        </w:rPr>
        <w:t>Modelo 6: 15mm de diâmetro</w:t>
      </w:r>
    </w:p>
    <w:p w14:paraId="1882D0C8">
      <w:pPr>
        <w:spacing w:before="120" w:after="240" w:line="360" w:lineRule="auto"/>
        <w:rPr>
          <w:rFonts w:ascii="Times New Roman" w:hAnsi="Times New Roman" w:eastAsia="DengXian" w:cs="Times New Roman"/>
          <w:b/>
          <w:color w:val="000000"/>
          <w:sz w:val="24"/>
          <w:szCs w:val="24"/>
          <w:lang w:eastAsia="pt-BR"/>
        </w:rPr>
      </w:pPr>
      <w:r>
        <w:rPr>
          <w:rFonts w:ascii="Times New Roman" w:hAnsi="Times New Roman" w:eastAsia="DengXian" w:cs="Times New Roman"/>
          <w:b/>
          <w:color w:val="000000"/>
          <w:sz w:val="24"/>
          <w:szCs w:val="24"/>
          <w:lang w:eastAsia="pt-BR"/>
        </w:rPr>
        <mc:AlternateContent>
          <mc:Choice Requires="wps">
            <w:drawing>
              <wp:anchor distT="0" distB="0" distL="114300" distR="114300" simplePos="0" relativeHeight="251683840" behindDoc="0" locked="0" layoutInCell="1" allowOverlap="1">
                <wp:simplePos x="0" y="0"/>
                <wp:positionH relativeFrom="column">
                  <wp:posOffset>240030</wp:posOffset>
                </wp:positionH>
                <wp:positionV relativeFrom="paragraph">
                  <wp:posOffset>159385</wp:posOffset>
                </wp:positionV>
                <wp:extent cx="406400" cy="158115"/>
                <wp:effectExtent l="0" t="0" r="0" b="0"/>
                <wp:wrapNone/>
                <wp:docPr id="33" name="Retângulo 33"/>
                <wp:cNvGraphicFramePr/>
                <a:graphic xmlns:a="http://schemas.openxmlformats.org/drawingml/2006/main">
                  <a:graphicData uri="http://schemas.microsoft.com/office/word/2010/wordprocessingShape">
                    <wps:wsp>
                      <wps:cNvSpPr/>
                      <wps:spPr>
                        <a:xfrm>
                          <a:off x="0" y="0"/>
                          <a:ext cx="406142" cy="157816"/>
                        </a:xfrm>
                        <a:prstGeom prst="rect">
                          <a:avLst/>
                        </a:prstGeom>
                        <a:solidFill>
                          <a:srgbClr val="FFFF00"/>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tângulo 33" o:spid="_x0000_s1026" o:spt="1" style="position:absolute;left:0pt;margin-left:18.9pt;margin-top:12.55pt;height:12.45pt;width:32pt;z-index:251683840;v-text-anchor:middle;mso-width-relative:page;mso-height-relative:page;" fillcolor="#FFFF00" filled="t" stroked="f" coordsize="21600,21600" o:gfxdata="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BsUO/21QAAAAgBAAAPAAAAAAAAAAEAIAAAACIAAABkcnMvZG93bnJldi54&#10;bWxQSwECFAAUAAAACACHTuJASyutam8CAADeBAAADgAAAAAAAAABACAAAAAkAQAAZHJzL2Uyb0Rv&#10;Yy54bWxQSwUGAAAAAAYABgBZAQAABQYAAAAA&#10;">
                <v:fill on="t" focussize="0,0"/>
                <v:stroke on="f" weight="1pt" miterlimit="8" joinstyle="miter"/>
                <v:imagedata o:title=""/>
                <o:lock v:ext="edit" aspectratio="f"/>
              </v:rect>
            </w:pict>
          </mc:Fallback>
        </mc:AlternateContent>
      </w:r>
      <w:r>
        <w:rPr>
          <w:rFonts w:ascii="Times New Roman" w:hAnsi="Times New Roman" w:eastAsia="DengXian" w:cs="Times New Roman"/>
          <w:b/>
          <w:color w:val="000000"/>
          <w:sz w:val="24"/>
          <w:szCs w:val="24"/>
          <w:lang w:eastAsia="pt-BR"/>
        </w:rPr>
        <w:drawing>
          <wp:anchor distT="0" distB="0" distL="114300" distR="114300" simplePos="0" relativeHeight="251684864" behindDoc="0" locked="0" layoutInCell="1" allowOverlap="1">
            <wp:simplePos x="0" y="0"/>
            <wp:positionH relativeFrom="column">
              <wp:posOffset>-1270</wp:posOffset>
            </wp:positionH>
            <wp:positionV relativeFrom="paragraph">
              <wp:posOffset>-635</wp:posOffset>
            </wp:positionV>
            <wp:extent cx="892810" cy="748665"/>
            <wp:effectExtent l="0" t="0" r="0" b="0"/>
            <wp:wrapNone/>
            <wp:docPr id="16" name="Imagem 16" descr="Forma&#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m 16" descr="Forma&#10;&#10;O conteúdo gerado por IA pode estar incorreto."/>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892810" cy="748665"/>
                    </a:xfrm>
                    <a:prstGeom prst="rect">
                      <a:avLst/>
                    </a:prstGeom>
                  </pic:spPr>
                </pic:pic>
              </a:graphicData>
            </a:graphic>
          </wp:anchor>
        </w:drawing>
      </w:r>
    </w:p>
    <w:p w14:paraId="6D904FE9">
      <w:pPr>
        <w:spacing w:before="120" w:after="240" w:line="360" w:lineRule="auto"/>
        <w:rPr>
          <w:rFonts w:ascii="Times New Roman" w:hAnsi="Times New Roman" w:eastAsia="DengXian" w:cs="Times New Roman"/>
          <w:b/>
          <w:color w:val="000000"/>
          <w:sz w:val="24"/>
          <w:szCs w:val="24"/>
          <w:lang w:eastAsia="pt-BR"/>
        </w:rPr>
      </w:pPr>
    </w:p>
    <w:p w14:paraId="545693E1">
      <w:pPr>
        <w:spacing w:before="120" w:after="240" w:line="360" w:lineRule="auto"/>
        <w:rPr>
          <w:rFonts w:ascii="Times New Roman" w:hAnsi="Times New Roman" w:eastAsia="DengXian" w:cs="Times New Roman"/>
          <w:b/>
          <w:color w:val="000000"/>
          <w:sz w:val="24"/>
          <w:szCs w:val="24"/>
          <w:lang w:eastAsia="pt-BR"/>
        </w:rPr>
      </w:pPr>
    </w:p>
    <w:p w14:paraId="187410DB">
      <w:pPr>
        <w:spacing w:before="120" w:after="240" w:line="360" w:lineRule="auto"/>
        <w:rPr>
          <w:rFonts w:ascii="Times New Roman" w:hAnsi="Times New Roman" w:eastAsia="DengXian" w:cs="Times New Roman"/>
          <w:b/>
          <w:color w:val="000000"/>
          <w:sz w:val="24"/>
          <w:szCs w:val="24"/>
          <w:lang w:eastAsia="pt-BR"/>
        </w:rPr>
      </w:pPr>
    </w:p>
    <w:p w14:paraId="2F576414">
      <w:pPr>
        <w:spacing w:before="120" w:after="240" w:line="360" w:lineRule="auto"/>
        <w:rPr>
          <w:rFonts w:ascii="Times New Roman" w:hAnsi="Times New Roman" w:eastAsia="DengXian" w:cs="Times New Roman"/>
          <w:b/>
          <w:color w:val="000000"/>
          <w:sz w:val="24"/>
          <w:szCs w:val="24"/>
          <w:lang w:eastAsia="pt-BR"/>
        </w:rPr>
      </w:pPr>
    </w:p>
    <w:p w14:paraId="15B99F26">
      <w:pPr>
        <w:spacing w:before="120" w:after="240" w:line="360" w:lineRule="auto"/>
        <w:rPr>
          <w:rFonts w:ascii="Times New Roman" w:hAnsi="Times New Roman" w:eastAsia="DengXian" w:cs="Times New Roman"/>
          <w:b/>
          <w:color w:val="000000"/>
          <w:sz w:val="24"/>
          <w:szCs w:val="24"/>
          <w:lang w:eastAsia="pt-BR"/>
        </w:rPr>
      </w:pPr>
    </w:p>
    <w:p w14:paraId="66F6378A">
      <w:pPr>
        <w:spacing w:before="120" w:after="240" w:line="360" w:lineRule="auto"/>
        <w:rPr>
          <w:rFonts w:ascii="Times New Roman" w:hAnsi="Times New Roman" w:eastAsia="DengXian" w:cs="Times New Roman"/>
          <w:b/>
          <w:color w:val="000000"/>
          <w:sz w:val="24"/>
          <w:szCs w:val="24"/>
          <w:lang w:eastAsia="pt-BR"/>
        </w:rPr>
      </w:pPr>
    </w:p>
    <w:p w14:paraId="23FD443B">
      <w:pPr>
        <w:spacing w:before="120" w:after="240" w:line="360" w:lineRule="auto"/>
        <w:rPr>
          <w:rFonts w:ascii="Times New Roman" w:hAnsi="Times New Roman" w:eastAsia="DengXian" w:cs="Times New Roman"/>
          <w:b/>
          <w:color w:val="000000"/>
          <w:sz w:val="24"/>
          <w:szCs w:val="24"/>
          <w:lang w:eastAsia="pt-BR"/>
        </w:rPr>
      </w:pPr>
    </w:p>
    <w:p w14:paraId="22E864A1">
      <w:pPr>
        <w:spacing w:before="120" w:after="240" w:line="360" w:lineRule="auto"/>
        <w:rPr>
          <w:rFonts w:ascii="Times New Roman" w:hAnsi="Times New Roman" w:eastAsia="DengXian" w:cs="Times New Roman"/>
          <w:b/>
          <w:color w:val="000000"/>
          <w:sz w:val="24"/>
          <w:szCs w:val="24"/>
          <w:lang w:eastAsia="pt-BR"/>
        </w:rPr>
      </w:pPr>
    </w:p>
    <w:p w14:paraId="097BEEE0">
      <w:pPr>
        <w:spacing w:before="120" w:after="240" w:line="360" w:lineRule="auto"/>
        <w:rPr>
          <w:rFonts w:ascii="Times New Roman" w:hAnsi="Times New Roman" w:eastAsia="DengXian" w:cs="Times New Roman"/>
          <w:b/>
          <w:color w:val="000000"/>
          <w:sz w:val="24"/>
          <w:szCs w:val="24"/>
          <w:lang w:eastAsia="pt-BR"/>
        </w:rPr>
      </w:pPr>
    </w:p>
    <w:p w14:paraId="5B34F915">
      <w:pPr>
        <w:spacing w:before="120" w:after="240" w:line="360" w:lineRule="auto"/>
        <w:rPr>
          <w:rFonts w:ascii="Times New Roman" w:hAnsi="Times New Roman" w:eastAsia="DengXian" w:cs="Times New Roman"/>
          <w:b/>
          <w:color w:val="000000"/>
          <w:sz w:val="24"/>
          <w:szCs w:val="24"/>
          <w:lang w:eastAsia="pt-BR"/>
        </w:rPr>
      </w:pPr>
    </w:p>
    <w:p w14:paraId="51F251B6">
      <w:pPr>
        <w:spacing w:before="120" w:after="240" w:line="360" w:lineRule="auto"/>
        <w:rPr>
          <w:rFonts w:ascii="Times New Roman" w:hAnsi="Times New Roman" w:eastAsia="DengXian" w:cs="Times New Roman"/>
          <w:b/>
          <w:color w:val="000000"/>
          <w:sz w:val="24"/>
          <w:szCs w:val="24"/>
          <w:lang w:eastAsia="pt-BR"/>
        </w:rPr>
      </w:pPr>
    </w:p>
    <w:p w14:paraId="1825B36C">
      <w:pPr>
        <w:spacing w:before="120" w:after="240" w:line="360" w:lineRule="auto"/>
        <w:rPr>
          <w:rFonts w:ascii="Times New Roman" w:hAnsi="Times New Roman" w:eastAsia="DengXian" w:cs="Times New Roman"/>
          <w:b/>
          <w:color w:val="000000"/>
          <w:sz w:val="24"/>
          <w:szCs w:val="24"/>
          <w:lang w:eastAsia="pt-BR"/>
        </w:rPr>
      </w:pPr>
    </w:p>
    <w:p w14:paraId="174BAD46">
      <w:pPr>
        <w:spacing w:before="120" w:after="240" w:line="360" w:lineRule="auto"/>
        <w:rPr>
          <w:rFonts w:ascii="Times New Roman" w:hAnsi="Times New Roman" w:eastAsia="DengXian" w:cs="Times New Roman"/>
          <w:b/>
          <w:color w:val="000000"/>
          <w:sz w:val="24"/>
          <w:szCs w:val="24"/>
          <w:lang w:eastAsia="pt-BR"/>
        </w:rPr>
      </w:pPr>
    </w:p>
    <w:p w14:paraId="2075543B">
      <w:pPr>
        <w:spacing w:before="120" w:after="240" w:line="360" w:lineRule="auto"/>
        <w:rPr>
          <w:rFonts w:ascii="Times New Roman" w:hAnsi="Times New Roman" w:eastAsia="DengXian" w:cs="Times New Roman"/>
          <w:b/>
          <w:color w:val="000000"/>
          <w:sz w:val="24"/>
          <w:szCs w:val="24"/>
          <w:lang w:eastAsia="pt-BR"/>
        </w:rPr>
      </w:pPr>
    </w:p>
    <w:p w14:paraId="6DF1F7AC">
      <w:pPr>
        <w:spacing w:before="120" w:after="240" w:line="360" w:lineRule="auto"/>
        <w:rPr>
          <w:rFonts w:ascii="Times New Roman" w:hAnsi="Times New Roman" w:eastAsia="DengXian" w:cs="Times New Roman"/>
          <w:b/>
          <w:color w:val="000000"/>
          <w:sz w:val="24"/>
          <w:szCs w:val="24"/>
          <w:lang w:eastAsia="pt-BR"/>
        </w:rPr>
      </w:pPr>
    </w:p>
    <w:p w14:paraId="782817FE">
      <w:pPr>
        <w:spacing w:before="120" w:after="240" w:line="360" w:lineRule="auto"/>
        <w:rPr>
          <w:rFonts w:ascii="Times New Roman" w:hAnsi="Times New Roman" w:eastAsia="DengXian" w:cs="Times New Roman"/>
          <w:b/>
          <w:color w:val="000000"/>
          <w:sz w:val="24"/>
          <w:szCs w:val="24"/>
          <w:lang w:eastAsia="pt-BR"/>
        </w:rPr>
      </w:pPr>
    </w:p>
    <w:p w14:paraId="764164FD">
      <w:pPr>
        <w:spacing w:before="120" w:after="240" w:line="360" w:lineRule="auto"/>
        <w:rPr>
          <w:rFonts w:ascii="Times New Roman" w:hAnsi="Times New Roman" w:eastAsia="DengXian" w:cs="Times New Roman"/>
          <w:b/>
          <w:color w:val="000000"/>
          <w:sz w:val="24"/>
          <w:szCs w:val="24"/>
          <w:lang w:eastAsia="pt-BR"/>
        </w:rPr>
      </w:pPr>
    </w:p>
    <w:p w14:paraId="46D6B786">
      <w:pPr>
        <w:spacing w:before="120" w:after="240" w:line="360" w:lineRule="auto"/>
        <w:rPr>
          <w:rFonts w:ascii="Times New Roman" w:hAnsi="Times New Roman" w:eastAsia="DengXian" w:cs="Times New Roman"/>
          <w:b/>
          <w:color w:val="000000"/>
          <w:sz w:val="24"/>
          <w:szCs w:val="24"/>
          <w:lang w:eastAsia="pt-BR"/>
        </w:rPr>
      </w:pPr>
    </w:p>
    <w:p w14:paraId="29F6FF47">
      <w:pPr>
        <w:spacing w:before="120" w:after="240" w:line="360" w:lineRule="auto"/>
        <w:rPr>
          <w:rFonts w:ascii="Times New Roman" w:hAnsi="Times New Roman" w:eastAsia="DengXian" w:cs="Times New Roman"/>
          <w:b/>
          <w:color w:val="000000"/>
          <w:sz w:val="24"/>
          <w:szCs w:val="24"/>
          <w:lang w:eastAsia="pt-BR"/>
        </w:rPr>
      </w:pPr>
    </w:p>
    <w:p w14:paraId="44BF4536">
      <w:pPr>
        <w:spacing w:before="120" w:after="240" w:line="360" w:lineRule="auto"/>
        <w:jc w:val="center"/>
        <w:rPr>
          <w:rFonts w:ascii="Times New Roman" w:hAnsi="Times New Roman" w:eastAsia="DengXian" w:cs="Times New Roman"/>
          <w:b/>
          <w:color w:val="000000"/>
          <w:sz w:val="36"/>
          <w:szCs w:val="36"/>
          <w:lang w:eastAsia="pt-BR"/>
        </w:rPr>
      </w:pPr>
      <w:r>
        <w:rPr>
          <w:rFonts w:ascii="Times New Roman" w:hAnsi="Times New Roman" w:eastAsia="DengXian" w:cs="Times New Roman"/>
          <w:b/>
          <w:color w:val="000000"/>
          <w:sz w:val="36"/>
          <w:szCs w:val="36"/>
          <w:lang w:eastAsia="pt-BR"/>
        </w:rPr>
        <w:t>DOCUMENTOS PARA O SERVIÇO DE INSPEÇÃO MUNICIPAL (SIM)</w:t>
      </w:r>
    </w:p>
    <w:p w14:paraId="6DB658CF">
      <w:pPr>
        <w:spacing w:before="120" w:after="240" w:line="360" w:lineRule="auto"/>
        <w:rPr>
          <w:rFonts w:ascii="Times New Roman" w:hAnsi="Times New Roman" w:eastAsia="DengXian" w:cs="Times New Roman"/>
          <w:b/>
          <w:color w:val="000000"/>
          <w:sz w:val="24"/>
          <w:szCs w:val="24"/>
          <w:lang w:eastAsia="pt-BR"/>
        </w:rPr>
      </w:pPr>
    </w:p>
    <w:p w14:paraId="69F8F868">
      <w:pPr>
        <w:spacing w:before="120" w:after="240" w:line="360" w:lineRule="auto"/>
        <w:rPr>
          <w:rFonts w:ascii="Times New Roman" w:hAnsi="Times New Roman" w:eastAsia="DengXian" w:cs="Times New Roman"/>
          <w:b/>
          <w:color w:val="000000"/>
          <w:sz w:val="24"/>
          <w:szCs w:val="24"/>
          <w:lang w:eastAsia="pt-BR"/>
        </w:rPr>
      </w:pPr>
    </w:p>
    <w:p w14:paraId="1BD70846">
      <w:pPr>
        <w:spacing w:before="120" w:after="240" w:line="360" w:lineRule="auto"/>
        <w:rPr>
          <w:rFonts w:ascii="Times New Roman" w:hAnsi="Times New Roman" w:eastAsia="DengXian" w:cs="Times New Roman"/>
          <w:b/>
          <w:color w:val="000000"/>
          <w:sz w:val="24"/>
          <w:szCs w:val="24"/>
          <w:lang w:eastAsia="pt-BR"/>
        </w:rPr>
      </w:pPr>
    </w:p>
    <w:p w14:paraId="77F7F3C5">
      <w:pPr>
        <w:spacing w:before="120" w:after="240" w:line="360" w:lineRule="auto"/>
        <w:rPr>
          <w:rFonts w:ascii="Times New Roman" w:hAnsi="Times New Roman" w:eastAsia="DengXian" w:cs="Times New Roman"/>
          <w:b/>
          <w:color w:val="000000"/>
          <w:sz w:val="24"/>
          <w:szCs w:val="24"/>
          <w:lang w:eastAsia="pt-BR"/>
        </w:rPr>
      </w:pPr>
    </w:p>
    <w:p w14:paraId="5569DF02">
      <w:pPr>
        <w:spacing w:before="120" w:after="240" w:line="360" w:lineRule="auto"/>
        <w:rPr>
          <w:rFonts w:ascii="Times New Roman" w:hAnsi="Times New Roman" w:eastAsia="DengXian" w:cs="Times New Roman"/>
          <w:b/>
          <w:color w:val="000000"/>
          <w:sz w:val="24"/>
          <w:szCs w:val="24"/>
          <w:lang w:eastAsia="pt-BR"/>
        </w:rPr>
      </w:pPr>
    </w:p>
    <w:p w14:paraId="7BF780DD">
      <w:pPr>
        <w:spacing w:before="120" w:after="240" w:line="360" w:lineRule="auto"/>
        <w:rPr>
          <w:rFonts w:ascii="Times New Roman" w:hAnsi="Times New Roman" w:eastAsia="DengXian" w:cs="Times New Roman"/>
          <w:b/>
          <w:color w:val="000000"/>
          <w:sz w:val="24"/>
          <w:szCs w:val="24"/>
          <w:lang w:eastAsia="pt-BR"/>
        </w:rPr>
      </w:pPr>
    </w:p>
    <w:p w14:paraId="7AB599B2">
      <w:pPr>
        <w:spacing w:before="120" w:after="240" w:line="360" w:lineRule="auto"/>
        <w:rPr>
          <w:rFonts w:ascii="Times New Roman" w:hAnsi="Times New Roman" w:eastAsia="DengXian" w:cs="Times New Roman"/>
          <w:b/>
          <w:color w:val="000000"/>
          <w:sz w:val="24"/>
          <w:szCs w:val="24"/>
          <w:lang w:eastAsia="pt-BR"/>
        </w:rPr>
      </w:pPr>
    </w:p>
    <w:p w14:paraId="6F89BDDF">
      <w:pPr>
        <w:spacing w:before="120" w:after="240" w:line="360" w:lineRule="auto"/>
        <w:rPr>
          <w:rFonts w:ascii="Times New Roman" w:hAnsi="Times New Roman" w:eastAsia="DengXian" w:cs="Times New Roman"/>
          <w:b/>
          <w:color w:val="000000"/>
          <w:sz w:val="24"/>
          <w:szCs w:val="24"/>
          <w:lang w:eastAsia="pt-BR"/>
        </w:rPr>
      </w:pPr>
    </w:p>
    <w:p w14:paraId="22211ABB">
      <w:pPr>
        <w:spacing w:before="120" w:after="240" w:line="360" w:lineRule="auto"/>
        <w:rPr>
          <w:rFonts w:ascii="Times New Roman" w:hAnsi="Times New Roman" w:eastAsia="DengXian" w:cs="Times New Roman"/>
          <w:b/>
          <w:color w:val="000000"/>
          <w:sz w:val="24"/>
          <w:szCs w:val="24"/>
          <w:lang w:eastAsia="pt-BR"/>
        </w:rPr>
      </w:pPr>
    </w:p>
    <w:p w14:paraId="2A7E1F6D">
      <w:pPr>
        <w:spacing w:before="120" w:after="240" w:line="360" w:lineRule="auto"/>
        <w:rPr>
          <w:rFonts w:ascii="Times New Roman" w:hAnsi="Times New Roman" w:eastAsia="DengXian" w:cs="Times New Roman"/>
          <w:b/>
          <w:color w:val="000000"/>
          <w:sz w:val="24"/>
          <w:szCs w:val="24"/>
          <w:lang w:eastAsia="pt-BR"/>
        </w:rPr>
      </w:pPr>
    </w:p>
    <w:p w14:paraId="607EF3B1">
      <w:pPr>
        <w:rPr>
          <w:rFonts w:ascii="Times New Roman" w:hAnsi="Times New Roman" w:eastAsia="DengXian" w:cs="Times New Roman"/>
          <w:b/>
          <w:color w:val="000000"/>
          <w:sz w:val="24"/>
          <w:szCs w:val="24"/>
          <w:lang w:eastAsia="pt-BR"/>
        </w:rPr>
      </w:pPr>
      <w:r>
        <w:rPr>
          <w:rFonts w:ascii="Times New Roman" w:hAnsi="Times New Roman" w:eastAsia="DengXian" w:cs="Times New Roman"/>
          <w:b/>
          <w:color w:val="000000"/>
          <w:sz w:val="24"/>
          <w:szCs w:val="24"/>
          <w:lang w:eastAsia="pt-BR"/>
        </w:rPr>
        <w:br w:type="page"/>
      </w:r>
    </w:p>
    <w:p w14:paraId="6BF970F5">
      <w:pPr>
        <w:spacing w:before="120" w:after="240" w:line="360" w:lineRule="auto"/>
        <w:rPr>
          <w:rFonts w:ascii="Times New Roman" w:hAnsi="Times New Roman" w:eastAsia="DengXian" w:cs="Times New Roman"/>
          <w:b/>
          <w:color w:val="000000"/>
          <w:sz w:val="24"/>
          <w:szCs w:val="24"/>
          <w:lang w:eastAsia="pt-BR"/>
        </w:rPr>
        <w:sectPr>
          <w:headerReference r:id="rId5" w:type="default"/>
          <w:pgSz w:w="11906" w:h="16838"/>
          <w:pgMar w:top="1417" w:right="1701" w:bottom="1417" w:left="1701" w:header="708" w:footer="708" w:gutter="0"/>
          <w:cols w:space="708" w:num="1"/>
          <w:docGrid w:linePitch="360" w:charSpace="0"/>
        </w:sectPr>
      </w:pPr>
    </w:p>
    <w:p w14:paraId="2FDA7F51">
      <w:pPr>
        <w:ind w:right="-143"/>
        <w:jc w:val="center"/>
        <w:rPr>
          <w:rFonts w:ascii="Times New Roman" w:hAnsi="Times New Roman" w:eastAsia="Calibri" w:cs="Times New Roman"/>
          <w:b/>
          <w:kern w:val="2"/>
          <w:sz w:val="28"/>
          <w:szCs w:val="28"/>
          <w14:ligatures w14:val="standardContextual"/>
        </w:rPr>
      </w:pPr>
      <w:bookmarkStart w:id="80" w:name="_Hlk199417375"/>
      <w:bookmarkStart w:id="81" w:name="_Hlk199417340"/>
      <w:bookmarkStart w:id="82" w:name="_Hlk199417357"/>
      <w:bookmarkStart w:id="83" w:name="_Hlk199417188"/>
    </w:p>
    <w:p w14:paraId="427E5C1E">
      <w:pPr>
        <w:pStyle w:val="2"/>
        <w:rPr>
          <w:rFonts w:eastAsia="Calibri"/>
        </w:rPr>
      </w:pPr>
      <w:bookmarkStart w:id="84" w:name="_Toc201154592"/>
      <w:r>
        <w:rPr>
          <w:rFonts w:eastAsia="Calibri"/>
        </w:rPr>
        <w:t>ANEXO 01</w:t>
      </w:r>
      <w:bookmarkEnd w:id="84"/>
    </w:p>
    <w:p w14:paraId="04A0CC9C">
      <w:pPr>
        <w:pStyle w:val="2"/>
        <w:rPr>
          <w:rFonts w:eastAsia="Calibri"/>
        </w:rPr>
      </w:pPr>
      <w:bookmarkStart w:id="85" w:name="_Toc201154593"/>
      <w:r>
        <w:rPr>
          <w:rFonts w:eastAsia="Calibri"/>
        </w:rPr>
        <w:t>TERMO DE COMPROMISSO</w:t>
      </w:r>
      <w:bookmarkEnd w:id="85"/>
    </w:p>
    <w:p w14:paraId="27D62AC1">
      <w:pPr>
        <w:pBdr>
          <w:bottom w:val="single" w:color="000000" w:sz="12" w:space="31"/>
        </w:pBdr>
        <w:spacing w:line="360" w:lineRule="auto"/>
        <w:jc w:val="both"/>
        <w:rPr>
          <w:rFonts w:ascii="Times New Roman" w:hAnsi="Times New Roman" w:eastAsia="Calibri" w:cs="Times New Roman"/>
          <w:kern w:val="2"/>
          <w:sz w:val="24"/>
          <w:szCs w:val="24"/>
          <w14:ligatures w14:val="standardContextual"/>
        </w:rPr>
      </w:pPr>
      <w:r>
        <w:rPr>
          <w:rFonts w:ascii="Times New Roman" w:hAnsi="Times New Roman" w:eastAsia="Calibri" w:cs="Times New Roman"/>
          <w:kern w:val="2"/>
          <w:sz w:val="24"/>
          <w:szCs w:val="24"/>
          <w14:ligatures w14:val="standardContextual"/>
        </w:rPr>
        <w:t xml:space="preserve">Eu,______________________________________________,CPF_________________, proprietário/responsável legal pelo estabelecimento ______________________________________________________________________CNPJ/Insc. Estadual _________________________________________, com sede em ______________________________________________________________________, declaro </w:t>
      </w:r>
      <w:r>
        <w:rPr>
          <w:rFonts w:ascii="Times New Roman" w:hAnsi="Times New Roman" w:eastAsia="Calibri" w:cs="Times New Roman"/>
          <w:bCs/>
          <w:kern w:val="2"/>
          <w:sz w:val="24"/>
          <w:szCs w:val="24"/>
          <w14:ligatures w14:val="standardContextual"/>
        </w:rPr>
        <w:t>estar</w:t>
      </w:r>
      <w:r>
        <w:rPr>
          <w:rFonts w:ascii="Times New Roman" w:hAnsi="Times New Roman" w:eastAsia="Calibri" w:cs="Times New Roman"/>
          <w:b/>
          <w:bCs/>
          <w:kern w:val="2"/>
          <w:sz w:val="24"/>
          <w:szCs w:val="24"/>
          <w14:ligatures w14:val="standardContextual"/>
        </w:rPr>
        <w:t xml:space="preserve"> ciente </w:t>
      </w:r>
      <w:r>
        <w:rPr>
          <w:rFonts w:ascii="Times New Roman" w:hAnsi="Times New Roman" w:eastAsia="Calibri" w:cs="Times New Roman"/>
          <w:bCs/>
          <w:color w:val="000000"/>
          <w:kern w:val="2"/>
          <w:sz w:val="24"/>
          <w:szCs w:val="24"/>
          <w14:ligatures w14:val="standardContextual"/>
        </w:rPr>
        <w:t>dos pré-requisitos para a produção agroindustrial</w:t>
      </w:r>
      <w:r>
        <w:rPr>
          <w:rFonts w:ascii="Times New Roman" w:hAnsi="Times New Roman" w:eastAsia="Calibri" w:cs="Times New Roman"/>
          <w:bCs/>
          <w:kern w:val="2"/>
          <w:sz w:val="24"/>
          <w:szCs w:val="24"/>
          <w14:ligatures w14:val="standardContextual"/>
        </w:rPr>
        <w:t xml:space="preserve"> e </w:t>
      </w:r>
      <w:r>
        <w:rPr>
          <w:rFonts w:ascii="Times New Roman" w:hAnsi="Times New Roman" w:eastAsia="Calibri" w:cs="Times New Roman"/>
          <w:kern w:val="2"/>
          <w:sz w:val="24"/>
          <w:szCs w:val="24"/>
          <w14:ligatures w14:val="standardContextual"/>
        </w:rPr>
        <w:t xml:space="preserve">assumo perante o Serviço de Inspeção Municipal SIM, representado pelo seu (sua) Coordenador (a), o </w:t>
      </w:r>
      <w:r>
        <w:rPr>
          <w:rFonts w:ascii="Times New Roman" w:hAnsi="Times New Roman" w:eastAsia="Calibri" w:cs="Times New Roman"/>
          <w:b/>
          <w:kern w:val="2"/>
          <w:sz w:val="24"/>
          <w:szCs w:val="24"/>
          <w14:ligatures w14:val="standardContextual"/>
        </w:rPr>
        <w:t>COMPROMISSO</w:t>
      </w:r>
      <w:r>
        <w:rPr>
          <w:rFonts w:ascii="Times New Roman" w:hAnsi="Times New Roman" w:eastAsia="Calibri" w:cs="Times New Roman"/>
          <w:kern w:val="2"/>
          <w:sz w:val="24"/>
          <w:szCs w:val="24"/>
          <w14:ligatures w14:val="standardContextual"/>
        </w:rPr>
        <w:t xml:space="preserve"> de acatar todas as exigências contidas na </w:t>
      </w:r>
      <w:r>
        <w:rPr>
          <w:rFonts w:ascii="Times New Roman" w:hAnsi="Times New Roman" w:eastAsia="Calibri" w:cs="Times New Roman"/>
          <w:bCs/>
          <w:kern w:val="2"/>
          <w:sz w:val="24"/>
          <w:szCs w:val="24"/>
          <w14:ligatures w14:val="standardContextual"/>
        </w:rPr>
        <w:t xml:space="preserve">Lei n° </w:t>
      </w:r>
      <w:r>
        <w:rPr>
          <w:rFonts w:ascii="Times New Roman" w:hAnsi="Times New Roman" w:eastAsia="Calibri" w:cs="Times New Roman"/>
          <w:bCs/>
          <w:kern w:val="2"/>
          <w:sz w:val="24"/>
          <w:szCs w:val="24"/>
          <w:highlight w:val="yellow"/>
          <w14:ligatures w14:val="standardContextual"/>
        </w:rPr>
        <w:t>XXXXX</w:t>
      </w:r>
      <w:r>
        <w:rPr>
          <w:rFonts w:ascii="Times New Roman" w:hAnsi="Times New Roman" w:eastAsia="Calibri" w:cs="Times New Roman"/>
          <w:bCs/>
          <w:kern w:val="2"/>
          <w:sz w:val="24"/>
          <w:szCs w:val="24"/>
          <w14:ligatures w14:val="standardContextual"/>
        </w:rPr>
        <w:t xml:space="preserve">, regulamentada pelo Decreto nº </w:t>
      </w:r>
      <w:r>
        <w:rPr>
          <w:rFonts w:ascii="Times New Roman" w:hAnsi="Times New Roman" w:eastAsia="Calibri" w:cs="Times New Roman"/>
          <w:bCs/>
          <w:kern w:val="2"/>
          <w:sz w:val="24"/>
          <w:szCs w:val="24"/>
          <w:highlight w:val="yellow"/>
          <w14:ligatures w14:val="standardContextual"/>
        </w:rPr>
        <w:t>xxxx</w:t>
      </w:r>
      <w:r>
        <w:rPr>
          <w:rFonts w:ascii="Times New Roman" w:hAnsi="Times New Roman" w:eastAsia="Calibri" w:cs="Times New Roman"/>
          <w:bCs/>
          <w:kern w:val="2"/>
          <w:sz w:val="24"/>
          <w:szCs w:val="24"/>
          <w14:ligatures w14:val="standardContextual"/>
        </w:rPr>
        <w:t xml:space="preserve">, </w:t>
      </w:r>
      <w:r>
        <w:rPr>
          <w:rFonts w:ascii="Times New Roman" w:hAnsi="Times New Roman" w:eastAsia="Calibri" w:cs="Times New Roman"/>
          <w:kern w:val="2"/>
          <w:sz w:val="24"/>
          <w:szCs w:val="24"/>
          <w14:ligatures w14:val="standardContextual"/>
        </w:rPr>
        <w:t>sem prejuízo de outras que venham a ser determinadas.</w:t>
      </w:r>
    </w:p>
    <w:p w14:paraId="5E32FCC9">
      <w:pPr>
        <w:pBdr>
          <w:bottom w:val="single" w:color="000000" w:sz="12" w:space="31"/>
        </w:pBdr>
        <w:spacing w:line="360" w:lineRule="auto"/>
        <w:jc w:val="both"/>
        <w:rPr>
          <w:rFonts w:ascii="Times New Roman" w:hAnsi="Times New Roman" w:eastAsia="Calibri" w:cs="Times New Roman"/>
          <w:bCs/>
          <w:kern w:val="2"/>
          <w:sz w:val="24"/>
          <w:szCs w:val="24"/>
          <w14:ligatures w14:val="standardContextual"/>
        </w:rPr>
      </w:pPr>
      <w:r>
        <w:rPr>
          <w:rFonts w:ascii="Times New Roman" w:hAnsi="Times New Roman" w:eastAsia="Calibri" w:cs="Times New Roman"/>
          <w:bCs/>
          <w:kern w:val="2"/>
          <w:sz w:val="24"/>
          <w:szCs w:val="24"/>
          <w14:ligatures w14:val="standardContextual"/>
        </w:rPr>
        <w:t xml:space="preserve">Declaro ainda estar ciente que quaisquer obras só poderão concretizar-se após a aprovação prévia do projeto pelo SIM. </w:t>
      </w:r>
    </w:p>
    <w:p w14:paraId="6518A095">
      <w:pPr>
        <w:pBdr>
          <w:bottom w:val="single" w:color="000000" w:sz="12" w:space="31"/>
        </w:pBdr>
        <w:spacing w:line="480" w:lineRule="auto"/>
        <w:jc w:val="both"/>
        <w:rPr>
          <w:rFonts w:ascii="Times New Roman" w:hAnsi="Times New Roman" w:eastAsia="Calibri" w:cs="Times New Roman"/>
          <w:bCs/>
          <w:kern w:val="2"/>
          <w:sz w:val="24"/>
          <w:szCs w:val="24"/>
          <w14:ligatures w14:val="standardContextual"/>
        </w:rPr>
      </w:pPr>
    </w:p>
    <w:p w14:paraId="7CD54DBD">
      <w:pPr>
        <w:pBdr>
          <w:bottom w:val="single" w:color="000000" w:sz="12" w:space="31"/>
        </w:pBdr>
        <w:spacing w:line="480" w:lineRule="auto"/>
        <w:jc w:val="both"/>
        <w:rPr>
          <w:rFonts w:ascii="Times New Roman" w:hAnsi="Times New Roman" w:eastAsia="Calibri" w:cs="Times New Roman"/>
          <w:kern w:val="2"/>
          <w:sz w:val="24"/>
          <w:szCs w:val="24"/>
          <w14:ligatures w14:val="standardContextual"/>
        </w:rPr>
      </w:pPr>
      <w:r>
        <w:rPr>
          <w:rFonts w:ascii="Times New Roman" w:hAnsi="Times New Roman" w:eastAsia="Calibri" w:cs="Times New Roman"/>
          <w:kern w:val="2"/>
          <w:sz w:val="24"/>
          <w:szCs w:val="24"/>
          <w14:ligatures w14:val="standardContextual"/>
        </w:rPr>
        <w:t>Local e data: _________________________, _____ de _______________ de 20______.</w:t>
      </w:r>
      <w:bookmarkEnd w:id="80"/>
    </w:p>
    <w:p w14:paraId="1E145528">
      <w:pPr>
        <w:pBdr>
          <w:bottom w:val="single" w:color="000000" w:sz="12" w:space="31"/>
        </w:pBdr>
        <w:spacing w:line="480" w:lineRule="auto"/>
        <w:jc w:val="both"/>
        <w:rPr>
          <w:rFonts w:ascii="Times New Roman" w:hAnsi="Times New Roman" w:eastAsia="Calibri" w:cs="Times New Roman"/>
          <w:kern w:val="2"/>
          <w:sz w:val="24"/>
          <w:szCs w:val="24"/>
          <w14:ligatures w14:val="standardContextual"/>
        </w:rPr>
      </w:pPr>
    </w:p>
    <w:p w14:paraId="0D139F00">
      <w:pPr>
        <w:pBdr>
          <w:bottom w:val="single" w:color="000000" w:sz="12" w:space="31"/>
        </w:pBdr>
        <w:spacing w:after="0" w:line="480" w:lineRule="auto"/>
        <w:jc w:val="center"/>
        <w:rPr>
          <w:rFonts w:ascii="Times New Roman" w:hAnsi="Times New Roman" w:eastAsia="Calibri" w:cs="Times New Roman"/>
          <w:b/>
          <w:kern w:val="2"/>
          <w:sz w:val="24"/>
          <w:szCs w:val="24"/>
          <w14:ligatures w14:val="standardContextual"/>
        </w:rPr>
      </w:pPr>
      <w:r>
        <w:rPr>
          <w:rFonts w:ascii="Times New Roman" w:hAnsi="Times New Roman" w:eastAsia="Calibri" w:cs="Times New Roman"/>
          <w:b/>
          <w:kern w:val="2"/>
          <w:sz w:val="24"/>
          <w:szCs w:val="24"/>
          <w14:ligatures w14:val="standardContextual"/>
        </w:rPr>
        <w:t>_____________________________________________________________</w:t>
      </w:r>
    </w:p>
    <w:p w14:paraId="44C770B5">
      <w:pPr>
        <w:pBdr>
          <w:bottom w:val="single" w:color="000000" w:sz="12" w:space="31"/>
        </w:pBdr>
        <w:spacing w:after="0" w:line="480" w:lineRule="auto"/>
        <w:jc w:val="center"/>
        <w:rPr>
          <w:rFonts w:ascii="Times New Roman" w:hAnsi="Times New Roman" w:eastAsia="Calibri" w:cs="Times New Roman"/>
          <w:b/>
          <w:kern w:val="2"/>
          <w:sz w:val="24"/>
          <w:szCs w:val="24"/>
          <w14:ligatures w14:val="standardContextual"/>
        </w:rPr>
      </w:pPr>
      <w:r>
        <w:rPr>
          <w:rFonts w:ascii="Times New Roman" w:hAnsi="Times New Roman" w:eastAsia="Calibri" w:cs="Times New Roman"/>
          <w:b/>
          <w:kern w:val="2"/>
          <w:sz w:val="24"/>
          <w:szCs w:val="24"/>
          <w14:ligatures w14:val="standardContextual"/>
        </w:rPr>
        <w:t>Assinatura do responsável legal pelo estabelecimento</w:t>
      </w:r>
    </w:p>
    <w:bookmarkEnd w:id="81"/>
    <w:bookmarkEnd w:id="82"/>
    <w:p w14:paraId="323BA1F4">
      <w:pPr>
        <w:pBdr>
          <w:bottom w:val="single" w:color="000000" w:sz="12" w:space="31"/>
        </w:pBdr>
        <w:spacing w:after="0" w:line="480" w:lineRule="auto"/>
        <w:jc w:val="center"/>
        <w:rPr>
          <w:rFonts w:ascii="Times New Roman" w:hAnsi="Times New Roman" w:eastAsia="Calibri" w:cs="Times New Roman"/>
          <w:b/>
          <w:kern w:val="2"/>
          <w:sz w:val="24"/>
          <w:szCs w:val="24"/>
          <w:lang w:val="pt-PT"/>
          <w14:ligatures w14:val="standardContextual"/>
        </w:rPr>
      </w:pPr>
    </w:p>
    <w:p w14:paraId="34C0CB15">
      <w:pPr>
        <w:pBdr>
          <w:bottom w:val="single" w:color="000000" w:sz="12" w:space="31"/>
        </w:pBdr>
        <w:spacing w:after="0" w:line="480" w:lineRule="auto"/>
        <w:jc w:val="center"/>
        <w:rPr>
          <w:rFonts w:ascii="Times New Roman" w:hAnsi="Times New Roman" w:eastAsia="Calibri" w:cs="Times New Roman"/>
          <w:b/>
          <w:kern w:val="2"/>
          <w:sz w:val="24"/>
          <w:szCs w:val="24"/>
          <w14:ligatures w14:val="standardContextual"/>
        </w:rPr>
      </w:pPr>
    </w:p>
    <w:p w14:paraId="05B656E4">
      <w:pPr>
        <w:pBdr>
          <w:bottom w:val="single" w:color="000000" w:sz="12" w:space="31"/>
        </w:pBdr>
        <w:spacing w:after="0" w:line="480" w:lineRule="auto"/>
        <w:jc w:val="center"/>
        <w:rPr>
          <w:rFonts w:ascii="Times New Roman" w:hAnsi="Times New Roman" w:eastAsia="Calibri" w:cs="Times New Roman"/>
          <w:b/>
          <w:kern w:val="2"/>
          <w:sz w:val="24"/>
          <w:szCs w:val="24"/>
          <w14:ligatures w14:val="standardContextual"/>
        </w:rPr>
      </w:pPr>
    </w:p>
    <w:bookmarkEnd w:id="83"/>
    <w:p w14:paraId="09FD076C">
      <w:pPr>
        <w:pBdr>
          <w:bottom w:val="single" w:color="000000" w:sz="12" w:space="31"/>
        </w:pBdr>
        <w:spacing w:after="0" w:line="480" w:lineRule="auto"/>
        <w:jc w:val="center"/>
        <w:rPr>
          <w:rFonts w:ascii="Times New Roman" w:hAnsi="Times New Roman" w:eastAsia="Calibri" w:cs="Times New Roman"/>
          <w:b/>
          <w:kern w:val="2"/>
          <w:sz w:val="24"/>
          <w:szCs w:val="24"/>
          <w14:ligatures w14:val="standardContextual"/>
        </w:rPr>
      </w:pPr>
    </w:p>
    <w:p w14:paraId="244D2031">
      <w:pPr>
        <w:jc w:val="center"/>
        <w:rPr>
          <w:rFonts w:ascii="Times New Roman" w:hAnsi="Times New Roman" w:cs="Times New Roman"/>
          <w:b/>
          <w:sz w:val="28"/>
          <w:szCs w:val="28"/>
        </w:rPr>
      </w:pPr>
    </w:p>
    <w:p w14:paraId="39083D57">
      <w:pPr>
        <w:pStyle w:val="2"/>
      </w:pPr>
    </w:p>
    <w:p w14:paraId="3DD8C234">
      <w:pPr>
        <w:pStyle w:val="2"/>
      </w:pPr>
      <w:bookmarkStart w:id="86" w:name="_Toc201154594"/>
      <w:r>
        <w:t>ANEXO 02</w:t>
      </w:r>
      <w:bookmarkEnd w:id="86"/>
    </w:p>
    <w:p w14:paraId="3F9F2CE4">
      <w:pPr>
        <w:pStyle w:val="2"/>
      </w:pPr>
      <w:bookmarkStart w:id="87" w:name="_Toc201154595"/>
      <w:r>
        <w:t>REQUERIMENTO</w:t>
      </w:r>
      <w:bookmarkEnd w:id="87"/>
    </w:p>
    <w:p w14:paraId="588A0529">
      <w:pPr>
        <w:jc w:val="center"/>
        <w:rPr>
          <w:rFonts w:ascii="Times New Roman" w:hAnsi="Times New Roman" w:cs="Times New Roman"/>
        </w:rPr>
      </w:pPr>
      <w:r>
        <w:rPr>
          <w:rFonts w:ascii="Times New Roman" w:hAnsi="Times New Roman" w:cs="Times New Roman"/>
          <w:b/>
          <w:sz w:val="28"/>
          <w:szCs w:val="28"/>
        </w:rPr>
        <w:t xml:space="preserve"> </w:t>
      </w:r>
    </w:p>
    <w:p w14:paraId="41F4EA09">
      <w:pPr>
        <w:jc w:val="both"/>
        <w:rPr>
          <w:rFonts w:ascii="Times New Roman" w:hAnsi="Times New Roman" w:cs="Times New Roman"/>
          <w:b/>
        </w:rPr>
      </w:pPr>
      <w:r>
        <w:rPr>
          <w:rFonts w:ascii="Times New Roman" w:hAnsi="Times New Roman" w:cs="Times New Roman"/>
          <w:b/>
        </w:rPr>
        <w:t>A(o) Responsável pelo Serviço de Inspeção Municipal</w:t>
      </w:r>
    </w:p>
    <w:p w14:paraId="6BC32393">
      <w:pPr>
        <w:jc w:val="both"/>
        <w:rPr>
          <w:rFonts w:ascii="Times New Roman" w:hAnsi="Times New Roman" w:cs="Times New Roman"/>
          <w:b/>
        </w:rPr>
      </w:pPr>
    </w:p>
    <w:p w14:paraId="3838A31B">
      <w:pPr>
        <w:jc w:val="both"/>
        <w:rPr>
          <w:rFonts w:ascii="Times New Roman" w:hAnsi="Times New Roman" w:cs="Times New Roman"/>
          <w:b/>
          <w:bCs/>
        </w:rPr>
      </w:pPr>
      <w:r>
        <w:rPr>
          <w:rFonts w:ascii="Times New Roman" w:hAnsi="Times New Roman" w:cs="Times New Roman"/>
          <w:bCs/>
        </w:rPr>
        <w:t xml:space="preserve">EU, ________________________, RG _____________, CPF ______________, Residente à ______________________________________, CEP ____________, no município de ________________________ - GO, na condição de responsável legal pelo estabelecimento _________________________________, CNPJ _________________,Inscrição Estadual _______________, situado à ______________________________________________, assumo o compromisso de acatar todas as exigências constantes no Decreto Nº </w:t>
      </w:r>
      <w:r>
        <w:rPr>
          <w:rFonts w:ascii="Times New Roman" w:hAnsi="Times New Roman" w:cs="Times New Roman"/>
          <w:bCs/>
          <w:highlight w:val="yellow"/>
        </w:rPr>
        <w:t>XXXX</w:t>
      </w:r>
      <w:r>
        <w:rPr>
          <w:rFonts w:ascii="Times New Roman" w:hAnsi="Times New Roman" w:cs="Times New Roman"/>
          <w:bCs/>
        </w:rPr>
        <w:t xml:space="preserve">, em cumprimento a Lei Nº </w:t>
      </w:r>
      <w:r>
        <w:rPr>
          <w:rFonts w:ascii="Times New Roman" w:hAnsi="Times New Roman" w:cs="Times New Roman"/>
          <w:bCs/>
          <w:highlight w:val="yellow"/>
        </w:rPr>
        <w:t>XXXX</w:t>
      </w:r>
      <w:r>
        <w:rPr>
          <w:rFonts w:ascii="Times New Roman" w:hAnsi="Times New Roman" w:cs="Times New Roman"/>
          <w:bCs/>
        </w:rPr>
        <w:t>, e venho através deste requerer:</w:t>
      </w:r>
    </w:p>
    <w:p w14:paraId="6FD62171">
      <w:pPr>
        <w:jc w:val="both"/>
        <w:rPr>
          <w:rFonts w:ascii="Times New Roman" w:hAnsi="Times New Roman" w:cs="Times New Roman"/>
          <w:b/>
        </w:rPr>
      </w:pPr>
    </w:p>
    <w:tbl>
      <w:tblPr>
        <w:tblStyle w:val="12"/>
        <w:tblW w:w="9635" w:type="dxa"/>
        <w:tblInd w:w="-41" w:type="dxa"/>
        <w:tblLayout w:type="fixed"/>
        <w:tblCellMar>
          <w:top w:w="55" w:type="dxa"/>
          <w:left w:w="40" w:type="dxa"/>
          <w:bottom w:w="55" w:type="dxa"/>
          <w:right w:w="55" w:type="dxa"/>
        </w:tblCellMar>
      </w:tblPr>
      <w:tblGrid>
        <w:gridCol w:w="360"/>
        <w:gridCol w:w="4071"/>
        <w:gridCol w:w="425"/>
        <w:gridCol w:w="4779"/>
      </w:tblGrid>
      <w:tr w14:paraId="629BBD1A">
        <w:tblPrEx>
          <w:tblCellMar>
            <w:top w:w="55" w:type="dxa"/>
            <w:left w:w="40" w:type="dxa"/>
            <w:bottom w:w="55" w:type="dxa"/>
            <w:right w:w="55" w:type="dxa"/>
          </w:tblCellMar>
        </w:tblPrEx>
        <w:trPr>
          <w:trHeight w:val="315" w:hRule="exact"/>
          <w:tblHeader/>
        </w:trPr>
        <w:tc>
          <w:tcPr>
            <w:tcW w:w="360" w:type="dxa"/>
            <w:tcBorders>
              <w:top w:val="single" w:color="00000A" w:sz="4" w:space="0"/>
              <w:left w:val="single" w:color="00000A" w:sz="4" w:space="0"/>
              <w:bottom w:val="single" w:color="00000A" w:sz="4" w:space="0"/>
              <w:right w:val="single" w:color="00000A" w:sz="4" w:space="0"/>
            </w:tcBorders>
            <w:shd w:val="clear" w:color="auto" w:fill="FFFFFF"/>
          </w:tcPr>
          <w:p w14:paraId="04CDD5B4">
            <w:pPr>
              <w:pStyle w:val="6"/>
              <w:numPr>
                <w:ilvl w:val="4"/>
                <w:numId w:val="43"/>
              </w:numPr>
              <w:tabs>
                <w:tab w:val="left" w:pos="-3"/>
                <w:tab w:val="clear" w:pos="0"/>
              </w:tabs>
              <w:snapToGrid w:val="0"/>
              <w:ind w:left="0" w:firstLine="57"/>
              <w:rPr>
                <w:rFonts w:ascii="Times New Roman" w:hAnsi="Times New Roman" w:eastAsia="Arial" w:cs="Times New Roman"/>
                <w:sz w:val="20"/>
                <w:szCs w:val="20"/>
                <w:lang w:eastAsia="pt-BR"/>
              </w:rPr>
            </w:pPr>
          </w:p>
        </w:tc>
        <w:tc>
          <w:tcPr>
            <w:tcW w:w="4071" w:type="dxa"/>
            <w:tcBorders>
              <w:top w:val="single" w:color="00000A" w:sz="4" w:space="0"/>
              <w:left w:val="single" w:color="00000A" w:sz="4" w:space="0"/>
              <w:bottom w:val="single" w:color="00000A" w:sz="4" w:space="0"/>
              <w:right w:val="single" w:color="00000A" w:sz="4" w:space="0"/>
            </w:tcBorders>
            <w:shd w:val="clear" w:color="auto" w:fill="FFFFFF"/>
          </w:tcPr>
          <w:p w14:paraId="678C125C">
            <w:pPr>
              <w:pStyle w:val="6"/>
              <w:tabs>
                <w:tab w:val="left" w:pos="-3"/>
              </w:tabs>
              <w:snapToGrid w:val="0"/>
              <w:ind w:right="-1"/>
              <w:rPr>
                <w:rFonts w:ascii="Times New Roman" w:hAnsi="Times New Roman" w:cs="Times New Roman"/>
              </w:rPr>
            </w:pPr>
            <w:r>
              <w:rPr>
                <w:rFonts w:ascii="Times New Roman" w:hAnsi="Times New Roman" w:cs="Times New Roman"/>
                <w:sz w:val="20"/>
                <w:szCs w:val="20"/>
              </w:rPr>
              <w:t>APROVAÇÃO DE PROJETO</w:t>
            </w:r>
          </w:p>
        </w:tc>
        <w:tc>
          <w:tcPr>
            <w:tcW w:w="425" w:type="dxa"/>
            <w:tcBorders>
              <w:top w:val="single" w:color="00000A" w:sz="4" w:space="0"/>
              <w:left w:val="single" w:color="00000A" w:sz="4" w:space="0"/>
              <w:bottom w:val="single" w:color="00000A" w:sz="4" w:space="0"/>
              <w:right w:val="single" w:color="00000A" w:sz="4" w:space="0"/>
            </w:tcBorders>
            <w:shd w:val="clear" w:color="auto" w:fill="FFFFFF"/>
          </w:tcPr>
          <w:p w14:paraId="03A94791">
            <w:pPr>
              <w:pStyle w:val="6"/>
              <w:numPr>
                <w:ilvl w:val="4"/>
                <w:numId w:val="43"/>
              </w:numPr>
              <w:snapToGrid w:val="0"/>
              <w:ind w:left="0" w:firstLine="0"/>
              <w:rPr>
                <w:rFonts w:ascii="Times New Roman" w:hAnsi="Times New Roman" w:eastAsia="Arial" w:cs="Times New Roman"/>
                <w:sz w:val="20"/>
                <w:szCs w:val="20"/>
              </w:rPr>
            </w:pPr>
          </w:p>
        </w:tc>
        <w:tc>
          <w:tcPr>
            <w:tcW w:w="4779" w:type="dxa"/>
            <w:tcBorders>
              <w:top w:val="single" w:color="00000A" w:sz="4" w:space="0"/>
              <w:left w:val="single" w:color="00000A" w:sz="4" w:space="0"/>
              <w:bottom w:val="single" w:color="00000A" w:sz="4" w:space="0"/>
              <w:right w:val="single" w:color="00000A" w:sz="4" w:space="0"/>
            </w:tcBorders>
            <w:shd w:val="clear" w:color="auto" w:fill="FFFFFF"/>
          </w:tcPr>
          <w:p w14:paraId="102B279F">
            <w:pPr>
              <w:pStyle w:val="6"/>
              <w:snapToGrid w:val="0"/>
              <w:rPr>
                <w:rFonts w:ascii="Times New Roman" w:hAnsi="Times New Roman" w:cs="Times New Roman"/>
              </w:rPr>
            </w:pPr>
            <w:r>
              <w:rPr>
                <w:rFonts w:ascii="Times New Roman" w:hAnsi="Times New Roman" w:cs="Times New Roman"/>
                <w:sz w:val="20"/>
                <w:szCs w:val="20"/>
              </w:rPr>
              <w:t>ALTERAÇÃO DE DADOS CADASTRAIS</w:t>
            </w:r>
          </w:p>
        </w:tc>
      </w:tr>
      <w:tr w14:paraId="3A4AD699">
        <w:tblPrEx>
          <w:tblCellMar>
            <w:top w:w="55" w:type="dxa"/>
            <w:left w:w="40" w:type="dxa"/>
            <w:bottom w:w="55" w:type="dxa"/>
            <w:right w:w="55" w:type="dxa"/>
          </w:tblCellMar>
        </w:tblPrEx>
        <w:trPr>
          <w:trHeight w:val="315" w:hRule="exact"/>
          <w:tblHeader/>
        </w:trPr>
        <w:tc>
          <w:tcPr>
            <w:tcW w:w="360" w:type="dxa"/>
            <w:tcBorders>
              <w:top w:val="single" w:color="00000A" w:sz="4" w:space="0"/>
              <w:left w:val="single" w:color="00000A" w:sz="4" w:space="0"/>
              <w:bottom w:val="single" w:color="00000A" w:sz="4" w:space="0"/>
              <w:right w:val="single" w:color="00000A" w:sz="4" w:space="0"/>
            </w:tcBorders>
            <w:shd w:val="clear" w:color="auto" w:fill="FFFFFF"/>
          </w:tcPr>
          <w:p w14:paraId="0BB26D15">
            <w:pPr>
              <w:pStyle w:val="6"/>
              <w:numPr>
                <w:ilvl w:val="4"/>
                <w:numId w:val="43"/>
              </w:numPr>
              <w:tabs>
                <w:tab w:val="left" w:pos="-4"/>
                <w:tab w:val="clear" w:pos="0"/>
              </w:tabs>
              <w:snapToGrid w:val="0"/>
              <w:ind w:left="-1" w:right="-1" w:hanging="360"/>
              <w:rPr>
                <w:rFonts w:ascii="Times New Roman" w:hAnsi="Times New Roman" w:eastAsia="Arial" w:cs="Times New Roman"/>
                <w:sz w:val="20"/>
                <w:szCs w:val="20"/>
                <w:lang w:eastAsia="pt-BR"/>
              </w:rPr>
            </w:pPr>
          </w:p>
        </w:tc>
        <w:tc>
          <w:tcPr>
            <w:tcW w:w="4071" w:type="dxa"/>
            <w:tcBorders>
              <w:top w:val="single" w:color="00000A" w:sz="4" w:space="0"/>
              <w:left w:val="single" w:color="00000A" w:sz="4" w:space="0"/>
              <w:bottom w:val="single" w:color="00000A" w:sz="4" w:space="0"/>
              <w:right w:val="single" w:color="00000A" w:sz="4" w:space="0"/>
            </w:tcBorders>
            <w:shd w:val="clear" w:color="auto" w:fill="FFFFFF"/>
          </w:tcPr>
          <w:p w14:paraId="570F81EA">
            <w:pPr>
              <w:pStyle w:val="6"/>
              <w:tabs>
                <w:tab w:val="left" w:pos="-3"/>
              </w:tabs>
              <w:snapToGrid w:val="0"/>
              <w:ind w:right="-1"/>
              <w:rPr>
                <w:rFonts w:ascii="Times New Roman" w:hAnsi="Times New Roman" w:cs="Times New Roman"/>
              </w:rPr>
            </w:pPr>
            <w:r>
              <w:rPr>
                <w:rFonts w:ascii="Times New Roman" w:hAnsi="Times New Roman" w:cs="Times New Roman"/>
                <w:sz w:val="20"/>
                <w:szCs w:val="20"/>
              </w:rPr>
              <w:t>REGISTRO DE ESTABELECIMENTO</w:t>
            </w:r>
          </w:p>
          <w:p w14:paraId="08F7CC32">
            <w:pPr>
              <w:rPr>
                <w:rFonts w:ascii="Times New Roman" w:hAnsi="Times New Roman" w:cs="Times New Roman"/>
              </w:rPr>
            </w:pPr>
          </w:p>
        </w:tc>
        <w:tc>
          <w:tcPr>
            <w:tcW w:w="425" w:type="dxa"/>
            <w:tcBorders>
              <w:top w:val="single" w:color="00000A" w:sz="4" w:space="0"/>
              <w:left w:val="single" w:color="00000A" w:sz="4" w:space="0"/>
              <w:bottom w:val="single" w:color="00000A" w:sz="4" w:space="0"/>
              <w:right w:val="single" w:color="00000A" w:sz="4" w:space="0"/>
            </w:tcBorders>
            <w:shd w:val="clear" w:color="auto" w:fill="FFFFFF"/>
          </w:tcPr>
          <w:p w14:paraId="25615A01">
            <w:pPr>
              <w:pStyle w:val="6"/>
              <w:numPr>
                <w:ilvl w:val="4"/>
                <w:numId w:val="43"/>
              </w:numPr>
              <w:snapToGrid w:val="0"/>
              <w:ind w:left="0" w:firstLine="0"/>
              <w:rPr>
                <w:rFonts w:ascii="Times New Roman" w:hAnsi="Times New Roman" w:eastAsia="Arial" w:cs="Times New Roman"/>
                <w:sz w:val="20"/>
                <w:szCs w:val="20"/>
              </w:rPr>
            </w:pPr>
          </w:p>
        </w:tc>
        <w:tc>
          <w:tcPr>
            <w:tcW w:w="4779" w:type="dxa"/>
            <w:tcBorders>
              <w:top w:val="single" w:color="00000A" w:sz="4" w:space="0"/>
              <w:left w:val="single" w:color="00000A" w:sz="4" w:space="0"/>
              <w:bottom w:val="single" w:color="00000A" w:sz="4" w:space="0"/>
              <w:right w:val="single" w:color="00000A" w:sz="4" w:space="0"/>
            </w:tcBorders>
            <w:shd w:val="clear" w:color="auto" w:fill="FFFFFF"/>
          </w:tcPr>
          <w:p w14:paraId="22C6A8EA">
            <w:pPr>
              <w:pStyle w:val="6"/>
              <w:numPr>
                <w:ilvl w:val="4"/>
                <w:numId w:val="43"/>
              </w:numPr>
              <w:snapToGrid w:val="0"/>
              <w:ind w:left="0" w:firstLine="0"/>
              <w:rPr>
                <w:rFonts w:ascii="Times New Roman" w:hAnsi="Times New Roman" w:cs="Times New Roman"/>
              </w:rPr>
            </w:pPr>
            <w:r>
              <w:rPr>
                <w:rFonts w:ascii="Times New Roman" w:hAnsi="Times New Roman" w:cs="Times New Roman"/>
                <w:sz w:val="20"/>
                <w:szCs w:val="20"/>
              </w:rPr>
              <w:t>SUSPENSÃO</w:t>
            </w:r>
            <w:r>
              <w:rPr>
                <w:rFonts w:ascii="Times New Roman" w:hAnsi="Times New Roman" w:eastAsia="Arial" w:cs="Times New Roman"/>
                <w:sz w:val="20"/>
                <w:szCs w:val="20"/>
              </w:rPr>
              <w:t xml:space="preserve"> </w:t>
            </w:r>
            <w:r>
              <w:rPr>
                <w:rFonts w:ascii="Times New Roman" w:hAnsi="Times New Roman" w:cs="Times New Roman"/>
                <w:sz w:val="20"/>
                <w:szCs w:val="20"/>
              </w:rPr>
              <w:t>TEMPORÁRIA</w:t>
            </w:r>
            <w:r>
              <w:rPr>
                <w:rFonts w:ascii="Times New Roman" w:hAnsi="Times New Roman" w:eastAsia="Arial" w:cs="Times New Roman"/>
                <w:sz w:val="20"/>
                <w:szCs w:val="20"/>
              </w:rPr>
              <w:t xml:space="preserve"> </w:t>
            </w:r>
            <w:r>
              <w:rPr>
                <w:rFonts w:ascii="Times New Roman" w:hAnsi="Times New Roman" w:cs="Times New Roman"/>
                <w:sz w:val="20"/>
                <w:szCs w:val="20"/>
              </w:rPr>
              <w:t>DE</w:t>
            </w:r>
            <w:r>
              <w:rPr>
                <w:rFonts w:ascii="Times New Roman" w:hAnsi="Times New Roman" w:eastAsia="Arial" w:cs="Times New Roman"/>
                <w:sz w:val="20"/>
                <w:szCs w:val="20"/>
              </w:rPr>
              <w:t xml:space="preserve"> </w:t>
            </w:r>
            <w:r>
              <w:rPr>
                <w:rFonts w:ascii="Times New Roman" w:hAnsi="Times New Roman" w:cs="Times New Roman"/>
                <w:sz w:val="20"/>
                <w:szCs w:val="20"/>
              </w:rPr>
              <w:t>REGISTRO</w:t>
            </w:r>
          </w:p>
        </w:tc>
      </w:tr>
      <w:tr w14:paraId="68FE7C0A">
        <w:tblPrEx>
          <w:tblCellMar>
            <w:top w:w="55" w:type="dxa"/>
            <w:left w:w="40" w:type="dxa"/>
            <w:bottom w:w="55" w:type="dxa"/>
            <w:right w:w="55" w:type="dxa"/>
          </w:tblCellMar>
        </w:tblPrEx>
        <w:trPr>
          <w:trHeight w:val="315" w:hRule="exact"/>
        </w:trPr>
        <w:tc>
          <w:tcPr>
            <w:tcW w:w="360" w:type="dxa"/>
            <w:tcBorders>
              <w:top w:val="single" w:color="00000A" w:sz="4" w:space="0"/>
              <w:left w:val="single" w:color="00000A" w:sz="4" w:space="0"/>
              <w:bottom w:val="single" w:color="00000A" w:sz="4" w:space="0"/>
              <w:right w:val="single" w:color="00000A" w:sz="4" w:space="0"/>
            </w:tcBorders>
            <w:shd w:val="clear" w:color="auto" w:fill="FFFFFF"/>
          </w:tcPr>
          <w:p w14:paraId="64179142">
            <w:pPr>
              <w:pStyle w:val="6"/>
              <w:numPr>
                <w:ilvl w:val="4"/>
                <w:numId w:val="43"/>
              </w:numPr>
              <w:tabs>
                <w:tab w:val="left" w:pos="-3"/>
                <w:tab w:val="clear" w:pos="0"/>
              </w:tabs>
              <w:snapToGrid w:val="0"/>
              <w:ind w:left="0" w:firstLine="0"/>
              <w:rPr>
                <w:rFonts w:ascii="Times New Roman" w:hAnsi="Times New Roman" w:eastAsia="Arial" w:cs="Times New Roman"/>
                <w:sz w:val="20"/>
                <w:szCs w:val="20"/>
              </w:rPr>
            </w:pPr>
          </w:p>
        </w:tc>
        <w:tc>
          <w:tcPr>
            <w:tcW w:w="4071" w:type="dxa"/>
            <w:tcBorders>
              <w:top w:val="single" w:color="00000A" w:sz="4" w:space="0"/>
              <w:left w:val="single" w:color="00000A" w:sz="4" w:space="0"/>
              <w:bottom w:val="single" w:color="00000A" w:sz="4" w:space="0"/>
              <w:right w:val="single" w:color="00000A" w:sz="4" w:space="0"/>
            </w:tcBorders>
            <w:shd w:val="clear" w:color="auto" w:fill="FFFFFF"/>
          </w:tcPr>
          <w:p w14:paraId="772C7D78">
            <w:pPr>
              <w:pStyle w:val="6"/>
              <w:numPr>
                <w:ilvl w:val="4"/>
                <w:numId w:val="43"/>
              </w:numPr>
              <w:tabs>
                <w:tab w:val="left" w:pos="-3"/>
                <w:tab w:val="clear" w:pos="0"/>
              </w:tabs>
              <w:snapToGrid w:val="0"/>
              <w:ind w:left="0" w:firstLine="0"/>
              <w:rPr>
                <w:rFonts w:ascii="Times New Roman" w:hAnsi="Times New Roman" w:cs="Times New Roman"/>
              </w:rPr>
            </w:pPr>
            <w:r>
              <w:rPr>
                <w:rFonts w:ascii="Times New Roman" w:hAnsi="Times New Roman" w:cs="Times New Roman"/>
                <w:sz w:val="20"/>
                <w:szCs w:val="20"/>
              </w:rPr>
              <w:t>RENOVAÇÃO</w:t>
            </w:r>
            <w:r>
              <w:rPr>
                <w:rFonts w:ascii="Times New Roman" w:hAnsi="Times New Roman" w:eastAsia="Arial" w:cs="Times New Roman"/>
                <w:sz w:val="20"/>
                <w:szCs w:val="20"/>
              </w:rPr>
              <w:t xml:space="preserve"> </w:t>
            </w:r>
            <w:r>
              <w:rPr>
                <w:rFonts w:ascii="Times New Roman" w:hAnsi="Times New Roman" w:cs="Times New Roman"/>
                <w:sz w:val="20"/>
                <w:szCs w:val="20"/>
              </w:rPr>
              <w:t>DE</w:t>
            </w:r>
            <w:r>
              <w:rPr>
                <w:rFonts w:ascii="Times New Roman" w:hAnsi="Times New Roman" w:eastAsia="Arial" w:cs="Times New Roman"/>
                <w:sz w:val="20"/>
                <w:szCs w:val="20"/>
              </w:rPr>
              <w:t xml:space="preserve"> </w:t>
            </w:r>
            <w:r>
              <w:rPr>
                <w:rFonts w:ascii="Times New Roman" w:hAnsi="Times New Roman" w:cs="Times New Roman"/>
                <w:sz w:val="20"/>
                <w:szCs w:val="20"/>
              </w:rPr>
              <w:t>REGISTRO</w:t>
            </w:r>
          </w:p>
        </w:tc>
        <w:tc>
          <w:tcPr>
            <w:tcW w:w="425" w:type="dxa"/>
            <w:tcBorders>
              <w:top w:val="single" w:color="00000A" w:sz="4" w:space="0"/>
              <w:left w:val="single" w:color="00000A" w:sz="4" w:space="0"/>
              <w:bottom w:val="single" w:color="00000A" w:sz="4" w:space="0"/>
              <w:right w:val="single" w:color="00000A" w:sz="4" w:space="0"/>
            </w:tcBorders>
            <w:shd w:val="clear" w:color="auto" w:fill="FFFFFF"/>
          </w:tcPr>
          <w:p w14:paraId="00D66566">
            <w:pPr>
              <w:pStyle w:val="72"/>
              <w:snapToGrid w:val="0"/>
              <w:rPr>
                <w:rFonts w:eastAsia="Arial" w:cs="Times New Roman"/>
                <w:b/>
                <w:bCs/>
                <w:sz w:val="20"/>
                <w:szCs w:val="20"/>
              </w:rPr>
            </w:pPr>
          </w:p>
        </w:tc>
        <w:tc>
          <w:tcPr>
            <w:tcW w:w="4779" w:type="dxa"/>
            <w:tcBorders>
              <w:top w:val="single" w:color="00000A" w:sz="4" w:space="0"/>
              <w:left w:val="single" w:color="00000A" w:sz="4" w:space="0"/>
              <w:bottom w:val="single" w:color="00000A" w:sz="4" w:space="0"/>
              <w:right w:val="single" w:color="00000A" w:sz="4" w:space="0"/>
            </w:tcBorders>
            <w:shd w:val="clear" w:color="auto" w:fill="FFFFFF"/>
          </w:tcPr>
          <w:p w14:paraId="3BFCB6D2">
            <w:pPr>
              <w:pStyle w:val="72"/>
              <w:snapToGrid w:val="0"/>
              <w:rPr>
                <w:rFonts w:cs="Times New Roman"/>
              </w:rPr>
            </w:pPr>
            <w:r>
              <w:rPr>
                <w:rFonts w:cs="Times New Roman"/>
                <w:b/>
                <w:bCs/>
                <w:sz w:val="20"/>
                <w:szCs w:val="20"/>
              </w:rPr>
              <w:t>CANCELAMENTO</w:t>
            </w:r>
            <w:r>
              <w:rPr>
                <w:rFonts w:eastAsia="Arial" w:cs="Times New Roman"/>
                <w:b/>
                <w:bCs/>
                <w:sz w:val="20"/>
                <w:szCs w:val="20"/>
              </w:rPr>
              <w:t xml:space="preserve"> </w:t>
            </w:r>
            <w:r>
              <w:rPr>
                <w:rFonts w:cs="Times New Roman"/>
                <w:b/>
                <w:bCs/>
                <w:sz w:val="20"/>
                <w:szCs w:val="20"/>
              </w:rPr>
              <w:t>DE</w:t>
            </w:r>
            <w:r>
              <w:rPr>
                <w:rFonts w:eastAsia="Arial" w:cs="Times New Roman"/>
                <w:b/>
                <w:bCs/>
                <w:sz w:val="20"/>
                <w:szCs w:val="20"/>
              </w:rPr>
              <w:t xml:space="preserve"> </w:t>
            </w:r>
            <w:r>
              <w:rPr>
                <w:rFonts w:cs="Times New Roman"/>
                <w:b/>
                <w:bCs/>
                <w:sz w:val="20"/>
                <w:szCs w:val="20"/>
              </w:rPr>
              <w:t>REGISTRO</w:t>
            </w:r>
          </w:p>
        </w:tc>
      </w:tr>
      <w:tr w14:paraId="79C4E7FE">
        <w:tblPrEx>
          <w:tblCellMar>
            <w:top w:w="55" w:type="dxa"/>
            <w:left w:w="40" w:type="dxa"/>
            <w:bottom w:w="55" w:type="dxa"/>
            <w:right w:w="55" w:type="dxa"/>
          </w:tblCellMar>
        </w:tblPrEx>
        <w:trPr>
          <w:trHeight w:val="321" w:hRule="exact"/>
        </w:trPr>
        <w:tc>
          <w:tcPr>
            <w:tcW w:w="360" w:type="dxa"/>
            <w:tcBorders>
              <w:top w:val="single" w:color="00000A" w:sz="4" w:space="0"/>
              <w:left w:val="single" w:color="00000A" w:sz="4" w:space="0"/>
              <w:bottom w:val="single" w:color="00000A" w:sz="4" w:space="0"/>
              <w:right w:val="single" w:color="00000A" w:sz="4" w:space="0"/>
            </w:tcBorders>
            <w:shd w:val="clear" w:color="auto" w:fill="FFFFFF"/>
          </w:tcPr>
          <w:p w14:paraId="05E98A91">
            <w:pPr>
              <w:pStyle w:val="6"/>
              <w:numPr>
                <w:ilvl w:val="4"/>
                <w:numId w:val="43"/>
              </w:numPr>
              <w:tabs>
                <w:tab w:val="left" w:pos="-4"/>
                <w:tab w:val="clear" w:pos="0"/>
              </w:tabs>
              <w:snapToGrid w:val="0"/>
              <w:ind w:left="-1" w:right="-1" w:hanging="360"/>
              <w:rPr>
                <w:rFonts w:ascii="Times New Roman" w:hAnsi="Times New Roman" w:eastAsia="Arial" w:cs="Times New Roman"/>
                <w:sz w:val="20"/>
                <w:szCs w:val="20"/>
              </w:rPr>
            </w:pPr>
          </w:p>
        </w:tc>
        <w:tc>
          <w:tcPr>
            <w:tcW w:w="4071" w:type="dxa"/>
            <w:tcBorders>
              <w:top w:val="single" w:color="00000A" w:sz="4" w:space="0"/>
              <w:left w:val="single" w:color="00000A" w:sz="4" w:space="0"/>
              <w:bottom w:val="single" w:color="00000A" w:sz="4" w:space="0"/>
              <w:right w:val="single" w:color="00000A" w:sz="4" w:space="0"/>
            </w:tcBorders>
            <w:shd w:val="clear" w:color="auto" w:fill="FFFFFF"/>
          </w:tcPr>
          <w:p w14:paraId="6B75849C">
            <w:pPr>
              <w:pStyle w:val="6"/>
              <w:numPr>
                <w:ilvl w:val="4"/>
                <w:numId w:val="43"/>
              </w:numPr>
              <w:tabs>
                <w:tab w:val="left" w:pos="-3"/>
                <w:tab w:val="clear" w:pos="0"/>
              </w:tabs>
              <w:snapToGrid w:val="0"/>
              <w:ind w:left="0" w:firstLine="0"/>
              <w:rPr>
                <w:rFonts w:ascii="Times New Roman" w:hAnsi="Times New Roman" w:cs="Times New Roman"/>
              </w:rPr>
            </w:pPr>
            <w:r>
              <w:rPr>
                <w:rFonts w:ascii="Times New Roman" w:hAnsi="Times New Roman" w:eastAsia="Arial" w:cs="Times New Roman"/>
                <w:sz w:val="20"/>
                <w:szCs w:val="20"/>
              </w:rPr>
              <w:t>INCLUSÃO DE FINALIDADE</w:t>
            </w:r>
          </w:p>
        </w:tc>
        <w:tc>
          <w:tcPr>
            <w:tcW w:w="425" w:type="dxa"/>
            <w:tcBorders>
              <w:top w:val="single" w:color="00000A" w:sz="4" w:space="0"/>
              <w:left w:val="single" w:color="00000A" w:sz="4" w:space="0"/>
              <w:bottom w:val="single" w:color="00000A" w:sz="4" w:space="0"/>
              <w:right w:val="single" w:color="00000A" w:sz="4" w:space="0"/>
            </w:tcBorders>
            <w:shd w:val="clear" w:color="auto" w:fill="FFFFFF"/>
          </w:tcPr>
          <w:p w14:paraId="166D4DC2">
            <w:pPr>
              <w:pStyle w:val="72"/>
              <w:snapToGrid w:val="0"/>
              <w:rPr>
                <w:rFonts w:eastAsia="Arial" w:cs="Times New Roman"/>
                <w:b/>
                <w:bCs/>
                <w:sz w:val="20"/>
                <w:szCs w:val="20"/>
              </w:rPr>
            </w:pPr>
          </w:p>
        </w:tc>
        <w:tc>
          <w:tcPr>
            <w:tcW w:w="4779" w:type="dxa"/>
            <w:tcBorders>
              <w:top w:val="single" w:color="00000A" w:sz="4" w:space="0"/>
              <w:left w:val="single" w:color="00000A" w:sz="4" w:space="0"/>
              <w:bottom w:val="single" w:color="00000A" w:sz="4" w:space="0"/>
              <w:right w:val="single" w:color="00000A" w:sz="4" w:space="0"/>
            </w:tcBorders>
            <w:shd w:val="clear" w:color="auto" w:fill="FFFFFF"/>
          </w:tcPr>
          <w:p w14:paraId="7A4CD354">
            <w:pPr>
              <w:pStyle w:val="72"/>
              <w:snapToGrid w:val="0"/>
              <w:rPr>
                <w:rFonts w:cs="Times New Roman"/>
              </w:rPr>
            </w:pPr>
            <w:r>
              <w:rPr>
                <w:rFonts w:eastAsia="Arial" w:cs="Times New Roman"/>
                <w:b/>
                <w:bCs/>
                <w:sz w:val="20"/>
                <w:szCs w:val="20"/>
              </w:rPr>
              <w:t>INCLUSÃO DE PRODUTO(S)</w:t>
            </w:r>
          </w:p>
          <w:p w14:paraId="70544522">
            <w:pPr>
              <w:pStyle w:val="72"/>
              <w:snapToGrid w:val="0"/>
              <w:rPr>
                <w:rFonts w:eastAsia="Arial" w:cs="Times New Roman"/>
                <w:b/>
                <w:bCs/>
                <w:sz w:val="20"/>
                <w:szCs w:val="20"/>
              </w:rPr>
            </w:pPr>
          </w:p>
          <w:p w14:paraId="6BED20DC">
            <w:pPr>
              <w:pStyle w:val="72"/>
              <w:snapToGrid w:val="0"/>
              <w:rPr>
                <w:rFonts w:eastAsia="Arial" w:cs="Times New Roman"/>
                <w:b/>
                <w:bCs/>
                <w:sz w:val="20"/>
                <w:szCs w:val="20"/>
              </w:rPr>
            </w:pPr>
          </w:p>
          <w:p w14:paraId="03128D57">
            <w:pPr>
              <w:pStyle w:val="72"/>
              <w:snapToGrid w:val="0"/>
              <w:rPr>
                <w:rFonts w:cs="Times New Roman"/>
              </w:rPr>
            </w:pPr>
          </w:p>
        </w:tc>
      </w:tr>
      <w:tr w14:paraId="6520AF3C">
        <w:tblPrEx>
          <w:tblCellMar>
            <w:top w:w="55" w:type="dxa"/>
            <w:left w:w="40" w:type="dxa"/>
            <w:bottom w:w="55" w:type="dxa"/>
            <w:right w:w="55" w:type="dxa"/>
          </w:tblCellMar>
        </w:tblPrEx>
        <w:trPr>
          <w:trHeight w:val="321" w:hRule="exact"/>
        </w:trPr>
        <w:tc>
          <w:tcPr>
            <w:tcW w:w="360" w:type="dxa"/>
            <w:tcBorders>
              <w:top w:val="single" w:color="00000A" w:sz="4" w:space="0"/>
              <w:left w:val="single" w:color="00000A" w:sz="4" w:space="0"/>
              <w:bottom w:val="single" w:color="00000A" w:sz="4" w:space="0"/>
              <w:right w:val="single" w:color="00000A" w:sz="4" w:space="0"/>
            </w:tcBorders>
            <w:shd w:val="clear" w:color="auto" w:fill="FFFFFF"/>
          </w:tcPr>
          <w:p w14:paraId="1204ED9F">
            <w:pPr>
              <w:pStyle w:val="6"/>
              <w:numPr>
                <w:ilvl w:val="4"/>
                <w:numId w:val="43"/>
              </w:numPr>
              <w:tabs>
                <w:tab w:val="left" w:pos="-3"/>
                <w:tab w:val="clear" w:pos="0"/>
              </w:tabs>
              <w:snapToGrid w:val="0"/>
              <w:ind w:left="0" w:firstLine="0"/>
              <w:rPr>
                <w:rFonts w:ascii="Times New Roman" w:hAnsi="Times New Roman" w:cs="Times New Roman"/>
              </w:rPr>
            </w:pPr>
          </w:p>
        </w:tc>
        <w:tc>
          <w:tcPr>
            <w:tcW w:w="4071" w:type="dxa"/>
            <w:tcBorders>
              <w:top w:val="single" w:color="00000A" w:sz="4" w:space="0"/>
              <w:left w:val="single" w:color="00000A" w:sz="4" w:space="0"/>
              <w:bottom w:val="single" w:color="00000A" w:sz="4" w:space="0"/>
              <w:right w:val="single" w:color="00000A" w:sz="4" w:space="0"/>
            </w:tcBorders>
            <w:shd w:val="clear" w:color="auto" w:fill="FFFFFF"/>
          </w:tcPr>
          <w:p w14:paraId="621C97FE">
            <w:pPr>
              <w:pStyle w:val="6"/>
              <w:numPr>
                <w:ilvl w:val="4"/>
                <w:numId w:val="43"/>
              </w:numPr>
              <w:tabs>
                <w:tab w:val="left" w:pos="-3"/>
                <w:tab w:val="clear" w:pos="0"/>
              </w:tabs>
              <w:snapToGrid w:val="0"/>
              <w:ind w:left="0" w:firstLine="0"/>
              <w:rPr>
                <w:rFonts w:ascii="Times New Roman" w:hAnsi="Times New Roman" w:cs="Times New Roman"/>
              </w:rPr>
            </w:pPr>
            <w:r>
              <w:rPr>
                <w:rFonts w:ascii="Times New Roman" w:hAnsi="Times New Roman" w:eastAsia="Arial" w:cs="Times New Roman"/>
                <w:sz w:val="20"/>
                <w:szCs w:val="20"/>
              </w:rPr>
              <w:t>REGISTRO DE PRODUTO</w:t>
            </w:r>
          </w:p>
        </w:tc>
        <w:tc>
          <w:tcPr>
            <w:tcW w:w="425" w:type="dxa"/>
            <w:tcBorders>
              <w:top w:val="single" w:color="00000A" w:sz="4" w:space="0"/>
              <w:left w:val="single" w:color="00000A" w:sz="4" w:space="0"/>
              <w:bottom w:val="single" w:color="00000A" w:sz="4" w:space="0"/>
              <w:right w:val="single" w:color="00000A" w:sz="4" w:space="0"/>
            </w:tcBorders>
            <w:shd w:val="clear" w:color="auto" w:fill="FFFFFF"/>
          </w:tcPr>
          <w:p w14:paraId="7DFFE40E">
            <w:pPr>
              <w:pStyle w:val="6"/>
              <w:numPr>
                <w:ilvl w:val="4"/>
                <w:numId w:val="43"/>
              </w:numPr>
              <w:tabs>
                <w:tab w:val="left" w:pos="-3"/>
                <w:tab w:val="clear" w:pos="0"/>
              </w:tabs>
              <w:snapToGrid w:val="0"/>
              <w:ind w:left="0" w:firstLine="57"/>
              <w:rPr>
                <w:rFonts w:ascii="Times New Roman" w:hAnsi="Times New Roman" w:cs="Times New Roman"/>
              </w:rPr>
            </w:pPr>
          </w:p>
        </w:tc>
        <w:tc>
          <w:tcPr>
            <w:tcW w:w="4779" w:type="dxa"/>
            <w:tcBorders>
              <w:top w:val="single" w:color="00000A" w:sz="4" w:space="0"/>
              <w:left w:val="single" w:color="00000A" w:sz="4" w:space="0"/>
              <w:bottom w:val="single" w:color="00000A" w:sz="4" w:space="0"/>
              <w:right w:val="single" w:color="00000A" w:sz="4" w:space="0"/>
            </w:tcBorders>
            <w:shd w:val="clear" w:color="auto" w:fill="FFFFFF"/>
          </w:tcPr>
          <w:p w14:paraId="5CDCE5CB">
            <w:pPr>
              <w:pStyle w:val="6"/>
              <w:numPr>
                <w:ilvl w:val="4"/>
                <w:numId w:val="43"/>
              </w:numPr>
              <w:tabs>
                <w:tab w:val="left" w:pos="-3"/>
                <w:tab w:val="clear" w:pos="0"/>
              </w:tabs>
              <w:snapToGrid w:val="0"/>
              <w:ind w:left="0" w:firstLine="0"/>
              <w:rPr>
                <w:rFonts w:ascii="Times New Roman" w:hAnsi="Times New Roman" w:cs="Times New Roman"/>
              </w:rPr>
            </w:pPr>
            <w:r>
              <w:rPr>
                <w:rFonts w:ascii="Times New Roman" w:hAnsi="Times New Roman" w:eastAsia="Arial" w:cs="Times New Roman"/>
                <w:sz w:val="20"/>
                <w:szCs w:val="20"/>
              </w:rPr>
              <w:t>APROVAÇÃO DO RÓTULO</w:t>
            </w:r>
          </w:p>
          <w:p w14:paraId="21688E90">
            <w:pPr>
              <w:rPr>
                <w:rFonts w:ascii="Times New Roman" w:hAnsi="Times New Roman" w:cs="Times New Roman"/>
              </w:rPr>
            </w:pPr>
          </w:p>
          <w:p w14:paraId="433200C8">
            <w:pPr>
              <w:rPr>
                <w:rFonts w:ascii="Times New Roman" w:hAnsi="Times New Roman" w:cs="Times New Roman"/>
              </w:rPr>
            </w:pPr>
          </w:p>
          <w:p w14:paraId="7054C3A8">
            <w:pPr>
              <w:rPr>
                <w:rFonts w:ascii="Times New Roman" w:hAnsi="Times New Roman" w:cs="Times New Roman"/>
              </w:rPr>
            </w:pPr>
          </w:p>
          <w:p w14:paraId="7EE2FD69">
            <w:pPr>
              <w:rPr>
                <w:rFonts w:ascii="Times New Roman" w:hAnsi="Times New Roman" w:cs="Times New Roman"/>
              </w:rPr>
            </w:pPr>
          </w:p>
        </w:tc>
      </w:tr>
      <w:tr w14:paraId="4CDBBB6B">
        <w:tblPrEx>
          <w:tblCellMar>
            <w:top w:w="55" w:type="dxa"/>
            <w:left w:w="40" w:type="dxa"/>
            <w:bottom w:w="55" w:type="dxa"/>
            <w:right w:w="55" w:type="dxa"/>
          </w:tblCellMar>
        </w:tblPrEx>
        <w:trPr>
          <w:trHeight w:val="321" w:hRule="exact"/>
        </w:trPr>
        <w:tc>
          <w:tcPr>
            <w:tcW w:w="360" w:type="dxa"/>
            <w:tcBorders>
              <w:left w:val="single" w:color="00000A" w:sz="4" w:space="0"/>
              <w:bottom w:val="single" w:color="00000A" w:sz="4" w:space="0"/>
              <w:right w:val="single" w:color="00000A" w:sz="4" w:space="0"/>
            </w:tcBorders>
            <w:shd w:val="clear" w:color="auto" w:fill="FFFFFF"/>
          </w:tcPr>
          <w:p w14:paraId="31EF8802">
            <w:pPr>
              <w:pStyle w:val="6"/>
              <w:numPr>
                <w:ilvl w:val="4"/>
                <w:numId w:val="43"/>
              </w:numPr>
              <w:tabs>
                <w:tab w:val="left" w:pos="-3"/>
                <w:tab w:val="clear" w:pos="0"/>
              </w:tabs>
              <w:snapToGrid w:val="0"/>
              <w:ind w:left="0" w:firstLine="0"/>
              <w:rPr>
                <w:rFonts w:ascii="Times New Roman" w:hAnsi="Times New Roman" w:cs="Times New Roman"/>
              </w:rPr>
            </w:pPr>
          </w:p>
        </w:tc>
        <w:tc>
          <w:tcPr>
            <w:tcW w:w="4071" w:type="dxa"/>
            <w:tcBorders>
              <w:left w:val="single" w:color="00000A" w:sz="4" w:space="0"/>
              <w:bottom w:val="single" w:color="00000A" w:sz="4" w:space="0"/>
              <w:right w:val="single" w:color="00000A" w:sz="4" w:space="0"/>
            </w:tcBorders>
            <w:shd w:val="clear" w:color="auto" w:fill="FFFFFF"/>
          </w:tcPr>
          <w:p w14:paraId="4D418E31">
            <w:pPr>
              <w:pStyle w:val="6"/>
              <w:numPr>
                <w:ilvl w:val="4"/>
                <w:numId w:val="43"/>
              </w:numPr>
              <w:tabs>
                <w:tab w:val="left" w:pos="-3"/>
                <w:tab w:val="clear" w:pos="0"/>
              </w:tabs>
              <w:snapToGrid w:val="0"/>
              <w:ind w:left="0" w:firstLine="0"/>
              <w:rPr>
                <w:rFonts w:ascii="Times New Roman" w:hAnsi="Times New Roman" w:cs="Times New Roman"/>
              </w:rPr>
            </w:pPr>
            <w:r>
              <w:rPr>
                <w:rFonts w:ascii="Times New Roman" w:hAnsi="Times New Roman" w:eastAsia="Arial" w:cs="Times New Roman"/>
                <w:sz w:val="20"/>
                <w:szCs w:val="20"/>
              </w:rPr>
              <w:t>DESINTERDIÇÃO</w:t>
            </w:r>
          </w:p>
        </w:tc>
        <w:tc>
          <w:tcPr>
            <w:tcW w:w="425" w:type="dxa"/>
            <w:tcBorders>
              <w:left w:val="single" w:color="00000A" w:sz="4" w:space="0"/>
              <w:bottom w:val="single" w:color="00000A" w:sz="4" w:space="0"/>
              <w:right w:val="single" w:color="00000A" w:sz="4" w:space="0"/>
            </w:tcBorders>
            <w:shd w:val="clear" w:color="auto" w:fill="FFFFFF"/>
          </w:tcPr>
          <w:p w14:paraId="66F8C2FE">
            <w:pPr>
              <w:pStyle w:val="6"/>
              <w:numPr>
                <w:ilvl w:val="4"/>
                <w:numId w:val="43"/>
              </w:numPr>
              <w:tabs>
                <w:tab w:val="left" w:pos="-3"/>
                <w:tab w:val="clear" w:pos="0"/>
              </w:tabs>
              <w:snapToGrid w:val="0"/>
              <w:ind w:left="0" w:firstLine="57"/>
              <w:rPr>
                <w:rFonts w:ascii="Times New Roman" w:hAnsi="Times New Roman" w:cs="Times New Roman"/>
              </w:rPr>
            </w:pPr>
          </w:p>
        </w:tc>
        <w:tc>
          <w:tcPr>
            <w:tcW w:w="4779" w:type="dxa"/>
            <w:tcBorders>
              <w:left w:val="single" w:color="00000A" w:sz="4" w:space="0"/>
              <w:bottom w:val="single" w:color="00000A" w:sz="4" w:space="0"/>
              <w:right w:val="single" w:color="00000A" w:sz="4" w:space="0"/>
            </w:tcBorders>
            <w:shd w:val="clear" w:color="auto" w:fill="FFFFFF"/>
          </w:tcPr>
          <w:p w14:paraId="705D7844">
            <w:pPr>
              <w:pStyle w:val="6"/>
              <w:numPr>
                <w:ilvl w:val="4"/>
                <w:numId w:val="43"/>
              </w:numPr>
              <w:tabs>
                <w:tab w:val="left" w:pos="-3"/>
                <w:tab w:val="clear" w:pos="0"/>
              </w:tabs>
              <w:snapToGrid w:val="0"/>
              <w:ind w:left="0" w:firstLine="0"/>
              <w:rPr>
                <w:rFonts w:ascii="Times New Roman" w:hAnsi="Times New Roman" w:cs="Times New Roman"/>
              </w:rPr>
            </w:pPr>
            <w:r>
              <w:rPr>
                <w:rFonts w:ascii="Times New Roman" w:hAnsi="Times New Roman" w:eastAsia="Arial" w:cs="Times New Roman"/>
                <w:sz w:val="20"/>
                <w:szCs w:val="20"/>
              </w:rPr>
              <w:t>ALTERAÇÃO DE RESPONSABILIDADE TÉCNICA</w:t>
            </w:r>
          </w:p>
        </w:tc>
      </w:tr>
    </w:tbl>
    <w:p w14:paraId="24B1D54F">
      <w:pPr>
        <w:jc w:val="both"/>
        <w:rPr>
          <w:rFonts w:ascii="Times New Roman" w:hAnsi="Times New Roman" w:cs="Times New Roman"/>
          <w:b/>
        </w:rPr>
      </w:pPr>
    </w:p>
    <w:p w14:paraId="78CD8DE2">
      <w:pPr>
        <w:jc w:val="both"/>
        <w:rPr>
          <w:rFonts w:ascii="Times New Roman" w:hAnsi="Times New Roman" w:cs="Times New Roman"/>
        </w:rPr>
      </w:pPr>
      <w:r>
        <w:rPr>
          <w:rFonts w:ascii="Times New Roman" w:hAnsi="Times New Roman" w:cs="Times New Roman"/>
        </w:rPr>
        <w:t>Nestes Termos, pede deferimento.</w:t>
      </w:r>
    </w:p>
    <w:p w14:paraId="00C92000">
      <w:pPr>
        <w:jc w:val="both"/>
        <w:rPr>
          <w:rFonts w:ascii="Times New Roman" w:hAnsi="Times New Roman" w:cs="Times New Roman"/>
        </w:rPr>
      </w:pPr>
    </w:p>
    <w:p w14:paraId="13866A9A">
      <w:pPr>
        <w:jc w:val="both"/>
        <w:rPr>
          <w:rFonts w:ascii="Times New Roman" w:hAnsi="Times New Roman" w:cs="Times New Roman"/>
        </w:rPr>
      </w:pPr>
    </w:p>
    <w:p w14:paraId="26B44201">
      <w:pPr>
        <w:rPr>
          <w:rFonts w:ascii="Times New Roman" w:hAnsi="Times New Roman" w:cs="Times New Roman"/>
        </w:rPr>
      </w:pPr>
      <w:r>
        <w:rPr>
          <w:rFonts w:ascii="Times New Roman" w:hAnsi="Times New Roman" w:cs="Times New Roman"/>
        </w:rPr>
        <w:t>Local</w:t>
      </w:r>
      <w:r>
        <w:rPr>
          <w:rFonts w:ascii="Times New Roman" w:hAnsi="Times New Roman" w:eastAsia="Arial" w:cs="Times New Roman"/>
        </w:rPr>
        <w:t xml:space="preserve"> </w:t>
      </w:r>
      <w:r>
        <w:rPr>
          <w:rFonts w:ascii="Times New Roman" w:hAnsi="Times New Roman" w:cs="Times New Roman"/>
        </w:rPr>
        <w:t>e</w:t>
      </w:r>
      <w:r>
        <w:rPr>
          <w:rFonts w:ascii="Times New Roman" w:hAnsi="Times New Roman" w:eastAsia="Arial" w:cs="Times New Roman"/>
        </w:rPr>
        <w:t xml:space="preserve"> </w:t>
      </w:r>
      <w:r>
        <w:rPr>
          <w:rFonts w:ascii="Times New Roman" w:hAnsi="Times New Roman" w:cs="Times New Roman"/>
        </w:rPr>
        <w:t>data</w:t>
      </w:r>
      <w:r>
        <w:rPr>
          <w:rFonts w:ascii="Times New Roman" w:hAnsi="Times New Roman" w:eastAsia="Arial" w:cs="Times New Roman"/>
        </w:rPr>
        <w:t xml:space="preserve"> </w:t>
      </w:r>
      <w:r>
        <w:rPr>
          <w:rFonts w:ascii="Times New Roman" w:hAnsi="Times New Roman" w:cs="Times New Roman"/>
        </w:rPr>
        <w:t>:</w:t>
      </w:r>
      <w:r>
        <w:rPr>
          <w:rFonts w:ascii="Times New Roman" w:hAnsi="Times New Roman" w:eastAsia="Arial" w:cs="Times New Roman"/>
        </w:rPr>
        <w:t xml:space="preserve">   </w:t>
      </w:r>
      <w:r>
        <w:rPr>
          <w:rFonts w:ascii="Times New Roman" w:hAnsi="Times New Roman" w:cs="Times New Roman"/>
        </w:rPr>
        <w:t>_____________________</w:t>
      </w:r>
      <w:r>
        <w:rPr>
          <w:rFonts w:ascii="Times New Roman" w:hAnsi="Times New Roman" w:eastAsia="Arial" w:cs="Times New Roman"/>
        </w:rPr>
        <w:t xml:space="preserve"> </w:t>
      </w:r>
      <w:r>
        <w:rPr>
          <w:rFonts w:ascii="Times New Roman" w:hAnsi="Times New Roman" w:cs="Times New Roman"/>
        </w:rPr>
        <w:t>,</w:t>
      </w:r>
      <w:r>
        <w:rPr>
          <w:rFonts w:ascii="Times New Roman" w:hAnsi="Times New Roman" w:eastAsia="Arial" w:cs="Times New Roman"/>
        </w:rPr>
        <w:t xml:space="preserve"> </w:t>
      </w:r>
      <w:r>
        <w:rPr>
          <w:rFonts w:ascii="Times New Roman" w:hAnsi="Times New Roman" w:cs="Times New Roman"/>
        </w:rPr>
        <w:t>_____de</w:t>
      </w:r>
      <w:r>
        <w:rPr>
          <w:rFonts w:ascii="Times New Roman" w:hAnsi="Times New Roman" w:eastAsia="Arial" w:cs="Times New Roman"/>
        </w:rPr>
        <w:t xml:space="preserve"> </w:t>
      </w:r>
      <w:r>
        <w:rPr>
          <w:rFonts w:ascii="Times New Roman" w:hAnsi="Times New Roman" w:cs="Times New Roman"/>
        </w:rPr>
        <w:t>______________</w:t>
      </w:r>
      <w:r>
        <w:rPr>
          <w:rFonts w:ascii="Times New Roman" w:hAnsi="Times New Roman" w:eastAsia="Arial" w:cs="Times New Roman"/>
        </w:rPr>
        <w:t xml:space="preserve">  </w:t>
      </w:r>
      <w:r>
        <w:rPr>
          <w:rFonts w:ascii="Times New Roman" w:hAnsi="Times New Roman" w:cs="Times New Roman"/>
        </w:rPr>
        <w:t>de</w:t>
      </w:r>
      <w:r>
        <w:rPr>
          <w:rFonts w:ascii="Times New Roman" w:hAnsi="Times New Roman" w:eastAsia="Arial" w:cs="Times New Roman"/>
        </w:rPr>
        <w:t xml:space="preserve"> </w:t>
      </w:r>
      <w:r>
        <w:rPr>
          <w:rFonts w:ascii="Times New Roman" w:hAnsi="Times New Roman" w:cs="Times New Roman"/>
        </w:rPr>
        <w:t>______.</w:t>
      </w:r>
    </w:p>
    <w:p w14:paraId="6C54F2B5">
      <w:pPr>
        <w:rPr>
          <w:rFonts w:ascii="Times New Roman" w:hAnsi="Times New Roman" w:cs="Times New Roman"/>
        </w:rPr>
      </w:pPr>
    </w:p>
    <w:p w14:paraId="3C125E32">
      <w:pPr>
        <w:jc w:val="center"/>
        <w:rPr>
          <w:rFonts w:ascii="Times New Roman" w:hAnsi="Times New Roman" w:cs="Times New Roman"/>
        </w:rPr>
      </w:pPr>
    </w:p>
    <w:p w14:paraId="31CD40A5">
      <w:pPr>
        <w:jc w:val="center"/>
        <w:rPr>
          <w:rFonts w:ascii="Times New Roman" w:hAnsi="Times New Roman" w:cs="Times New Roman"/>
        </w:rPr>
      </w:pPr>
    </w:p>
    <w:p w14:paraId="6A4D3C64">
      <w:pPr>
        <w:jc w:val="center"/>
        <w:rPr>
          <w:rFonts w:ascii="Times New Roman" w:hAnsi="Times New Roman" w:cs="Times New Roman"/>
        </w:rPr>
      </w:pPr>
    </w:p>
    <w:p w14:paraId="48983208">
      <w:pPr>
        <w:pBdr>
          <w:bottom w:val="single" w:color="000000" w:sz="12" w:space="31"/>
        </w:pBdr>
        <w:spacing w:line="480" w:lineRule="auto"/>
        <w:jc w:val="center"/>
        <w:rPr>
          <w:rFonts w:ascii="Times New Roman" w:hAnsi="Times New Roman" w:cs="Times New Roman"/>
          <w:b/>
        </w:rPr>
      </w:pPr>
      <w:r>
        <w:rPr>
          <w:rFonts w:ascii="Times New Roman" w:hAnsi="Times New Roman" w:cs="Times New Roman"/>
          <w:b/>
        </w:rPr>
        <w:t>_____________________________________________________________</w:t>
      </w:r>
    </w:p>
    <w:p w14:paraId="11C444E9">
      <w:pPr>
        <w:pBdr>
          <w:bottom w:val="single" w:color="000000" w:sz="12" w:space="31"/>
        </w:pBdr>
        <w:spacing w:line="480" w:lineRule="auto"/>
        <w:jc w:val="center"/>
        <w:rPr>
          <w:rFonts w:ascii="Times New Roman" w:hAnsi="Times New Roman" w:cs="Times New Roman"/>
          <w:b/>
        </w:rPr>
      </w:pPr>
      <w:r>
        <w:rPr>
          <w:rFonts w:ascii="Times New Roman" w:hAnsi="Times New Roman" w:cs="Times New Roman"/>
          <w:b/>
        </w:rPr>
        <w:t>Assinatura do responsável legal pelo estabelecimento</w:t>
      </w:r>
    </w:p>
    <w:p w14:paraId="4FD1A4AC">
      <w:pPr>
        <w:jc w:val="both"/>
        <w:rPr>
          <w:rFonts w:ascii="Arial" w:hAnsi="Arial" w:cs="Arial"/>
          <w:szCs w:val="24"/>
        </w:rPr>
      </w:pPr>
    </w:p>
    <w:p w14:paraId="38A73719">
      <w:pPr>
        <w:pStyle w:val="2"/>
      </w:pPr>
      <w:bookmarkStart w:id="88" w:name="_Toc201154596"/>
      <w:r>
        <w:t>ANEXO 03</w:t>
      </w:r>
      <w:bookmarkEnd w:id="88"/>
    </w:p>
    <w:p w14:paraId="01F9810B">
      <w:pPr>
        <w:pStyle w:val="2"/>
      </w:pPr>
      <w:bookmarkStart w:id="89" w:name="_Toc201154597"/>
      <w:r>
        <w:t>DECLARAÇÃO DE RESPONSABILIDADE TÉCNICA</w:t>
      </w:r>
      <w:bookmarkEnd w:id="89"/>
    </w:p>
    <w:p w14:paraId="5BD836FF">
      <w:pPr>
        <w:pStyle w:val="73"/>
      </w:pPr>
    </w:p>
    <w:p w14:paraId="10C2B0BB">
      <w:pPr>
        <w:pStyle w:val="73"/>
        <w:ind w:firstLine="708"/>
        <w:jc w:val="both"/>
      </w:pPr>
    </w:p>
    <w:p w14:paraId="1802A31E">
      <w:pPr>
        <w:pStyle w:val="73"/>
        <w:ind w:firstLine="708"/>
        <w:jc w:val="both"/>
      </w:pPr>
      <w:r>
        <w:t xml:space="preserve">Declaro para os devidos fins, junto a </w:t>
      </w:r>
      <w:r>
        <w:rPr>
          <w:highlight w:val="yellow"/>
        </w:rPr>
        <w:t>Secretaria Municipal de Agricultura</w:t>
      </w:r>
      <w:r>
        <w:t xml:space="preserve"> do município de </w:t>
      </w:r>
      <w:r>
        <w:rPr>
          <w:highlight w:val="yellow"/>
        </w:rPr>
        <w:t>XXXXXX</w:t>
      </w:r>
      <w:r>
        <w:t xml:space="preserve">, que ________________________________________________________é o (a) Responsável Técnico do estabelecimento________________________________ situado à______________________________________________________________, de propriedade de__________________________________________________________, por ser verdade, as duas partes assinam e dão fé. </w:t>
      </w:r>
    </w:p>
    <w:p w14:paraId="38387DAE">
      <w:pPr>
        <w:pStyle w:val="73"/>
        <w:jc w:val="both"/>
        <w:rPr>
          <w:b/>
          <w:bCs/>
        </w:rPr>
      </w:pPr>
    </w:p>
    <w:p w14:paraId="6A3A567F">
      <w:pPr>
        <w:pStyle w:val="73"/>
        <w:jc w:val="both"/>
        <w:rPr>
          <w:b/>
          <w:bCs/>
        </w:rPr>
      </w:pPr>
    </w:p>
    <w:p w14:paraId="5B15419E">
      <w:pPr>
        <w:pStyle w:val="73"/>
        <w:jc w:val="both"/>
      </w:pPr>
      <w:r>
        <w:rPr>
          <w:b/>
          <w:bCs/>
        </w:rPr>
        <w:t xml:space="preserve">DADOS DO RESPONSÁVEL TÉCNICO </w:t>
      </w:r>
    </w:p>
    <w:p w14:paraId="5983316C">
      <w:pPr>
        <w:pStyle w:val="73"/>
        <w:jc w:val="both"/>
      </w:pPr>
    </w:p>
    <w:p w14:paraId="190BF313">
      <w:pPr>
        <w:pStyle w:val="73"/>
        <w:jc w:val="both"/>
      </w:pPr>
      <w:r>
        <w:t>Nome:_________________________________________________________________</w:t>
      </w:r>
    </w:p>
    <w:p w14:paraId="7A78D686">
      <w:pPr>
        <w:pStyle w:val="73"/>
        <w:jc w:val="both"/>
      </w:pPr>
      <w:r>
        <w:t>Formação:_____________________________________________________________</w:t>
      </w:r>
    </w:p>
    <w:p w14:paraId="08CABC7B">
      <w:pPr>
        <w:pStyle w:val="73"/>
        <w:jc w:val="both"/>
      </w:pPr>
      <w:r>
        <w:t>Endereço Residencial: ___________________________________________________</w:t>
      </w:r>
    </w:p>
    <w:p w14:paraId="64AD8071">
      <w:pPr>
        <w:pStyle w:val="73"/>
        <w:jc w:val="both"/>
      </w:pPr>
      <w:r>
        <w:t xml:space="preserve">Cidade:_________________________________UF:_________CEP:______________ Fone:________________ E-mail:__________________________________________ </w:t>
      </w:r>
    </w:p>
    <w:p w14:paraId="6F254D02">
      <w:pPr>
        <w:pStyle w:val="73"/>
        <w:jc w:val="both"/>
        <w:rPr>
          <w:b/>
          <w:bCs/>
        </w:rPr>
      </w:pPr>
    </w:p>
    <w:p w14:paraId="05083D64">
      <w:pPr>
        <w:pStyle w:val="73"/>
        <w:jc w:val="both"/>
        <w:rPr>
          <w:b/>
          <w:bCs/>
        </w:rPr>
      </w:pPr>
    </w:p>
    <w:p w14:paraId="2827DBF4">
      <w:pPr>
        <w:pStyle w:val="73"/>
        <w:jc w:val="both"/>
      </w:pPr>
      <w:r>
        <w:rPr>
          <w:b/>
          <w:bCs/>
        </w:rPr>
        <w:t xml:space="preserve">DOCUMENTOS: </w:t>
      </w:r>
    </w:p>
    <w:p w14:paraId="1C2DE314">
      <w:pPr>
        <w:pStyle w:val="73"/>
        <w:jc w:val="both"/>
      </w:pPr>
      <w:r>
        <w:t xml:space="preserve">RG: _______________, Órgão Exp:____________________Data: ____/____/_______ </w:t>
      </w:r>
    </w:p>
    <w:p w14:paraId="276D3C07">
      <w:pPr>
        <w:pStyle w:val="73"/>
        <w:jc w:val="both"/>
      </w:pPr>
      <w:r>
        <w:t xml:space="preserve">CPF: _____________________________________. </w:t>
      </w:r>
    </w:p>
    <w:p w14:paraId="24A49024">
      <w:pPr>
        <w:pStyle w:val="73"/>
        <w:jc w:val="both"/>
      </w:pPr>
      <w:r>
        <w:t>Reg. Profissional____________________________________________________</w:t>
      </w:r>
    </w:p>
    <w:p w14:paraId="583A8660">
      <w:pPr>
        <w:pStyle w:val="73"/>
        <w:jc w:val="both"/>
      </w:pPr>
    </w:p>
    <w:p w14:paraId="5841EDC9">
      <w:pPr>
        <w:pStyle w:val="73"/>
        <w:jc w:val="both"/>
      </w:pPr>
    </w:p>
    <w:p w14:paraId="744C1AD9">
      <w:pPr>
        <w:pStyle w:val="73"/>
      </w:pPr>
      <w:r>
        <w:t xml:space="preserve">          Local e data: ____________________, ______de ____________de 20_________</w:t>
      </w:r>
    </w:p>
    <w:p w14:paraId="26AEE714">
      <w:pPr>
        <w:pStyle w:val="73"/>
        <w:jc w:val="center"/>
      </w:pPr>
    </w:p>
    <w:p w14:paraId="1EE3A1A4">
      <w:pPr>
        <w:pStyle w:val="73"/>
      </w:pPr>
    </w:p>
    <w:p w14:paraId="1DBCCCF9">
      <w:pPr>
        <w:pStyle w:val="73"/>
      </w:pPr>
    </w:p>
    <w:p w14:paraId="6E0B34B8">
      <w:pPr>
        <w:pStyle w:val="73"/>
      </w:pPr>
    </w:p>
    <w:p w14:paraId="6F102F5E">
      <w:pPr>
        <w:pStyle w:val="73"/>
        <w:jc w:val="center"/>
      </w:pPr>
      <w:r>
        <w:t>________________________________________________________</w:t>
      </w:r>
    </w:p>
    <w:p w14:paraId="5AF60ADB">
      <w:pPr>
        <w:pStyle w:val="73"/>
        <w:jc w:val="center"/>
      </w:pPr>
      <w:r>
        <w:t>Assinatura / Estabelecimento</w:t>
      </w:r>
    </w:p>
    <w:p w14:paraId="2C0B4801">
      <w:pPr>
        <w:pStyle w:val="73"/>
        <w:jc w:val="center"/>
      </w:pPr>
    </w:p>
    <w:p w14:paraId="7757D2E5">
      <w:pPr>
        <w:pStyle w:val="73"/>
        <w:jc w:val="center"/>
      </w:pPr>
    </w:p>
    <w:p w14:paraId="3964629C">
      <w:pPr>
        <w:pStyle w:val="73"/>
        <w:jc w:val="center"/>
      </w:pPr>
    </w:p>
    <w:p w14:paraId="47D61D0A">
      <w:pPr>
        <w:pStyle w:val="73"/>
        <w:jc w:val="center"/>
      </w:pPr>
    </w:p>
    <w:p w14:paraId="7C24D7D4">
      <w:pPr>
        <w:pStyle w:val="73"/>
        <w:jc w:val="center"/>
      </w:pPr>
      <w:r>
        <w:t>________________________________________________________</w:t>
      </w:r>
    </w:p>
    <w:p w14:paraId="2C78DFFF">
      <w:pPr>
        <w:jc w:val="center"/>
        <w:rPr>
          <w:rFonts w:ascii="Times New Roman" w:hAnsi="Times New Roman"/>
          <w:sz w:val="24"/>
          <w:szCs w:val="24"/>
        </w:rPr>
      </w:pPr>
      <w:r>
        <w:rPr>
          <w:rFonts w:ascii="Times New Roman" w:hAnsi="Times New Roman"/>
          <w:sz w:val="24"/>
          <w:szCs w:val="24"/>
        </w:rPr>
        <w:t>Assinatura Responsável Técnico</w:t>
      </w:r>
    </w:p>
    <w:p w14:paraId="3435F668">
      <w:pPr>
        <w:jc w:val="center"/>
      </w:pPr>
    </w:p>
    <w:p w14:paraId="153AB32C"/>
    <w:p w14:paraId="3F301C28">
      <w:pPr>
        <w:rPr>
          <w:rFonts w:ascii="Calibri" w:hAnsi="Calibri" w:eastAsia="Calibri" w:cs="Times New Roman"/>
          <w:kern w:val="2"/>
          <w14:ligatures w14:val="standardContextual"/>
        </w:rPr>
      </w:pPr>
    </w:p>
    <w:p w14:paraId="1FC611A5">
      <w:pPr>
        <w:rPr>
          <w:rFonts w:ascii="Calibri" w:hAnsi="Calibri" w:eastAsia="Calibri" w:cs="Times New Roman"/>
          <w:kern w:val="2"/>
          <w14:ligatures w14:val="standardContextual"/>
        </w:rPr>
      </w:pPr>
    </w:p>
    <w:p w14:paraId="712D9CD4">
      <w:pPr>
        <w:pStyle w:val="2"/>
      </w:pPr>
      <w:bookmarkStart w:id="90" w:name="_Toc201154598"/>
      <w:r>
        <w:rPr>
          <w:lang w:eastAsia="pt-BR"/>
        </w:rPr>
        <w:t>ANEXO 04</w:t>
      </w:r>
      <w:bookmarkEnd w:id="90"/>
    </w:p>
    <w:p w14:paraId="7DE6678C">
      <w:pPr>
        <w:pStyle w:val="2"/>
        <w:rPr>
          <w:lang w:eastAsia="pt-BR"/>
        </w:rPr>
      </w:pPr>
      <w:bookmarkStart w:id="91" w:name="_Toc201154599"/>
      <w:r>
        <w:rPr>
          <w:lang w:eastAsia="pt-BR"/>
        </w:rPr>
        <w:t>MEMORIAL TÉCNICO SANITÁRIO DO ESTABELECIMENTO</w:t>
      </w:r>
      <w:bookmarkEnd w:id="91"/>
    </w:p>
    <w:p w14:paraId="0B1F73DA">
      <w:pPr>
        <w:pStyle w:val="43"/>
        <w:numPr>
          <w:ilvl w:val="0"/>
          <w:numId w:val="44"/>
        </w:numPr>
        <w:suppressAutoHyphens/>
        <w:spacing w:line="240" w:lineRule="auto"/>
        <w:ind w:left="-284" w:hanging="283"/>
        <w:jc w:val="both"/>
        <w:rPr>
          <w:rFonts w:ascii="Times New Roman" w:hAnsi="Times New Roman" w:cs="Times New Roman"/>
          <w:b/>
          <w:sz w:val="24"/>
          <w:szCs w:val="24"/>
          <w:lang w:eastAsia="pt-BR"/>
        </w:rPr>
      </w:pPr>
      <w:r>
        <w:rPr>
          <w:rFonts w:ascii="Times New Roman" w:hAnsi="Times New Roman" w:cs="Times New Roman"/>
          <w:b/>
          <w:sz w:val="24"/>
          <w:szCs w:val="24"/>
          <w:lang w:eastAsia="pt-BR"/>
        </w:rPr>
        <w:t>IDENTIFICAÇÃO</w:t>
      </w:r>
    </w:p>
    <w:tbl>
      <w:tblPr>
        <w:tblStyle w:val="26"/>
        <w:tblW w:w="10490" w:type="dxa"/>
        <w:tblInd w:w="-9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33" w:type="dxa"/>
          <w:bottom w:w="0" w:type="dxa"/>
          <w:right w:w="108" w:type="dxa"/>
        </w:tblCellMar>
      </w:tblPr>
      <w:tblGrid>
        <w:gridCol w:w="6664"/>
        <w:gridCol w:w="1275"/>
        <w:gridCol w:w="2551"/>
      </w:tblGrid>
      <w:tr w14:paraId="41D6C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3" w:type="dxa"/>
            <w:bottom w:w="0" w:type="dxa"/>
            <w:right w:w="108" w:type="dxa"/>
          </w:tblCellMar>
        </w:tblPrEx>
        <w:trPr>
          <w:trHeight w:val="696" w:hRule="atLeast"/>
        </w:trPr>
        <w:tc>
          <w:tcPr>
            <w:tcW w:w="7938" w:type="dxa"/>
            <w:gridSpan w:val="2"/>
            <w:shd w:val="clear" w:color="auto" w:fill="auto"/>
          </w:tcPr>
          <w:p w14:paraId="50AC2DC3">
            <w:pPr>
              <w:suppressAutoHyphens/>
              <w:spacing w:after="0" w:line="240" w:lineRule="auto"/>
              <w:jc w:val="both"/>
              <w:rPr>
                <w:rFonts w:ascii="Times New Roman" w:hAnsi="Times New Roman" w:cs="Times New Roman"/>
                <w:sz w:val="20"/>
                <w:szCs w:val="20"/>
                <w:lang w:eastAsia="pt-BR"/>
              </w:rPr>
            </w:pPr>
            <w:r>
              <w:rPr>
                <w:rFonts w:ascii="Times New Roman" w:hAnsi="Times New Roman" w:cs="Times New Roman"/>
                <w:sz w:val="20"/>
                <w:szCs w:val="20"/>
                <w:lang w:eastAsia="pt-BR"/>
              </w:rPr>
              <w:t>RAZÃO SOCIAL ou PESSOA FÍSICA</w:t>
            </w:r>
          </w:p>
        </w:tc>
        <w:tc>
          <w:tcPr>
            <w:tcW w:w="2551" w:type="dxa"/>
            <w:shd w:val="clear" w:color="auto" w:fill="auto"/>
          </w:tcPr>
          <w:p w14:paraId="78647B30">
            <w:pPr>
              <w:suppressAutoHyphens/>
              <w:spacing w:after="0" w:line="240" w:lineRule="auto"/>
              <w:jc w:val="both"/>
              <w:rPr>
                <w:rFonts w:ascii="Times New Roman" w:hAnsi="Times New Roman" w:cs="Times New Roman"/>
                <w:sz w:val="20"/>
                <w:szCs w:val="20"/>
                <w:lang w:eastAsia="pt-BR"/>
              </w:rPr>
            </w:pPr>
            <w:r>
              <w:rPr>
                <w:rFonts w:ascii="Times New Roman" w:hAnsi="Times New Roman" w:cs="Times New Roman"/>
                <w:sz w:val="20"/>
                <w:szCs w:val="20"/>
                <w:lang w:eastAsia="pt-BR"/>
              </w:rPr>
              <w:t>CNPJ ou CPF / I. E</w:t>
            </w:r>
          </w:p>
        </w:tc>
      </w:tr>
      <w:tr w14:paraId="3764F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3" w:type="dxa"/>
            <w:bottom w:w="0" w:type="dxa"/>
            <w:right w:w="108" w:type="dxa"/>
          </w:tblCellMar>
        </w:tblPrEx>
        <w:trPr>
          <w:trHeight w:val="564" w:hRule="atLeast"/>
        </w:trPr>
        <w:tc>
          <w:tcPr>
            <w:tcW w:w="10489" w:type="dxa"/>
            <w:gridSpan w:val="3"/>
            <w:shd w:val="clear" w:color="auto" w:fill="auto"/>
          </w:tcPr>
          <w:p w14:paraId="67EE2DEE">
            <w:pPr>
              <w:suppressAutoHyphens/>
              <w:spacing w:after="0" w:line="240" w:lineRule="auto"/>
              <w:jc w:val="both"/>
              <w:rPr>
                <w:rFonts w:ascii="Times New Roman" w:hAnsi="Times New Roman" w:cs="Times New Roman"/>
                <w:sz w:val="20"/>
                <w:szCs w:val="20"/>
                <w:lang w:eastAsia="pt-BR"/>
              </w:rPr>
            </w:pPr>
            <w:r>
              <w:rPr>
                <w:rFonts w:ascii="Times New Roman" w:hAnsi="Times New Roman" w:cs="Times New Roman"/>
                <w:sz w:val="20"/>
                <w:szCs w:val="20"/>
                <w:lang w:eastAsia="pt-BR"/>
              </w:rPr>
              <w:t>ENDEREÇO</w:t>
            </w:r>
          </w:p>
        </w:tc>
      </w:tr>
      <w:tr w14:paraId="667AC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3" w:type="dxa"/>
            <w:bottom w:w="0" w:type="dxa"/>
            <w:right w:w="108" w:type="dxa"/>
          </w:tblCellMar>
        </w:tblPrEx>
        <w:trPr>
          <w:trHeight w:val="841" w:hRule="atLeast"/>
        </w:trPr>
        <w:tc>
          <w:tcPr>
            <w:tcW w:w="6663" w:type="dxa"/>
            <w:shd w:val="clear" w:color="auto" w:fill="auto"/>
          </w:tcPr>
          <w:p w14:paraId="38B7C907">
            <w:pPr>
              <w:suppressAutoHyphens/>
              <w:spacing w:after="0" w:line="240" w:lineRule="auto"/>
              <w:jc w:val="both"/>
              <w:rPr>
                <w:rFonts w:ascii="Times New Roman" w:hAnsi="Times New Roman" w:cs="Times New Roman"/>
                <w:sz w:val="20"/>
                <w:szCs w:val="20"/>
                <w:lang w:eastAsia="pt-BR"/>
              </w:rPr>
            </w:pPr>
            <w:r>
              <w:rPr>
                <w:rFonts w:ascii="Times New Roman" w:hAnsi="Times New Roman" w:cs="Times New Roman"/>
                <w:sz w:val="20"/>
                <w:szCs w:val="20"/>
                <w:lang w:eastAsia="pt-BR"/>
              </w:rPr>
              <w:t>NOME FANTASIA</w:t>
            </w:r>
          </w:p>
        </w:tc>
        <w:tc>
          <w:tcPr>
            <w:tcW w:w="3826" w:type="dxa"/>
            <w:gridSpan w:val="2"/>
            <w:shd w:val="clear" w:color="auto" w:fill="auto"/>
          </w:tcPr>
          <w:p w14:paraId="7DA7D6EC">
            <w:pPr>
              <w:suppressAutoHyphens/>
              <w:spacing w:after="0" w:line="240" w:lineRule="auto"/>
              <w:jc w:val="both"/>
              <w:rPr>
                <w:rFonts w:ascii="Times New Roman" w:hAnsi="Times New Roman" w:cs="Times New Roman"/>
                <w:sz w:val="20"/>
              </w:rPr>
            </w:pPr>
            <w:r>
              <w:rPr>
                <w:rFonts w:ascii="Times New Roman" w:hAnsi="Times New Roman" w:cs="Times New Roman"/>
                <w:sz w:val="20"/>
                <w:szCs w:val="20"/>
                <w:lang w:eastAsia="pt-BR"/>
              </w:rPr>
              <w:t>CATEGORIA DO ESTABELECIMENTO</w:t>
            </w:r>
          </w:p>
          <w:p w14:paraId="2AED2395">
            <w:pPr>
              <w:suppressAutoHyphens/>
              <w:spacing w:after="0" w:line="240" w:lineRule="auto"/>
              <w:jc w:val="both"/>
              <w:rPr>
                <w:rFonts w:ascii="Times New Roman" w:hAnsi="Times New Roman" w:cs="Times New Roman"/>
                <w:sz w:val="20"/>
              </w:rPr>
            </w:pPr>
          </w:p>
        </w:tc>
      </w:tr>
    </w:tbl>
    <w:p w14:paraId="0FC0BD08">
      <w:pPr>
        <w:pStyle w:val="43"/>
        <w:spacing w:line="240" w:lineRule="auto"/>
        <w:ind w:left="-284"/>
        <w:jc w:val="both"/>
        <w:rPr>
          <w:rFonts w:ascii="Times New Roman" w:hAnsi="Times New Roman" w:cs="Times New Roman"/>
        </w:rPr>
      </w:pPr>
    </w:p>
    <w:p w14:paraId="7020A5DC">
      <w:pPr>
        <w:pStyle w:val="43"/>
        <w:numPr>
          <w:ilvl w:val="0"/>
          <w:numId w:val="44"/>
        </w:numPr>
        <w:suppressAutoHyphens/>
        <w:spacing w:line="240" w:lineRule="auto"/>
        <w:ind w:left="-284" w:hanging="283"/>
        <w:jc w:val="both"/>
        <w:rPr>
          <w:rFonts w:ascii="Times New Roman" w:hAnsi="Times New Roman" w:cs="Times New Roman"/>
        </w:rPr>
      </w:pPr>
      <w:r>
        <w:rPr>
          <w:rFonts w:ascii="Times New Roman" w:hAnsi="Times New Roman" w:cs="Times New Roman"/>
          <w:b/>
          <w:sz w:val="24"/>
          <w:szCs w:val="24"/>
          <w:lang w:eastAsia="pt-BR"/>
        </w:rPr>
        <w:t>RESPONSÁVEL TÉCNICO</w:t>
      </w:r>
    </w:p>
    <w:tbl>
      <w:tblPr>
        <w:tblStyle w:val="26"/>
        <w:tblW w:w="10490" w:type="dxa"/>
        <w:tblInd w:w="-9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33" w:type="dxa"/>
          <w:bottom w:w="0" w:type="dxa"/>
          <w:right w:w="108" w:type="dxa"/>
        </w:tblCellMar>
      </w:tblPr>
      <w:tblGrid>
        <w:gridCol w:w="4527"/>
        <w:gridCol w:w="5963"/>
      </w:tblGrid>
      <w:tr w14:paraId="32E30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3" w:type="dxa"/>
            <w:bottom w:w="0" w:type="dxa"/>
            <w:right w:w="108" w:type="dxa"/>
          </w:tblCellMar>
        </w:tblPrEx>
        <w:trPr>
          <w:trHeight w:val="667" w:hRule="atLeast"/>
        </w:trPr>
        <w:tc>
          <w:tcPr>
            <w:tcW w:w="4527" w:type="dxa"/>
            <w:shd w:val="clear" w:color="auto" w:fill="auto"/>
          </w:tcPr>
          <w:p w14:paraId="2F87CD7A">
            <w:pPr>
              <w:suppressAutoHyphens/>
              <w:spacing w:after="0" w:line="240" w:lineRule="auto"/>
              <w:jc w:val="both"/>
              <w:rPr>
                <w:rFonts w:ascii="Times New Roman" w:hAnsi="Times New Roman" w:cs="Times New Roman"/>
                <w:sz w:val="20"/>
                <w:szCs w:val="20"/>
                <w:lang w:eastAsia="pt-BR"/>
              </w:rPr>
            </w:pPr>
            <w:r>
              <w:rPr>
                <w:rFonts w:ascii="Times New Roman" w:hAnsi="Times New Roman" w:cs="Times New Roman"/>
                <w:sz w:val="20"/>
                <w:szCs w:val="20"/>
                <w:lang w:eastAsia="pt-BR"/>
              </w:rPr>
              <w:t>NOME</w:t>
            </w:r>
          </w:p>
        </w:tc>
        <w:tc>
          <w:tcPr>
            <w:tcW w:w="5962" w:type="dxa"/>
            <w:shd w:val="clear" w:color="auto" w:fill="auto"/>
          </w:tcPr>
          <w:p w14:paraId="07E2922C">
            <w:pPr>
              <w:suppressAutoHyphens/>
              <w:spacing w:after="0" w:line="240" w:lineRule="auto"/>
              <w:jc w:val="both"/>
              <w:rPr>
                <w:rFonts w:ascii="Times New Roman" w:hAnsi="Times New Roman" w:cs="Times New Roman"/>
                <w:sz w:val="20"/>
              </w:rPr>
            </w:pPr>
            <w:r>
              <w:rPr>
                <w:rFonts w:ascii="Times New Roman" w:hAnsi="Times New Roman" w:cs="Times New Roman"/>
                <w:sz w:val="20"/>
                <w:szCs w:val="20"/>
                <w:lang w:eastAsia="pt-BR"/>
              </w:rPr>
              <w:t>FORMAÇÃO</w:t>
            </w:r>
          </w:p>
          <w:p w14:paraId="1A0E5517">
            <w:pPr>
              <w:suppressAutoHyphens/>
              <w:spacing w:after="0" w:line="240" w:lineRule="auto"/>
              <w:jc w:val="both"/>
              <w:rPr>
                <w:rFonts w:ascii="Times New Roman" w:hAnsi="Times New Roman" w:cs="Times New Roman"/>
                <w:color w:val="FF0000"/>
                <w:sz w:val="20"/>
              </w:rPr>
            </w:pPr>
          </w:p>
        </w:tc>
      </w:tr>
      <w:tr w14:paraId="03065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3" w:type="dxa"/>
            <w:bottom w:w="0" w:type="dxa"/>
            <w:right w:w="108" w:type="dxa"/>
          </w:tblCellMar>
        </w:tblPrEx>
        <w:trPr>
          <w:trHeight w:val="549" w:hRule="atLeast"/>
        </w:trPr>
        <w:tc>
          <w:tcPr>
            <w:tcW w:w="4527" w:type="dxa"/>
            <w:shd w:val="clear" w:color="auto" w:fill="auto"/>
          </w:tcPr>
          <w:p w14:paraId="49D7B312">
            <w:pPr>
              <w:suppressAutoHyphens/>
              <w:spacing w:after="0" w:line="240" w:lineRule="auto"/>
              <w:jc w:val="both"/>
              <w:rPr>
                <w:rFonts w:ascii="Times New Roman" w:hAnsi="Times New Roman" w:cs="Times New Roman"/>
                <w:sz w:val="20"/>
                <w:szCs w:val="20"/>
                <w:lang w:eastAsia="pt-BR"/>
              </w:rPr>
            </w:pPr>
            <w:r>
              <w:rPr>
                <w:rFonts w:ascii="Times New Roman" w:hAnsi="Times New Roman" w:cs="Times New Roman"/>
                <w:sz w:val="20"/>
                <w:szCs w:val="20"/>
                <w:lang w:eastAsia="pt-BR"/>
              </w:rPr>
              <w:t>CPF</w:t>
            </w:r>
          </w:p>
        </w:tc>
        <w:tc>
          <w:tcPr>
            <w:tcW w:w="5962" w:type="dxa"/>
            <w:tcBorders>
              <w:left w:val="nil"/>
            </w:tcBorders>
            <w:shd w:val="clear" w:color="auto" w:fill="auto"/>
            <w:tcMar>
              <w:left w:w="63" w:type="dxa"/>
            </w:tcMar>
          </w:tcPr>
          <w:p w14:paraId="72FD85E3">
            <w:pPr>
              <w:suppressAutoHyphens/>
              <w:spacing w:after="0" w:line="240" w:lineRule="auto"/>
              <w:jc w:val="both"/>
              <w:rPr>
                <w:rFonts w:ascii="Times New Roman" w:hAnsi="Times New Roman" w:cs="Times New Roman"/>
                <w:sz w:val="20"/>
              </w:rPr>
            </w:pPr>
            <w:r>
              <w:rPr>
                <w:rFonts w:ascii="Times New Roman" w:hAnsi="Times New Roman" w:cs="Times New Roman"/>
                <w:sz w:val="20"/>
              </w:rPr>
              <w:t>N° REGISTRO NO CONSELHO</w:t>
            </w:r>
          </w:p>
        </w:tc>
      </w:tr>
    </w:tbl>
    <w:p w14:paraId="25986CDE">
      <w:pPr>
        <w:pStyle w:val="43"/>
        <w:spacing w:line="240" w:lineRule="auto"/>
        <w:ind w:left="-284" w:right="-1135"/>
        <w:jc w:val="both"/>
        <w:rPr>
          <w:rFonts w:ascii="Times New Roman" w:hAnsi="Times New Roman" w:cs="Times New Roman"/>
        </w:rPr>
      </w:pPr>
    </w:p>
    <w:p w14:paraId="63953FBD">
      <w:pPr>
        <w:pStyle w:val="43"/>
        <w:numPr>
          <w:ilvl w:val="0"/>
          <w:numId w:val="44"/>
        </w:numPr>
        <w:suppressAutoHyphens/>
        <w:spacing w:line="240" w:lineRule="auto"/>
        <w:ind w:left="-284" w:right="-1135" w:hanging="283"/>
        <w:jc w:val="both"/>
        <w:rPr>
          <w:rFonts w:ascii="Times New Roman" w:hAnsi="Times New Roman" w:cs="Times New Roman"/>
        </w:rPr>
      </w:pPr>
      <w:r>
        <w:rPr>
          <w:rFonts w:ascii="Times New Roman" w:hAnsi="Times New Roman" w:cs="Times New Roman"/>
          <w:b/>
          <w:sz w:val="24"/>
          <w:szCs w:val="24"/>
          <w:lang w:eastAsia="pt-BR"/>
        </w:rPr>
        <w:t>ÁREA DO ESTABELECIMENTO</w:t>
      </w:r>
    </w:p>
    <w:tbl>
      <w:tblPr>
        <w:tblStyle w:val="12"/>
        <w:tblW w:w="10485" w:type="dxa"/>
        <w:tblInd w:w="-922" w:type="dxa"/>
        <w:tblLayout w:type="fixed"/>
        <w:tblCellMar>
          <w:top w:w="55" w:type="dxa"/>
          <w:left w:w="36" w:type="dxa"/>
          <w:bottom w:w="55" w:type="dxa"/>
          <w:right w:w="55" w:type="dxa"/>
        </w:tblCellMar>
      </w:tblPr>
      <w:tblGrid>
        <w:gridCol w:w="4590"/>
        <w:gridCol w:w="5895"/>
      </w:tblGrid>
      <w:tr w14:paraId="01063137">
        <w:tblPrEx>
          <w:tblCellMar>
            <w:top w:w="55" w:type="dxa"/>
            <w:left w:w="36" w:type="dxa"/>
            <w:bottom w:w="55" w:type="dxa"/>
            <w:right w:w="55" w:type="dxa"/>
          </w:tblCellMar>
        </w:tblPrEx>
        <w:trPr>
          <w:trHeight w:val="855" w:hRule="atLeast"/>
        </w:trPr>
        <w:tc>
          <w:tcPr>
            <w:tcW w:w="4590" w:type="dxa"/>
            <w:tcBorders>
              <w:top w:val="single" w:color="000001" w:sz="2" w:space="0"/>
              <w:left w:val="single" w:color="000001" w:sz="2" w:space="0"/>
              <w:bottom w:val="single" w:color="000001" w:sz="2" w:space="0"/>
            </w:tcBorders>
            <w:shd w:val="clear" w:color="auto" w:fill="auto"/>
          </w:tcPr>
          <w:p w14:paraId="6FBB2440">
            <w:pPr>
              <w:pStyle w:val="72"/>
              <w:rPr>
                <w:rFonts w:cs="Times New Roman"/>
              </w:rPr>
            </w:pPr>
            <w:r>
              <w:rPr>
                <w:rFonts w:cs="Times New Roman"/>
                <w:sz w:val="20"/>
                <w:szCs w:val="20"/>
              </w:rPr>
              <w:t>ÁREA DO TERRENO / ÁREA DE FÁBRICA (m²)</w:t>
            </w:r>
          </w:p>
        </w:tc>
        <w:tc>
          <w:tcPr>
            <w:tcW w:w="5894" w:type="dxa"/>
            <w:tcBorders>
              <w:top w:val="single" w:color="000001" w:sz="2" w:space="0"/>
              <w:left w:val="single" w:color="000001" w:sz="2" w:space="0"/>
              <w:bottom w:val="single" w:color="000001" w:sz="2" w:space="0"/>
              <w:right w:val="single" w:color="000001" w:sz="2" w:space="0"/>
            </w:tcBorders>
            <w:shd w:val="clear" w:color="auto" w:fill="auto"/>
          </w:tcPr>
          <w:p w14:paraId="796AAF58">
            <w:pPr>
              <w:pStyle w:val="72"/>
              <w:rPr>
                <w:rFonts w:cs="Times New Roman"/>
              </w:rPr>
            </w:pPr>
            <w:r>
              <w:rPr>
                <w:rFonts w:cs="Times New Roman"/>
                <w:sz w:val="20"/>
                <w:szCs w:val="20"/>
              </w:rPr>
              <w:t>ÁREA A SER CONSTRUÍDA (m²)</w:t>
            </w:r>
          </w:p>
          <w:p w14:paraId="0CD5CC2A">
            <w:pPr>
              <w:pStyle w:val="72"/>
              <w:rPr>
                <w:rFonts w:cs="Times New Roman"/>
                <w:color w:val="FF0000"/>
              </w:rPr>
            </w:pPr>
            <w:r>
              <w:rPr>
                <w:rFonts w:cs="Times New Roman"/>
                <w:color w:val="FF0000"/>
                <w:sz w:val="20"/>
                <w:szCs w:val="20"/>
              </w:rPr>
              <w:t>(Para projetos de ampliações)</w:t>
            </w:r>
          </w:p>
        </w:tc>
      </w:tr>
    </w:tbl>
    <w:p w14:paraId="659AC92B">
      <w:pPr>
        <w:pStyle w:val="43"/>
        <w:spacing w:line="240" w:lineRule="auto"/>
        <w:ind w:left="153" w:right="-1135"/>
        <w:jc w:val="both"/>
        <w:rPr>
          <w:rFonts w:ascii="Times New Roman" w:hAnsi="Times New Roman" w:cs="Times New Roman"/>
          <w:b/>
          <w:sz w:val="24"/>
          <w:szCs w:val="24"/>
          <w:lang w:eastAsia="pt-BR"/>
        </w:rPr>
      </w:pPr>
    </w:p>
    <w:p w14:paraId="7E246DAE">
      <w:pPr>
        <w:pStyle w:val="43"/>
        <w:numPr>
          <w:ilvl w:val="0"/>
          <w:numId w:val="44"/>
        </w:numPr>
        <w:suppressAutoHyphens/>
        <w:spacing w:line="240" w:lineRule="auto"/>
        <w:ind w:left="-284" w:right="-1135" w:hanging="283"/>
        <w:jc w:val="both"/>
        <w:rPr>
          <w:rFonts w:ascii="Times New Roman" w:hAnsi="Times New Roman" w:cs="Times New Roman"/>
          <w:color w:val="FF0000"/>
        </w:rPr>
      </w:pPr>
      <w:r>
        <w:rPr>
          <w:rFonts w:ascii="Times New Roman" w:hAnsi="Times New Roman" w:cs="Times New Roman"/>
          <w:b/>
          <w:sz w:val="24"/>
          <w:szCs w:val="24"/>
          <w:lang w:eastAsia="pt-BR"/>
        </w:rPr>
        <w:t xml:space="preserve">CAPACIDADE APROXIMADA DO ESTABELECIMENTO </w:t>
      </w:r>
      <w:r>
        <w:rPr>
          <w:rFonts w:ascii="Times New Roman" w:hAnsi="Times New Roman" w:cs="Times New Roman"/>
          <w:b/>
          <w:color w:val="FF0000"/>
          <w:sz w:val="24"/>
          <w:szCs w:val="24"/>
          <w:lang w:eastAsia="pt-BR"/>
        </w:rPr>
        <w:t>(</w:t>
      </w:r>
      <w:r>
        <w:rPr>
          <w:rFonts w:ascii="Times New Roman" w:hAnsi="Times New Roman" w:cs="Times New Roman"/>
          <w:color w:val="FF0000"/>
          <w:sz w:val="20"/>
          <w:szCs w:val="20"/>
          <w:lang w:eastAsia="pt-BR"/>
        </w:rPr>
        <w:t>Esta tabela poderá ser ampliada</w:t>
      </w:r>
    </w:p>
    <w:p w14:paraId="5690A991">
      <w:pPr>
        <w:pStyle w:val="43"/>
        <w:spacing w:line="240" w:lineRule="auto"/>
        <w:ind w:left="153" w:right="-1135"/>
        <w:jc w:val="both"/>
        <w:rPr>
          <w:rFonts w:ascii="Times New Roman" w:hAnsi="Times New Roman" w:cs="Times New Roman"/>
          <w:color w:val="FF0000"/>
        </w:rPr>
      </w:pPr>
      <w:r>
        <w:rPr>
          <w:rFonts w:ascii="Times New Roman" w:hAnsi="Times New Roman" w:cs="Times New Roman"/>
          <w:color w:val="FF0000"/>
          <w:sz w:val="20"/>
          <w:szCs w:val="20"/>
          <w:lang w:eastAsia="pt-BR"/>
        </w:rPr>
        <w:t xml:space="preserve"> para melhor detalhar os produtos que serão produzidos)</w:t>
      </w:r>
    </w:p>
    <w:tbl>
      <w:tblPr>
        <w:tblStyle w:val="26"/>
        <w:tblW w:w="10490" w:type="dxa"/>
        <w:tblInd w:w="-9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33" w:type="dxa"/>
          <w:bottom w:w="0" w:type="dxa"/>
          <w:right w:w="108" w:type="dxa"/>
        </w:tblCellMar>
      </w:tblPr>
      <w:tblGrid>
        <w:gridCol w:w="3119"/>
        <w:gridCol w:w="2268"/>
        <w:gridCol w:w="2647"/>
        <w:gridCol w:w="2456"/>
      </w:tblGrid>
      <w:tr w14:paraId="3B7C0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3" w:type="dxa"/>
            <w:bottom w:w="0" w:type="dxa"/>
            <w:right w:w="108" w:type="dxa"/>
          </w:tblCellMar>
        </w:tblPrEx>
        <w:trPr>
          <w:trHeight w:val="573" w:hRule="atLeast"/>
        </w:trPr>
        <w:tc>
          <w:tcPr>
            <w:tcW w:w="3118" w:type="dxa"/>
            <w:shd w:val="clear" w:color="auto" w:fill="auto"/>
          </w:tcPr>
          <w:p w14:paraId="06C5F52C">
            <w:pPr>
              <w:suppressAutoHyphens/>
              <w:spacing w:after="0" w:line="240" w:lineRule="auto"/>
              <w:jc w:val="both"/>
              <w:rPr>
                <w:rFonts w:ascii="Times New Roman" w:hAnsi="Times New Roman" w:cs="Times New Roman"/>
                <w:sz w:val="20"/>
              </w:rPr>
            </w:pPr>
            <w:r>
              <w:rPr>
                <w:rFonts w:ascii="Times New Roman" w:hAnsi="Times New Roman" w:cs="Times New Roman"/>
                <w:b/>
                <w:sz w:val="20"/>
                <w:szCs w:val="20"/>
                <w:lang w:eastAsia="pt-BR"/>
              </w:rPr>
              <w:t>ANIMAIS DE ABATE</w:t>
            </w:r>
          </w:p>
        </w:tc>
        <w:tc>
          <w:tcPr>
            <w:tcW w:w="7371" w:type="dxa"/>
            <w:gridSpan w:val="3"/>
            <w:shd w:val="clear" w:color="auto" w:fill="auto"/>
          </w:tcPr>
          <w:p w14:paraId="735B5620">
            <w:pPr>
              <w:suppressAutoHyphens/>
              <w:spacing w:after="0" w:line="240" w:lineRule="auto"/>
              <w:jc w:val="both"/>
              <w:rPr>
                <w:rFonts w:ascii="Times New Roman" w:hAnsi="Times New Roman" w:cs="Times New Roman"/>
                <w:sz w:val="20"/>
              </w:rPr>
            </w:pPr>
            <w:r>
              <w:rPr>
                <w:rFonts w:ascii="Times New Roman" w:hAnsi="Times New Roman" w:cs="Times New Roman"/>
                <w:b/>
                <w:sz w:val="18"/>
                <w:szCs w:val="18"/>
                <w:lang w:eastAsia="pt-BR"/>
              </w:rPr>
              <w:t>Cabeças abatidas/Espécie/Dia</w:t>
            </w:r>
          </w:p>
          <w:p w14:paraId="1203EBDC">
            <w:pPr>
              <w:suppressAutoHyphens/>
              <w:spacing w:after="0" w:line="240" w:lineRule="auto"/>
              <w:jc w:val="both"/>
              <w:rPr>
                <w:rFonts w:ascii="Times New Roman" w:hAnsi="Times New Roman" w:cs="Times New Roman"/>
                <w:sz w:val="20"/>
              </w:rPr>
            </w:pPr>
            <w:r>
              <w:rPr>
                <w:rFonts w:ascii="Times New Roman" w:hAnsi="Times New Roman" w:cs="Times New Roman"/>
                <w:b/>
                <w:color w:val="FF0000"/>
                <w:sz w:val="18"/>
                <w:szCs w:val="18"/>
                <w:lang w:eastAsia="pt-BR"/>
              </w:rPr>
              <w:t>Específico para abatedouros – para os outros estabelecimentos, escrever “não se aplica”</w:t>
            </w:r>
          </w:p>
        </w:tc>
      </w:tr>
      <w:tr w14:paraId="22106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3" w:type="dxa"/>
            <w:bottom w:w="0" w:type="dxa"/>
            <w:right w:w="108" w:type="dxa"/>
          </w:tblCellMar>
        </w:tblPrEx>
        <w:trPr>
          <w:trHeight w:val="79" w:hRule="atLeast"/>
        </w:trPr>
        <w:tc>
          <w:tcPr>
            <w:tcW w:w="3118" w:type="dxa"/>
            <w:vMerge w:val="restart"/>
            <w:shd w:val="clear" w:color="auto" w:fill="auto"/>
          </w:tcPr>
          <w:p w14:paraId="216B33EF">
            <w:pPr>
              <w:suppressAutoHyphens/>
              <w:spacing w:after="0" w:line="240" w:lineRule="auto"/>
              <w:jc w:val="both"/>
              <w:rPr>
                <w:rFonts w:ascii="Times New Roman" w:hAnsi="Times New Roman" w:cs="Times New Roman"/>
                <w:sz w:val="20"/>
              </w:rPr>
            </w:pPr>
            <w:r>
              <w:rPr>
                <w:rFonts w:ascii="Times New Roman" w:hAnsi="Times New Roman" w:cs="Times New Roman"/>
                <w:b/>
                <w:sz w:val="20"/>
                <w:szCs w:val="20"/>
                <w:lang w:eastAsia="pt-BR"/>
              </w:rPr>
              <w:t>CARNES E DERIVADOS</w:t>
            </w:r>
          </w:p>
        </w:tc>
        <w:tc>
          <w:tcPr>
            <w:tcW w:w="7371" w:type="dxa"/>
            <w:gridSpan w:val="3"/>
            <w:shd w:val="clear" w:color="auto" w:fill="auto"/>
          </w:tcPr>
          <w:p w14:paraId="28B42587">
            <w:pPr>
              <w:suppressAutoHyphens/>
              <w:spacing w:after="0" w:line="240" w:lineRule="auto"/>
              <w:jc w:val="both"/>
              <w:rPr>
                <w:rFonts w:ascii="Times New Roman" w:hAnsi="Times New Roman" w:cs="Times New Roman"/>
                <w:sz w:val="20"/>
              </w:rPr>
            </w:pPr>
            <w:r>
              <w:rPr>
                <w:rFonts w:ascii="Times New Roman" w:hAnsi="Times New Roman" w:cs="Times New Roman"/>
                <w:b/>
                <w:sz w:val="18"/>
                <w:szCs w:val="18"/>
                <w:lang w:eastAsia="pt-BR"/>
              </w:rPr>
              <w:t>Produtos por categoria/espécie/dia</w:t>
            </w:r>
          </w:p>
        </w:tc>
      </w:tr>
      <w:tr w14:paraId="03EB4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3" w:type="dxa"/>
            <w:bottom w:w="0" w:type="dxa"/>
            <w:right w:w="108" w:type="dxa"/>
          </w:tblCellMar>
        </w:tblPrEx>
        <w:trPr>
          <w:trHeight w:val="79" w:hRule="atLeast"/>
        </w:trPr>
        <w:tc>
          <w:tcPr>
            <w:tcW w:w="3118" w:type="dxa"/>
            <w:vMerge w:val="continue"/>
            <w:tcBorders>
              <w:top w:val="nil"/>
            </w:tcBorders>
            <w:shd w:val="clear" w:color="auto" w:fill="auto"/>
          </w:tcPr>
          <w:p w14:paraId="6B410B10">
            <w:pPr>
              <w:suppressAutoHyphens/>
              <w:spacing w:after="0" w:line="240" w:lineRule="auto"/>
              <w:jc w:val="both"/>
              <w:rPr>
                <w:rFonts w:ascii="Times New Roman" w:hAnsi="Times New Roman" w:cs="Times New Roman"/>
                <w:sz w:val="20"/>
              </w:rPr>
            </w:pPr>
          </w:p>
        </w:tc>
        <w:tc>
          <w:tcPr>
            <w:tcW w:w="7371" w:type="dxa"/>
            <w:gridSpan w:val="3"/>
            <w:tcBorders>
              <w:top w:val="nil"/>
            </w:tcBorders>
            <w:shd w:val="clear" w:color="auto" w:fill="auto"/>
          </w:tcPr>
          <w:p w14:paraId="39524313">
            <w:pPr>
              <w:suppressAutoHyphens/>
              <w:spacing w:after="0" w:line="240" w:lineRule="auto"/>
              <w:jc w:val="both"/>
              <w:rPr>
                <w:rFonts w:ascii="Times New Roman" w:hAnsi="Times New Roman" w:cs="Times New Roman"/>
                <w:sz w:val="20"/>
              </w:rPr>
            </w:pPr>
            <w:r>
              <w:rPr>
                <w:rFonts w:ascii="Times New Roman" w:hAnsi="Times New Roman" w:cs="Times New Roman"/>
                <w:b/>
                <w:sz w:val="18"/>
                <w:szCs w:val="18"/>
                <w:lang w:eastAsia="pt-BR"/>
              </w:rPr>
              <w:t>Produto em natureza/bovina/dia:</w:t>
            </w:r>
          </w:p>
          <w:p w14:paraId="23E3F6DD">
            <w:pPr>
              <w:suppressAutoHyphens/>
              <w:spacing w:after="0" w:line="240" w:lineRule="auto"/>
              <w:jc w:val="both"/>
              <w:rPr>
                <w:rFonts w:ascii="Times New Roman" w:hAnsi="Times New Roman" w:cs="Times New Roman"/>
                <w:color w:val="EE0000"/>
                <w:sz w:val="20"/>
              </w:rPr>
            </w:pPr>
            <w:r>
              <w:rPr>
                <w:rFonts w:ascii="Times New Roman" w:hAnsi="Times New Roman" w:cs="Times New Roman"/>
                <w:b/>
                <w:color w:val="EE0000"/>
                <w:sz w:val="18"/>
                <w:szCs w:val="18"/>
                <w:lang w:eastAsia="pt-BR"/>
              </w:rPr>
              <w:t>Para cortes diversos desta espécie, sem adição de temperos ou aditivos, em kg/dia</w:t>
            </w:r>
          </w:p>
          <w:p w14:paraId="7B823048">
            <w:pPr>
              <w:suppressAutoHyphens/>
              <w:spacing w:after="0" w:line="240" w:lineRule="auto"/>
              <w:jc w:val="both"/>
              <w:rPr>
                <w:rFonts w:ascii="Times New Roman" w:hAnsi="Times New Roman" w:cs="Times New Roman"/>
                <w:b/>
                <w:sz w:val="18"/>
                <w:szCs w:val="18"/>
                <w:lang w:eastAsia="pt-BR"/>
              </w:rPr>
            </w:pPr>
            <w:r>
              <w:rPr>
                <w:rFonts w:ascii="Times New Roman" w:hAnsi="Times New Roman" w:cs="Times New Roman"/>
                <w:b/>
                <w:sz w:val="18"/>
                <w:szCs w:val="18"/>
                <w:lang w:eastAsia="pt-BR"/>
              </w:rPr>
              <w:t>Produto em natureza/suína/dia:</w:t>
            </w:r>
          </w:p>
          <w:p w14:paraId="4C833C9B">
            <w:pPr>
              <w:suppressAutoHyphens/>
              <w:spacing w:after="0" w:line="240" w:lineRule="auto"/>
              <w:jc w:val="both"/>
              <w:rPr>
                <w:rFonts w:ascii="Times New Roman" w:hAnsi="Times New Roman" w:cs="Times New Roman"/>
                <w:sz w:val="20"/>
              </w:rPr>
            </w:pPr>
          </w:p>
          <w:p w14:paraId="61B8E94A">
            <w:pPr>
              <w:suppressAutoHyphens/>
              <w:spacing w:after="0" w:line="240" w:lineRule="auto"/>
              <w:jc w:val="both"/>
              <w:rPr>
                <w:rFonts w:ascii="Times New Roman" w:hAnsi="Times New Roman" w:cs="Times New Roman"/>
                <w:b/>
                <w:sz w:val="18"/>
                <w:szCs w:val="18"/>
                <w:lang w:eastAsia="pt-BR"/>
              </w:rPr>
            </w:pPr>
            <w:r>
              <w:rPr>
                <w:rFonts w:ascii="Times New Roman" w:hAnsi="Times New Roman" w:cs="Times New Roman"/>
                <w:b/>
                <w:sz w:val="18"/>
                <w:szCs w:val="18"/>
                <w:lang w:eastAsia="pt-BR"/>
              </w:rPr>
              <w:t>Produto em natureza/aves/dia:</w:t>
            </w:r>
          </w:p>
          <w:p w14:paraId="0DDA93B4">
            <w:pPr>
              <w:suppressAutoHyphens/>
              <w:spacing w:after="0" w:line="240" w:lineRule="auto"/>
              <w:jc w:val="both"/>
              <w:rPr>
                <w:rFonts w:ascii="Times New Roman" w:hAnsi="Times New Roman" w:cs="Times New Roman"/>
                <w:sz w:val="20"/>
              </w:rPr>
            </w:pPr>
          </w:p>
          <w:p w14:paraId="15610F60">
            <w:pPr>
              <w:suppressAutoHyphens/>
              <w:spacing w:after="0" w:line="240" w:lineRule="auto"/>
              <w:jc w:val="both"/>
              <w:rPr>
                <w:rFonts w:ascii="Times New Roman" w:hAnsi="Times New Roman" w:cs="Times New Roman"/>
                <w:sz w:val="20"/>
              </w:rPr>
            </w:pPr>
            <w:r>
              <w:rPr>
                <w:rFonts w:ascii="Times New Roman" w:hAnsi="Times New Roman" w:cs="Times New Roman"/>
                <w:b/>
                <w:sz w:val="18"/>
                <w:szCs w:val="18"/>
                <w:lang w:eastAsia="pt-BR"/>
              </w:rPr>
              <w:t>Produtos não submetidos a tratamento térmico/bovina/dia:</w:t>
            </w:r>
          </w:p>
          <w:p w14:paraId="47978514">
            <w:pPr>
              <w:suppressAutoHyphens/>
              <w:spacing w:after="0" w:line="240" w:lineRule="auto"/>
              <w:jc w:val="both"/>
              <w:rPr>
                <w:rFonts w:ascii="Times New Roman" w:hAnsi="Times New Roman" w:cs="Times New Roman"/>
                <w:color w:val="EE0000"/>
                <w:sz w:val="20"/>
              </w:rPr>
            </w:pPr>
            <w:r>
              <w:rPr>
                <w:rFonts w:ascii="Times New Roman" w:hAnsi="Times New Roman" w:cs="Times New Roman"/>
                <w:b/>
                <w:color w:val="EE0000"/>
                <w:sz w:val="18"/>
                <w:szCs w:val="18"/>
                <w:lang w:eastAsia="pt-BR"/>
              </w:rPr>
              <w:t>Para produtos que sofreram adição de ingrediente</w:t>
            </w:r>
          </w:p>
          <w:p w14:paraId="1AD93ABE">
            <w:pPr>
              <w:suppressAutoHyphens/>
              <w:spacing w:after="0" w:line="240" w:lineRule="auto"/>
              <w:jc w:val="both"/>
              <w:rPr>
                <w:rFonts w:ascii="Times New Roman" w:hAnsi="Times New Roman" w:cs="Times New Roman"/>
                <w:b/>
                <w:sz w:val="18"/>
                <w:szCs w:val="18"/>
                <w:lang w:eastAsia="pt-BR"/>
              </w:rPr>
            </w:pPr>
            <w:r>
              <w:rPr>
                <w:rFonts w:ascii="Times New Roman" w:hAnsi="Times New Roman" w:cs="Times New Roman"/>
                <w:b/>
                <w:sz w:val="18"/>
                <w:szCs w:val="18"/>
                <w:lang w:eastAsia="pt-BR"/>
              </w:rPr>
              <w:t>Produtos não submetidos a tratamento térmico/suína/dia:</w:t>
            </w:r>
          </w:p>
          <w:p w14:paraId="1AAF42C6">
            <w:pPr>
              <w:suppressAutoHyphens/>
              <w:spacing w:after="0" w:line="240" w:lineRule="auto"/>
              <w:jc w:val="both"/>
              <w:rPr>
                <w:rFonts w:ascii="Times New Roman" w:hAnsi="Times New Roman" w:cs="Times New Roman"/>
                <w:sz w:val="20"/>
              </w:rPr>
            </w:pPr>
          </w:p>
          <w:p w14:paraId="50A15ECD">
            <w:pPr>
              <w:suppressAutoHyphens/>
              <w:spacing w:after="0" w:line="240" w:lineRule="auto"/>
              <w:jc w:val="both"/>
              <w:rPr>
                <w:rFonts w:ascii="Times New Roman" w:hAnsi="Times New Roman" w:cs="Times New Roman"/>
                <w:sz w:val="20"/>
              </w:rPr>
            </w:pPr>
            <w:r>
              <w:rPr>
                <w:rFonts w:ascii="Times New Roman" w:hAnsi="Times New Roman" w:cs="Times New Roman"/>
                <w:b/>
                <w:sz w:val="18"/>
                <w:szCs w:val="18"/>
                <w:lang w:eastAsia="pt-BR"/>
              </w:rPr>
              <w:t>Produtos não submetidos a tratamento térmico/aves/dia:</w:t>
            </w:r>
          </w:p>
          <w:p w14:paraId="59BEB324">
            <w:pPr>
              <w:suppressAutoHyphens/>
              <w:spacing w:after="0" w:line="240" w:lineRule="auto"/>
              <w:jc w:val="both"/>
              <w:rPr>
                <w:rFonts w:ascii="Times New Roman" w:hAnsi="Times New Roman" w:cs="Times New Roman"/>
                <w:b/>
                <w:sz w:val="18"/>
                <w:szCs w:val="18"/>
                <w:lang w:eastAsia="pt-BR"/>
              </w:rPr>
            </w:pPr>
          </w:p>
        </w:tc>
      </w:tr>
      <w:tr w14:paraId="2872A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3" w:type="dxa"/>
            <w:bottom w:w="0" w:type="dxa"/>
            <w:right w:w="108" w:type="dxa"/>
          </w:tblCellMar>
        </w:tblPrEx>
        <w:trPr>
          <w:trHeight w:val="686" w:hRule="atLeast"/>
        </w:trPr>
        <w:tc>
          <w:tcPr>
            <w:tcW w:w="3118" w:type="dxa"/>
            <w:shd w:val="clear" w:color="auto" w:fill="auto"/>
          </w:tcPr>
          <w:p w14:paraId="755BC93A">
            <w:pPr>
              <w:suppressAutoHyphens/>
              <w:spacing w:after="0" w:line="240" w:lineRule="auto"/>
              <w:jc w:val="both"/>
              <w:rPr>
                <w:rFonts w:ascii="Times New Roman" w:hAnsi="Times New Roman" w:cs="Times New Roman"/>
                <w:sz w:val="20"/>
              </w:rPr>
            </w:pPr>
            <w:r>
              <w:rPr>
                <w:rFonts w:ascii="Times New Roman" w:hAnsi="Times New Roman" w:cs="Times New Roman"/>
                <w:b/>
                <w:sz w:val="20"/>
                <w:szCs w:val="20"/>
                <w:lang w:eastAsia="pt-BR"/>
              </w:rPr>
              <w:t>LEITE E DERIVADOS</w:t>
            </w:r>
          </w:p>
        </w:tc>
        <w:tc>
          <w:tcPr>
            <w:tcW w:w="2268" w:type="dxa"/>
            <w:shd w:val="clear" w:color="auto" w:fill="auto"/>
          </w:tcPr>
          <w:p w14:paraId="5D43B72C">
            <w:pPr>
              <w:suppressAutoHyphens/>
              <w:spacing w:after="0" w:line="240" w:lineRule="auto"/>
              <w:jc w:val="both"/>
              <w:rPr>
                <w:rFonts w:ascii="Times New Roman" w:hAnsi="Times New Roman" w:cs="Times New Roman"/>
                <w:sz w:val="20"/>
              </w:rPr>
            </w:pPr>
            <w:r>
              <w:rPr>
                <w:rFonts w:ascii="Times New Roman" w:hAnsi="Times New Roman" w:cs="Times New Roman"/>
                <w:b/>
                <w:sz w:val="18"/>
                <w:szCs w:val="18"/>
                <w:lang w:eastAsia="pt-BR"/>
              </w:rPr>
              <w:t>Total recebido (L/Dia):</w:t>
            </w:r>
          </w:p>
        </w:tc>
        <w:tc>
          <w:tcPr>
            <w:tcW w:w="2647" w:type="dxa"/>
            <w:shd w:val="clear" w:color="auto" w:fill="auto"/>
          </w:tcPr>
          <w:p w14:paraId="09D6EBA1">
            <w:pPr>
              <w:suppressAutoHyphens/>
              <w:spacing w:after="0" w:line="240" w:lineRule="auto"/>
              <w:jc w:val="both"/>
              <w:rPr>
                <w:rFonts w:ascii="Times New Roman" w:hAnsi="Times New Roman" w:cs="Times New Roman"/>
                <w:sz w:val="20"/>
              </w:rPr>
            </w:pPr>
            <w:r>
              <w:rPr>
                <w:rFonts w:ascii="Times New Roman" w:hAnsi="Times New Roman" w:cs="Times New Roman"/>
                <w:b/>
                <w:sz w:val="18"/>
                <w:szCs w:val="18"/>
                <w:lang w:eastAsia="pt-BR"/>
              </w:rPr>
              <w:t>Total leite envasado (L/dia):</w:t>
            </w:r>
          </w:p>
        </w:tc>
        <w:tc>
          <w:tcPr>
            <w:tcW w:w="2456" w:type="dxa"/>
            <w:shd w:val="clear" w:color="auto" w:fill="auto"/>
          </w:tcPr>
          <w:p w14:paraId="151A2E65">
            <w:pPr>
              <w:suppressAutoHyphens/>
              <w:spacing w:after="0" w:line="240" w:lineRule="auto"/>
              <w:jc w:val="both"/>
              <w:rPr>
                <w:rFonts w:ascii="Times New Roman" w:hAnsi="Times New Roman" w:cs="Times New Roman"/>
                <w:sz w:val="20"/>
              </w:rPr>
            </w:pPr>
            <w:r>
              <w:rPr>
                <w:rFonts w:ascii="Times New Roman" w:hAnsi="Times New Roman" w:cs="Times New Roman"/>
                <w:b/>
                <w:sz w:val="18"/>
                <w:szCs w:val="18"/>
                <w:lang w:eastAsia="pt-BR"/>
              </w:rPr>
              <w:t>Total derivados (kg/dia):</w:t>
            </w:r>
          </w:p>
        </w:tc>
      </w:tr>
      <w:tr w14:paraId="5345F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3" w:type="dxa"/>
            <w:bottom w:w="0" w:type="dxa"/>
            <w:right w:w="108" w:type="dxa"/>
          </w:tblCellMar>
        </w:tblPrEx>
        <w:trPr>
          <w:trHeight w:val="571" w:hRule="atLeast"/>
        </w:trPr>
        <w:tc>
          <w:tcPr>
            <w:tcW w:w="3118" w:type="dxa"/>
            <w:shd w:val="clear" w:color="auto" w:fill="auto"/>
          </w:tcPr>
          <w:p w14:paraId="5188B07A">
            <w:pPr>
              <w:suppressAutoHyphens/>
              <w:spacing w:after="0" w:line="240" w:lineRule="auto"/>
              <w:jc w:val="both"/>
              <w:rPr>
                <w:rFonts w:ascii="Times New Roman" w:hAnsi="Times New Roman" w:cs="Times New Roman"/>
                <w:sz w:val="20"/>
              </w:rPr>
            </w:pPr>
            <w:r>
              <w:rPr>
                <w:rFonts w:ascii="Times New Roman" w:hAnsi="Times New Roman" w:cs="Times New Roman"/>
                <w:b/>
                <w:sz w:val="20"/>
                <w:szCs w:val="20"/>
                <w:lang w:eastAsia="pt-BR"/>
              </w:rPr>
              <w:t>MEL E PRODUTOS DE ABELHAS</w:t>
            </w:r>
          </w:p>
        </w:tc>
        <w:tc>
          <w:tcPr>
            <w:tcW w:w="7371" w:type="dxa"/>
            <w:gridSpan w:val="3"/>
            <w:shd w:val="clear" w:color="auto" w:fill="auto"/>
          </w:tcPr>
          <w:p w14:paraId="03E7160F">
            <w:pPr>
              <w:suppressAutoHyphens/>
              <w:spacing w:after="0" w:line="240" w:lineRule="auto"/>
              <w:jc w:val="both"/>
              <w:rPr>
                <w:rFonts w:ascii="Times New Roman" w:hAnsi="Times New Roman" w:cs="Times New Roman"/>
                <w:sz w:val="20"/>
              </w:rPr>
            </w:pPr>
            <w:r>
              <w:rPr>
                <w:rFonts w:ascii="Times New Roman" w:hAnsi="Times New Roman" w:cs="Times New Roman"/>
                <w:b/>
                <w:sz w:val="18"/>
                <w:szCs w:val="18"/>
                <w:lang w:eastAsia="pt-BR"/>
              </w:rPr>
              <w:t>Média mensal (kg)</w:t>
            </w:r>
          </w:p>
        </w:tc>
      </w:tr>
      <w:tr w14:paraId="67AC0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3" w:type="dxa"/>
            <w:bottom w:w="0" w:type="dxa"/>
            <w:right w:w="108" w:type="dxa"/>
          </w:tblCellMar>
        </w:tblPrEx>
        <w:trPr>
          <w:trHeight w:val="552" w:hRule="atLeast"/>
        </w:trPr>
        <w:tc>
          <w:tcPr>
            <w:tcW w:w="3118" w:type="dxa"/>
            <w:shd w:val="clear" w:color="auto" w:fill="auto"/>
          </w:tcPr>
          <w:p w14:paraId="3E8E9661">
            <w:pPr>
              <w:suppressAutoHyphens/>
              <w:spacing w:after="0" w:line="240" w:lineRule="auto"/>
              <w:jc w:val="both"/>
              <w:rPr>
                <w:rFonts w:ascii="Times New Roman" w:hAnsi="Times New Roman" w:cs="Times New Roman"/>
                <w:sz w:val="20"/>
              </w:rPr>
            </w:pPr>
            <w:r>
              <w:rPr>
                <w:rFonts w:ascii="Times New Roman" w:hAnsi="Times New Roman" w:cs="Times New Roman"/>
                <w:b/>
                <w:sz w:val="20"/>
                <w:szCs w:val="20"/>
                <w:lang w:eastAsia="pt-BR"/>
              </w:rPr>
              <w:t>PESCADO</w:t>
            </w:r>
          </w:p>
        </w:tc>
        <w:tc>
          <w:tcPr>
            <w:tcW w:w="7371" w:type="dxa"/>
            <w:gridSpan w:val="3"/>
            <w:shd w:val="clear" w:color="auto" w:fill="auto"/>
          </w:tcPr>
          <w:p w14:paraId="7F2BE8F1">
            <w:pPr>
              <w:suppressAutoHyphens/>
              <w:spacing w:after="0" w:line="240" w:lineRule="auto"/>
              <w:jc w:val="both"/>
              <w:rPr>
                <w:rFonts w:ascii="Times New Roman" w:hAnsi="Times New Roman" w:cs="Times New Roman"/>
                <w:sz w:val="20"/>
              </w:rPr>
            </w:pPr>
            <w:r>
              <w:rPr>
                <w:rFonts w:ascii="Times New Roman" w:hAnsi="Times New Roman" w:cs="Times New Roman"/>
                <w:b/>
                <w:sz w:val="18"/>
                <w:szCs w:val="18"/>
                <w:lang w:eastAsia="pt-BR"/>
              </w:rPr>
              <w:t>Média mensal (toneladas)</w:t>
            </w:r>
          </w:p>
          <w:p w14:paraId="2141782C">
            <w:pPr>
              <w:suppressAutoHyphens/>
              <w:spacing w:after="0" w:line="240" w:lineRule="auto"/>
              <w:jc w:val="both"/>
              <w:rPr>
                <w:rFonts w:ascii="Times New Roman" w:hAnsi="Times New Roman" w:cs="Times New Roman"/>
                <w:b/>
                <w:sz w:val="18"/>
                <w:szCs w:val="18"/>
                <w:lang w:eastAsia="pt-BR"/>
              </w:rPr>
            </w:pPr>
          </w:p>
        </w:tc>
      </w:tr>
      <w:tr w14:paraId="4341A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3" w:type="dxa"/>
            <w:bottom w:w="0" w:type="dxa"/>
            <w:right w:w="108" w:type="dxa"/>
          </w:tblCellMar>
        </w:tblPrEx>
        <w:trPr>
          <w:trHeight w:val="573" w:hRule="atLeast"/>
        </w:trPr>
        <w:tc>
          <w:tcPr>
            <w:tcW w:w="3118" w:type="dxa"/>
            <w:shd w:val="clear" w:color="auto" w:fill="auto"/>
          </w:tcPr>
          <w:p w14:paraId="4D74DBA9">
            <w:pPr>
              <w:suppressAutoHyphens/>
              <w:spacing w:after="0" w:line="240" w:lineRule="auto"/>
              <w:jc w:val="both"/>
              <w:rPr>
                <w:rFonts w:ascii="Times New Roman" w:hAnsi="Times New Roman" w:cs="Times New Roman"/>
                <w:sz w:val="20"/>
              </w:rPr>
            </w:pPr>
            <w:r>
              <w:rPr>
                <w:rFonts w:ascii="Times New Roman" w:hAnsi="Times New Roman" w:cs="Times New Roman"/>
                <w:b/>
                <w:sz w:val="20"/>
                <w:szCs w:val="20"/>
                <w:lang w:eastAsia="pt-BR"/>
              </w:rPr>
              <w:t>OVOS</w:t>
            </w:r>
          </w:p>
        </w:tc>
        <w:tc>
          <w:tcPr>
            <w:tcW w:w="7371" w:type="dxa"/>
            <w:gridSpan w:val="3"/>
            <w:shd w:val="clear" w:color="auto" w:fill="auto"/>
          </w:tcPr>
          <w:p w14:paraId="171BC5E7">
            <w:pPr>
              <w:suppressAutoHyphens/>
              <w:spacing w:after="0" w:line="240" w:lineRule="auto"/>
              <w:jc w:val="both"/>
              <w:rPr>
                <w:rFonts w:ascii="Times New Roman" w:hAnsi="Times New Roman" w:cs="Times New Roman"/>
                <w:sz w:val="20"/>
              </w:rPr>
            </w:pPr>
            <w:r>
              <w:rPr>
                <w:rFonts w:ascii="Times New Roman" w:hAnsi="Times New Roman" w:cs="Times New Roman"/>
                <w:b/>
                <w:sz w:val="18"/>
                <w:szCs w:val="18"/>
                <w:lang w:eastAsia="pt-BR"/>
              </w:rPr>
              <w:t>Produção ovos/dia</w:t>
            </w:r>
          </w:p>
          <w:p w14:paraId="1F83EACA">
            <w:pPr>
              <w:suppressAutoHyphens/>
              <w:spacing w:after="0" w:line="240" w:lineRule="auto"/>
              <w:jc w:val="both"/>
              <w:rPr>
                <w:rFonts w:ascii="Times New Roman" w:hAnsi="Times New Roman" w:cs="Times New Roman"/>
                <w:b/>
                <w:sz w:val="18"/>
                <w:szCs w:val="18"/>
                <w:lang w:eastAsia="pt-BR"/>
              </w:rPr>
            </w:pPr>
          </w:p>
          <w:p w14:paraId="22D2FFE1">
            <w:pPr>
              <w:suppressAutoHyphens/>
              <w:spacing w:after="0" w:line="240" w:lineRule="auto"/>
              <w:jc w:val="both"/>
              <w:rPr>
                <w:rFonts w:ascii="Times New Roman" w:hAnsi="Times New Roman" w:cs="Times New Roman"/>
                <w:b/>
                <w:sz w:val="18"/>
                <w:szCs w:val="18"/>
                <w:lang w:eastAsia="pt-BR"/>
              </w:rPr>
            </w:pPr>
          </w:p>
          <w:p w14:paraId="13AF32EF">
            <w:pPr>
              <w:suppressAutoHyphens/>
              <w:spacing w:after="0" w:line="240" w:lineRule="auto"/>
              <w:jc w:val="both"/>
              <w:rPr>
                <w:rFonts w:ascii="Times New Roman" w:hAnsi="Times New Roman" w:cs="Times New Roman"/>
                <w:b/>
                <w:sz w:val="18"/>
                <w:szCs w:val="18"/>
                <w:lang w:eastAsia="pt-BR"/>
              </w:rPr>
            </w:pPr>
          </w:p>
        </w:tc>
      </w:tr>
    </w:tbl>
    <w:p w14:paraId="4894FF7B">
      <w:pPr>
        <w:pStyle w:val="43"/>
        <w:spacing w:line="240" w:lineRule="auto"/>
        <w:ind w:left="-284"/>
        <w:jc w:val="both"/>
        <w:rPr>
          <w:rFonts w:ascii="Times New Roman" w:hAnsi="Times New Roman" w:cs="Times New Roman"/>
        </w:rPr>
      </w:pPr>
    </w:p>
    <w:p w14:paraId="1719FE08">
      <w:pPr>
        <w:pStyle w:val="43"/>
        <w:numPr>
          <w:ilvl w:val="0"/>
          <w:numId w:val="44"/>
        </w:numPr>
        <w:suppressAutoHyphens/>
        <w:spacing w:line="240" w:lineRule="auto"/>
        <w:ind w:left="-284" w:hanging="283"/>
        <w:jc w:val="both"/>
        <w:rPr>
          <w:rFonts w:ascii="Times New Roman" w:hAnsi="Times New Roman" w:cs="Times New Roman"/>
        </w:rPr>
      </w:pPr>
      <w:r>
        <w:rPr>
          <w:rFonts w:ascii="Times New Roman" w:hAnsi="Times New Roman" w:cs="Times New Roman"/>
          <w:b/>
          <w:sz w:val="24"/>
          <w:szCs w:val="24"/>
          <w:lang w:eastAsia="pt-BR"/>
        </w:rPr>
        <w:t>MERCADO DE CONSUMO</w:t>
      </w:r>
    </w:p>
    <w:tbl>
      <w:tblPr>
        <w:tblStyle w:val="26"/>
        <w:tblW w:w="10490" w:type="dxa"/>
        <w:tblInd w:w="-9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33" w:type="dxa"/>
          <w:bottom w:w="0" w:type="dxa"/>
          <w:right w:w="108" w:type="dxa"/>
        </w:tblCellMar>
      </w:tblPr>
      <w:tblGrid>
        <w:gridCol w:w="10490"/>
      </w:tblGrid>
      <w:tr w14:paraId="1FC2E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3" w:type="dxa"/>
            <w:bottom w:w="0" w:type="dxa"/>
            <w:right w:w="108" w:type="dxa"/>
          </w:tblCellMar>
        </w:tblPrEx>
        <w:trPr>
          <w:trHeight w:val="829" w:hRule="atLeast"/>
        </w:trPr>
        <w:tc>
          <w:tcPr>
            <w:tcW w:w="10490" w:type="dxa"/>
            <w:shd w:val="clear" w:color="auto" w:fill="auto"/>
          </w:tcPr>
          <w:p w14:paraId="5B334568">
            <w:pPr>
              <w:suppressAutoHyphens/>
              <w:spacing w:after="0" w:line="240" w:lineRule="auto"/>
              <w:jc w:val="both"/>
              <w:rPr>
                <w:rFonts w:ascii="Times New Roman" w:hAnsi="Times New Roman" w:cs="Times New Roman"/>
                <w:color w:val="FF0000"/>
                <w:sz w:val="24"/>
                <w:szCs w:val="24"/>
                <w:lang w:eastAsia="pt-BR"/>
              </w:rPr>
            </w:pPr>
            <w:r>
              <w:rPr>
                <w:rFonts w:ascii="Times New Roman" w:hAnsi="Times New Roman" w:cs="Times New Roman"/>
                <w:color w:val="FF0000"/>
                <w:sz w:val="24"/>
                <w:szCs w:val="24"/>
                <w:lang w:eastAsia="pt-BR"/>
              </w:rPr>
              <w:t xml:space="preserve">Descrever qual é o público-alvo do produto. </w:t>
            </w:r>
          </w:p>
          <w:p w14:paraId="58FA9214">
            <w:pPr>
              <w:suppressAutoHyphens/>
              <w:spacing w:after="0" w:line="240" w:lineRule="auto"/>
              <w:jc w:val="both"/>
              <w:rPr>
                <w:rFonts w:ascii="Times New Roman" w:hAnsi="Times New Roman" w:cs="Times New Roman"/>
                <w:color w:val="FF0000"/>
                <w:sz w:val="24"/>
                <w:szCs w:val="24"/>
                <w:lang w:eastAsia="pt-BR"/>
              </w:rPr>
            </w:pPr>
          </w:p>
        </w:tc>
      </w:tr>
    </w:tbl>
    <w:p w14:paraId="13304D3E">
      <w:pPr>
        <w:pStyle w:val="43"/>
        <w:spacing w:line="240" w:lineRule="auto"/>
        <w:ind w:left="-284"/>
        <w:jc w:val="both"/>
        <w:rPr>
          <w:rFonts w:ascii="Times New Roman" w:hAnsi="Times New Roman" w:cs="Times New Roman"/>
        </w:rPr>
      </w:pPr>
    </w:p>
    <w:p w14:paraId="3F0FF5F3">
      <w:pPr>
        <w:pStyle w:val="43"/>
        <w:numPr>
          <w:ilvl w:val="0"/>
          <w:numId w:val="44"/>
        </w:numPr>
        <w:suppressAutoHyphens/>
        <w:spacing w:line="240" w:lineRule="auto"/>
        <w:ind w:left="-284" w:hanging="283"/>
        <w:jc w:val="both"/>
        <w:rPr>
          <w:rFonts w:ascii="Times New Roman" w:hAnsi="Times New Roman" w:cs="Times New Roman"/>
        </w:rPr>
      </w:pPr>
      <w:r>
        <w:rPr>
          <w:rFonts w:ascii="Times New Roman" w:hAnsi="Times New Roman" w:cs="Times New Roman"/>
          <w:b/>
          <w:sz w:val="24"/>
          <w:szCs w:val="24"/>
          <w:lang w:eastAsia="pt-BR"/>
        </w:rPr>
        <w:t>PRODUTOS A SEREM FABRICADOS</w:t>
      </w:r>
    </w:p>
    <w:tbl>
      <w:tblPr>
        <w:tblStyle w:val="26"/>
        <w:tblW w:w="10500" w:type="dxa"/>
        <w:tblInd w:w="-93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33" w:type="dxa"/>
          <w:bottom w:w="0" w:type="dxa"/>
          <w:right w:w="108" w:type="dxa"/>
        </w:tblCellMar>
      </w:tblPr>
      <w:tblGrid>
        <w:gridCol w:w="5953"/>
        <w:gridCol w:w="2867"/>
        <w:gridCol w:w="1680"/>
      </w:tblGrid>
      <w:tr w14:paraId="0BF22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3" w:type="dxa"/>
            <w:bottom w:w="0" w:type="dxa"/>
            <w:right w:w="108" w:type="dxa"/>
          </w:tblCellMar>
        </w:tblPrEx>
        <w:tc>
          <w:tcPr>
            <w:tcW w:w="5953" w:type="dxa"/>
            <w:shd w:val="clear" w:color="auto" w:fill="auto"/>
          </w:tcPr>
          <w:p w14:paraId="625B4E7B">
            <w:pPr>
              <w:suppressAutoHyphens/>
              <w:spacing w:after="0" w:line="240" w:lineRule="auto"/>
              <w:jc w:val="both"/>
              <w:rPr>
                <w:rFonts w:ascii="Times New Roman" w:hAnsi="Times New Roman" w:cs="Times New Roman"/>
                <w:b/>
                <w:sz w:val="20"/>
                <w:szCs w:val="20"/>
                <w:lang w:eastAsia="pt-BR"/>
              </w:rPr>
            </w:pPr>
            <w:r>
              <w:rPr>
                <w:rFonts w:ascii="Times New Roman" w:hAnsi="Times New Roman" w:cs="Times New Roman"/>
                <w:b/>
                <w:sz w:val="20"/>
                <w:szCs w:val="20"/>
                <w:lang w:eastAsia="pt-BR"/>
              </w:rPr>
              <w:t>PRODUTO/DENOMINAÇÃO</w:t>
            </w:r>
          </w:p>
        </w:tc>
        <w:tc>
          <w:tcPr>
            <w:tcW w:w="2867" w:type="dxa"/>
            <w:shd w:val="clear" w:color="auto" w:fill="auto"/>
          </w:tcPr>
          <w:p w14:paraId="63DEB167">
            <w:pPr>
              <w:suppressAutoHyphens/>
              <w:spacing w:after="0" w:line="240" w:lineRule="auto"/>
              <w:jc w:val="both"/>
              <w:rPr>
                <w:rFonts w:ascii="Times New Roman" w:hAnsi="Times New Roman" w:cs="Times New Roman"/>
                <w:sz w:val="20"/>
              </w:rPr>
            </w:pPr>
            <w:r>
              <w:rPr>
                <w:rFonts w:ascii="Times New Roman" w:hAnsi="Times New Roman" w:cs="Times New Roman"/>
                <w:b/>
                <w:sz w:val="20"/>
                <w:szCs w:val="20"/>
                <w:lang w:eastAsia="pt-BR"/>
              </w:rPr>
              <w:t>PRODUÇÃO (em kg)</w:t>
            </w:r>
          </w:p>
        </w:tc>
        <w:tc>
          <w:tcPr>
            <w:tcW w:w="1680" w:type="dxa"/>
            <w:shd w:val="clear" w:color="auto" w:fill="auto"/>
          </w:tcPr>
          <w:p w14:paraId="7148ABC2">
            <w:pPr>
              <w:suppressAutoHyphens/>
              <w:spacing w:after="0" w:line="240" w:lineRule="auto"/>
              <w:jc w:val="both"/>
              <w:rPr>
                <w:rFonts w:ascii="Times New Roman" w:hAnsi="Times New Roman" w:cs="Times New Roman"/>
                <w:sz w:val="20"/>
              </w:rPr>
            </w:pPr>
            <w:r>
              <w:rPr>
                <w:rFonts w:ascii="Times New Roman" w:hAnsi="Times New Roman" w:cs="Times New Roman"/>
                <w:b/>
                <w:sz w:val="20"/>
                <w:szCs w:val="20"/>
                <w:lang w:eastAsia="pt-BR"/>
              </w:rPr>
              <w:t>FREQUÊNCIA DE PRODUÇÃO</w:t>
            </w:r>
          </w:p>
        </w:tc>
      </w:tr>
      <w:tr w14:paraId="1CB4D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3" w:type="dxa"/>
            <w:bottom w:w="0" w:type="dxa"/>
            <w:right w:w="108" w:type="dxa"/>
          </w:tblCellMar>
        </w:tblPrEx>
        <w:trPr>
          <w:trHeight w:val="462" w:hRule="atLeast"/>
        </w:trPr>
        <w:tc>
          <w:tcPr>
            <w:tcW w:w="5953" w:type="dxa"/>
            <w:shd w:val="clear" w:color="auto" w:fill="auto"/>
          </w:tcPr>
          <w:p w14:paraId="64EFF763">
            <w:pPr>
              <w:suppressAutoHyphens/>
              <w:spacing w:after="0" w:line="240" w:lineRule="auto"/>
              <w:jc w:val="both"/>
              <w:rPr>
                <w:rFonts w:ascii="Times New Roman" w:hAnsi="Times New Roman" w:cs="Times New Roman"/>
                <w:color w:val="FF0000"/>
                <w:sz w:val="24"/>
                <w:szCs w:val="24"/>
                <w:lang w:eastAsia="pt-BR"/>
              </w:rPr>
            </w:pPr>
          </w:p>
        </w:tc>
        <w:tc>
          <w:tcPr>
            <w:tcW w:w="2867" w:type="dxa"/>
            <w:shd w:val="clear" w:color="auto" w:fill="auto"/>
          </w:tcPr>
          <w:p w14:paraId="64F284F4">
            <w:pPr>
              <w:suppressAutoHyphens/>
              <w:spacing w:after="0" w:line="240" w:lineRule="auto"/>
              <w:jc w:val="both"/>
              <w:rPr>
                <w:rFonts w:ascii="Times New Roman" w:hAnsi="Times New Roman" w:cs="Times New Roman"/>
                <w:b/>
                <w:sz w:val="24"/>
                <w:szCs w:val="24"/>
                <w:lang w:eastAsia="pt-BR"/>
              </w:rPr>
            </w:pPr>
          </w:p>
        </w:tc>
        <w:tc>
          <w:tcPr>
            <w:tcW w:w="1680" w:type="dxa"/>
            <w:shd w:val="clear" w:color="auto" w:fill="auto"/>
          </w:tcPr>
          <w:p w14:paraId="46E3655F">
            <w:pPr>
              <w:suppressAutoHyphens/>
              <w:spacing w:after="0" w:line="240" w:lineRule="auto"/>
              <w:jc w:val="both"/>
              <w:rPr>
                <w:rFonts w:ascii="Times New Roman" w:hAnsi="Times New Roman" w:cs="Times New Roman"/>
                <w:sz w:val="20"/>
                <w:szCs w:val="20"/>
                <w:lang w:eastAsia="pt-BR"/>
              </w:rPr>
            </w:pPr>
          </w:p>
        </w:tc>
      </w:tr>
      <w:tr w14:paraId="6E96C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3" w:type="dxa"/>
            <w:bottom w:w="0" w:type="dxa"/>
            <w:right w:w="108" w:type="dxa"/>
          </w:tblCellMar>
        </w:tblPrEx>
        <w:trPr>
          <w:trHeight w:val="412" w:hRule="atLeast"/>
        </w:trPr>
        <w:tc>
          <w:tcPr>
            <w:tcW w:w="5953" w:type="dxa"/>
            <w:shd w:val="clear" w:color="auto" w:fill="auto"/>
          </w:tcPr>
          <w:p w14:paraId="612D9863">
            <w:pPr>
              <w:suppressAutoHyphens/>
              <w:spacing w:after="0" w:line="240" w:lineRule="auto"/>
              <w:jc w:val="both"/>
              <w:rPr>
                <w:rFonts w:ascii="Times New Roman" w:hAnsi="Times New Roman" w:cs="Times New Roman"/>
                <w:color w:val="FF0000"/>
                <w:sz w:val="24"/>
                <w:szCs w:val="24"/>
                <w:lang w:eastAsia="pt-BR"/>
              </w:rPr>
            </w:pPr>
          </w:p>
        </w:tc>
        <w:tc>
          <w:tcPr>
            <w:tcW w:w="2867" w:type="dxa"/>
            <w:shd w:val="clear" w:color="auto" w:fill="auto"/>
          </w:tcPr>
          <w:p w14:paraId="2D3BFEA9">
            <w:pPr>
              <w:suppressAutoHyphens/>
              <w:spacing w:after="0" w:line="240" w:lineRule="auto"/>
              <w:jc w:val="both"/>
              <w:rPr>
                <w:rFonts w:ascii="Times New Roman" w:hAnsi="Times New Roman" w:cs="Times New Roman"/>
                <w:b/>
                <w:sz w:val="24"/>
                <w:szCs w:val="24"/>
                <w:lang w:eastAsia="pt-BR"/>
              </w:rPr>
            </w:pPr>
          </w:p>
        </w:tc>
        <w:tc>
          <w:tcPr>
            <w:tcW w:w="1680" w:type="dxa"/>
            <w:shd w:val="clear" w:color="auto" w:fill="auto"/>
          </w:tcPr>
          <w:p w14:paraId="71A55410">
            <w:pPr>
              <w:suppressAutoHyphens/>
              <w:spacing w:after="0" w:line="240" w:lineRule="auto"/>
              <w:jc w:val="both"/>
              <w:rPr>
                <w:rFonts w:ascii="Times New Roman" w:hAnsi="Times New Roman" w:cs="Times New Roman"/>
                <w:b/>
                <w:sz w:val="24"/>
                <w:szCs w:val="24"/>
                <w:lang w:eastAsia="pt-BR"/>
              </w:rPr>
            </w:pPr>
          </w:p>
        </w:tc>
      </w:tr>
      <w:tr w14:paraId="71A20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3" w:type="dxa"/>
            <w:bottom w:w="0" w:type="dxa"/>
            <w:right w:w="108" w:type="dxa"/>
          </w:tblCellMar>
        </w:tblPrEx>
        <w:trPr>
          <w:trHeight w:val="404" w:hRule="atLeast"/>
        </w:trPr>
        <w:tc>
          <w:tcPr>
            <w:tcW w:w="5953" w:type="dxa"/>
            <w:shd w:val="clear" w:color="auto" w:fill="auto"/>
          </w:tcPr>
          <w:p w14:paraId="2A27409E">
            <w:pPr>
              <w:suppressAutoHyphens/>
              <w:spacing w:after="0" w:line="240" w:lineRule="auto"/>
              <w:jc w:val="both"/>
              <w:rPr>
                <w:rFonts w:ascii="Times New Roman" w:hAnsi="Times New Roman" w:cs="Times New Roman"/>
                <w:color w:val="FF0000"/>
                <w:sz w:val="24"/>
                <w:szCs w:val="24"/>
                <w:lang w:eastAsia="pt-BR"/>
              </w:rPr>
            </w:pPr>
          </w:p>
        </w:tc>
        <w:tc>
          <w:tcPr>
            <w:tcW w:w="2867" w:type="dxa"/>
            <w:shd w:val="clear" w:color="auto" w:fill="auto"/>
          </w:tcPr>
          <w:p w14:paraId="3EE6C73D">
            <w:pPr>
              <w:suppressAutoHyphens/>
              <w:spacing w:after="0" w:line="240" w:lineRule="auto"/>
              <w:jc w:val="both"/>
              <w:rPr>
                <w:rFonts w:ascii="Times New Roman" w:hAnsi="Times New Roman" w:cs="Times New Roman"/>
                <w:b/>
                <w:sz w:val="24"/>
                <w:szCs w:val="24"/>
                <w:lang w:eastAsia="pt-BR"/>
              </w:rPr>
            </w:pPr>
          </w:p>
        </w:tc>
        <w:tc>
          <w:tcPr>
            <w:tcW w:w="1680" w:type="dxa"/>
            <w:shd w:val="clear" w:color="auto" w:fill="auto"/>
          </w:tcPr>
          <w:p w14:paraId="367640D5">
            <w:pPr>
              <w:suppressAutoHyphens/>
              <w:spacing w:after="0" w:line="240" w:lineRule="auto"/>
              <w:jc w:val="both"/>
              <w:rPr>
                <w:rFonts w:ascii="Times New Roman" w:hAnsi="Times New Roman" w:cs="Times New Roman"/>
                <w:b/>
                <w:sz w:val="24"/>
                <w:szCs w:val="24"/>
                <w:lang w:eastAsia="pt-BR"/>
              </w:rPr>
            </w:pPr>
          </w:p>
        </w:tc>
      </w:tr>
    </w:tbl>
    <w:p w14:paraId="6F9DC7CA">
      <w:pPr>
        <w:pStyle w:val="43"/>
        <w:spacing w:line="240" w:lineRule="auto"/>
        <w:ind w:left="-284"/>
        <w:jc w:val="both"/>
        <w:rPr>
          <w:rFonts w:ascii="Times New Roman" w:hAnsi="Times New Roman" w:cs="Times New Roman"/>
        </w:rPr>
      </w:pPr>
    </w:p>
    <w:p w14:paraId="13068280">
      <w:pPr>
        <w:pStyle w:val="43"/>
        <w:numPr>
          <w:ilvl w:val="0"/>
          <w:numId w:val="44"/>
        </w:numPr>
        <w:suppressAutoHyphens/>
        <w:spacing w:line="240" w:lineRule="auto"/>
        <w:ind w:left="-284" w:hanging="283"/>
        <w:jc w:val="both"/>
        <w:rPr>
          <w:rFonts w:ascii="Times New Roman" w:hAnsi="Times New Roman" w:cs="Times New Roman"/>
        </w:rPr>
      </w:pPr>
      <w:r>
        <w:rPr>
          <w:rFonts w:ascii="Times New Roman" w:hAnsi="Times New Roman" w:cs="Times New Roman"/>
          <w:b/>
          <w:sz w:val="24"/>
          <w:szCs w:val="24"/>
          <w:lang w:eastAsia="pt-BR"/>
        </w:rPr>
        <w:t>PROCEDÊNCIA DA MATÉRIA-PRIMA</w:t>
      </w:r>
    </w:p>
    <w:tbl>
      <w:tblPr>
        <w:tblStyle w:val="26"/>
        <w:tblW w:w="10602" w:type="dxa"/>
        <w:tblInd w:w="-9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33" w:type="dxa"/>
          <w:bottom w:w="0" w:type="dxa"/>
          <w:right w:w="108" w:type="dxa"/>
        </w:tblCellMar>
      </w:tblPr>
      <w:tblGrid>
        <w:gridCol w:w="10602"/>
      </w:tblGrid>
      <w:tr w14:paraId="70F1E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0" w:hRule="atLeast"/>
        </w:trPr>
        <w:tc>
          <w:tcPr>
            <w:tcW w:w="10602" w:type="dxa"/>
            <w:shd w:val="clear" w:color="auto" w:fill="auto"/>
          </w:tcPr>
          <w:p w14:paraId="7BC9348D">
            <w:pPr>
              <w:suppressAutoHyphens/>
              <w:spacing w:after="0" w:line="240" w:lineRule="auto"/>
              <w:jc w:val="both"/>
              <w:rPr>
                <w:rFonts w:ascii="Times New Roman" w:hAnsi="Times New Roman" w:cs="Times New Roman"/>
                <w:b/>
                <w:sz w:val="20"/>
                <w:szCs w:val="20"/>
                <w:lang w:eastAsia="pt-BR"/>
              </w:rPr>
            </w:pPr>
            <w:r>
              <w:rPr>
                <w:rFonts w:ascii="Times New Roman" w:hAnsi="Times New Roman" w:cs="Times New Roman"/>
                <w:b/>
                <w:sz w:val="20"/>
                <w:szCs w:val="20"/>
                <w:lang w:eastAsia="pt-BR"/>
              </w:rPr>
              <w:t>TIPO DE MATÉRIA PRIMA E PROCEDÊNCIA (REGIÃO DO FORNECEDOR)</w:t>
            </w:r>
          </w:p>
        </w:tc>
      </w:tr>
      <w:tr w14:paraId="5FD09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3" w:type="dxa"/>
            <w:bottom w:w="0" w:type="dxa"/>
            <w:right w:w="108" w:type="dxa"/>
          </w:tblCellMar>
        </w:tblPrEx>
        <w:trPr>
          <w:trHeight w:val="320" w:hRule="atLeast"/>
        </w:trPr>
        <w:tc>
          <w:tcPr>
            <w:tcW w:w="10602" w:type="dxa"/>
            <w:shd w:val="clear" w:color="auto" w:fill="auto"/>
          </w:tcPr>
          <w:p w14:paraId="0C20C274">
            <w:pPr>
              <w:suppressAutoHyphens/>
              <w:spacing w:after="0" w:line="240" w:lineRule="auto"/>
              <w:jc w:val="both"/>
              <w:rPr>
                <w:rFonts w:ascii="Times New Roman" w:hAnsi="Times New Roman" w:cs="Times New Roman"/>
                <w:bCs/>
                <w:color w:val="FF0000"/>
                <w:sz w:val="20"/>
                <w:szCs w:val="20"/>
                <w:lang w:eastAsia="pt-BR"/>
              </w:rPr>
            </w:pPr>
            <w:r>
              <w:rPr>
                <w:rFonts w:ascii="Times New Roman" w:hAnsi="Times New Roman" w:cs="Times New Roman"/>
                <w:bCs/>
                <w:color w:val="FF0000"/>
                <w:sz w:val="20"/>
                <w:szCs w:val="20"/>
                <w:lang w:eastAsia="pt-BR"/>
              </w:rPr>
              <w:t>Ex: leite cru refrigerado de produtores da região xxxx / creme de leite cru refrigerado de uso industrial oriundo de empresa registrada no Serviço de Inspeção Oficial (SIM do mesmo município ou SISBI e/ou SUSAF, SIE, SIF)</w:t>
            </w:r>
          </w:p>
        </w:tc>
      </w:tr>
      <w:tr w14:paraId="5CE73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3" w:type="dxa"/>
            <w:bottom w:w="0" w:type="dxa"/>
            <w:right w:w="108" w:type="dxa"/>
          </w:tblCellMar>
        </w:tblPrEx>
        <w:trPr>
          <w:trHeight w:val="320" w:hRule="atLeast"/>
        </w:trPr>
        <w:tc>
          <w:tcPr>
            <w:tcW w:w="10602" w:type="dxa"/>
            <w:shd w:val="clear" w:color="auto" w:fill="auto"/>
          </w:tcPr>
          <w:p w14:paraId="60A9607B">
            <w:pPr>
              <w:suppressAutoHyphens/>
              <w:spacing w:after="0" w:line="240" w:lineRule="auto"/>
              <w:jc w:val="both"/>
              <w:rPr>
                <w:rFonts w:ascii="Times New Roman" w:hAnsi="Times New Roman" w:cs="Times New Roman"/>
                <w:color w:val="FF0000"/>
                <w:sz w:val="20"/>
              </w:rPr>
            </w:pPr>
          </w:p>
        </w:tc>
      </w:tr>
    </w:tbl>
    <w:p w14:paraId="2D381544">
      <w:pPr>
        <w:pStyle w:val="43"/>
        <w:tabs>
          <w:tab w:val="left" w:pos="3660"/>
        </w:tabs>
        <w:ind w:left="-284"/>
        <w:rPr>
          <w:rFonts w:ascii="Times New Roman" w:hAnsi="Times New Roman" w:cs="Times New Roman"/>
        </w:rPr>
      </w:pPr>
    </w:p>
    <w:p w14:paraId="5B948ADF">
      <w:pPr>
        <w:pStyle w:val="43"/>
        <w:numPr>
          <w:ilvl w:val="0"/>
          <w:numId w:val="44"/>
        </w:numPr>
        <w:tabs>
          <w:tab w:val="left" w:pos="3660"/>
        </w:tabs>
        <w:suppressAutoHyphens/>
        <w:ind w:left="-284" w:hanging="294"/>
        <w:rPr>
          <w:rFonts w:ascii="Times New Roman" w:hAnsi="Times New Roman" w:cs="Times New Roman"/>
        </w:rPr>
      </w:pPr>
      <w:r>
        <w:rPr>
          <w:rFonts w:ascii="Times New Roman" w:hAnsi="Times New Roman" w:cs="Times New Roman"/>
          <w:b/>
          <w:sz w:val="24"/>
          <w:szCs w:val="24"/>
          <w:lang w:eastAsia="pt-BR"/>
        </w:rPr>
        <w:t>NÚMERO APROXIMADO DE FUNCIONÁRIOS</w:t>
      </w:r>
    </w:p>
    <w:tbl>
      <w:tblPr>
        <w:tblStyle w:val="26"/>
        <w:tblW w:w="10502" w:type="dxa"/>
        <w:tblInd w:w="-93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33" w:type="dxa"/>
          <w:bottom w:w="0" w:type="dxa"/>
          <w:right w:w="108" w:type="dxa"/>
        </w:tblCellMar>
      </w:tblPr>
      <w:tblGrid>
        <w:gridCol w:w="5114"/>
        <w:gridCol w:w="5388"/>
      </w:tblGrid>
      <w:tr w14:paraId="0FB19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3" w:type="dxa"/>
            <w:bottom w:w="0" w:type="dxa"/>
            <w:right w:w="108" w:type="dxa"/>
          </w:tblCellMar>
        </w:tblPrEx>
        <w:trPr>
          <w:trHeight w:val="785" w:hRule="atLeast"/>
        </w:trPr>
        <w:tc>
          <w:tcPr>
            <w:tcW w:w="5114" w:type="dxa"/>
            <w:shd w:val="clear" w:color="auto" w:fill="auto"/>
          </w:tcPr>
          <w:p w14:paraId="6CA07D8D">
            <w:pPr>
              <w:tabs>
                <w:tab w:val="left" w:pos="3660"/>
              </w:tabs>
              <w:suppressAutoHyphens/>
              <w:spacing w:after="0" w:line="240" w:lineRule="auto"/>
              <w:rPr>
                <w:rFonts w:ascii="Times New Roman" w:hAnsi="Times New Roman" w:cs="Times New Roman"/>
                <w:b/>
                <w:sz w:val="20"/>
                <w:szCs w:val="20"/>
                <w:lang w:eastAsia="pt-BR"/>
              </w:rPr>
            </w:pPr>
            <w:r>
              <w:rPr>
                <w:rFonts w:ascii="Times New Roman" w:hAnsi="Times New Roman" w:cs="Times New Roman"/>
                <w:b/>
                <w:sz w:val="20"/>
                <w:szCs w:val="20"/>
                <w:lang w:eastAsia="pt-BR"/>
              </w:rPr>
              <w:t>MASCULINO</w:t>
            </w:r>
          </w:p>
        </w:tc>
        <w:tc>
          <w:tcPr>
            <w:tcW w:w="5387" w:type="dxa"/>
            <w:shd w:val="clear" w:color="auto" w:fill="auto"/>
          </w:tcPr>
          <w:p w14:paraId="63FD83AE">
            <w:pPr>
              <w:tabs>
                <w:tab w:val="left" w:pos="3660"/>
              </w:tabs>
              <w:suppressAutoHyphens/>
              <w:spacing w:after="0" w:line="240" w:lineRule="auto"/>
              <w:rPr>
                <w:rFonts w:ascii="Times New Roman" w:hAnsi="Times New Roman" w:cs="Times New Roman"/>
                <w:b/>
                <w:sz w:val="20"/>
                <w:szCs w:val="20"/>
                <w:lang w:eastAsia="pt-BR"/>
              </w:rPr>
            </w:pPr>
            <w:r>
              <w:rPr>
                <w:rFonts w:ascii="Times New Roman" w:hAnsi="Times New Roman" w:cs="Times New Roman"/>
                <w:b/>
                <w:sz w:val="20"/>
                <w:szCs w:val="20"/>
                <w:lang w:eastAsia="pt-BR"/>
              </w:rPr>
              <w:t>FEMININO</w:t>
            </w:r>
          </w:p>
        </w:tc>
      </w:tr>
    </w:tbl>
    <w:p w14:paraId="2AAD5B2B">
      <w:pPr>
        <w:pStyle w:val="43"/>
        <w:tabs>
          <w:tab w:val="left" w:pos="3660"/>
        </w:tabs>
        <w:ind w:left="-284"/>
        <w:rPr>
          <w:rFonts w:ascii="Times New Roman" w:hAnsi="Times New Roman" w:cs="Times New Roman"/>
        </w:rPr>
      </w:pPr>
    </w:p>
    <w:p w14:paraId="578F4F5F">
      <w:pPr>
        <w:pStyle w:val="43"/>
        <w:numPr>
          <w:ilvl w:val="0"/>
          <w:numId w:val="44"/>
        </w:numPr>
        <w:tabs>
          <w:tab w:val="left" w:pos="3660"/>
        </w:tabs>
        <w:suppressAutoHyphens/>
        <w:ind w:left="-284" w:hanging="283"/>
        <w:rPr>
          <w:rFonts w:ascii="Times New Roman" w:hAnsi="Times New Roman" w:cs="Times New Roman"/>
        </w:rPr>
      </w:pPr>
      <w:r>
        <w:rPr>
          <w:rFonts w:ascii="Times New Roman" w:hAnsi="Times New Roman" w:cs="Times New Roman"/>
          <w:b/>
          <w:sz w:val="24"/>
          <w:szCs w:val="24"/>
          <w:lang w:eastAsia="pt-BR"/>
        </w:rPr>
        <w:t>DIAS E HORÁRIOS DE FUNCIONAMENTO</w:t>
      </w:r>
    </w:p>
    <w:tbl>
      <w:tblPr>
        <w:tblStyle w:val="26"/>
        <w:tblW w:w="10502" w:type="dxa"/>
        <w:tblInd w:w="-93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33" w:type="dxa"/>
          <w:bottom w:w="0" w:type="dxa"/>
          <w:right w:w="108" w:type="dxa"/>
        </w:tblCellMar>
      </w:tblPr>
      <w:tblGrid>
        <w:gridCol w:w="10502"/>
      </w:tblGrid>
      <w:tr w14:paraId="76807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3" w:type="dxa"/>
            <w:bottom w:w="0" w:type="dxa"/>
            <w:right w:w="108" w:type="dxa"/>
          </w:tblCellMar>
        </w:tblPrEx>
        <w:trPr>
          <w:trHeight w:val="895" w:hRule="atLeast"/>
        </w:trPr>
        <w:tc>
          <w:tcPr>
            <w:tcW w:w="10502" w:type="dxa"/>
            <w:shd w:val="clear" w:color="auto" w:fill="auto"/>
          </w:tcPr>
          <w:p w14:paraId="2FE4C5AE">
            <w:pPr>
              <w:tabs>
                <w:tab w:val="left" w:pos="3660"/>
              </w:tabs>
              <w:suppressAutoHyphens/>
              <w:spacing w:after="0" w:line="240" w:lineRule="auto"/>
              <w:rPr>
                <w:rFonts w:ascii="Times New Roman" w:hAnsi="Times New Roman" w:cs="Times New Roman"/>
                <w:b/>
                <w:sz w:val="24"/>
                <w:szCs w:val="24"/>
                <w:lang w:eastAsia="pt-BR"/>
              </w:rPr>
            </w:pPr>
          </w:p>
        </w:tc>
      </w:tr>
    </w:tbl>
    <w:p w14:paraId="39C9D1E5">
      <w:pPr>
        <w:pStyle w:val="43"/>
        <w:tabs>
          <w:tab w:val="left" w:pos="3660"/>
        </w:tabs>
        <w:ind w:left="-284"/>
        <w:rPr>
          <w:rFonts w:ascii="Times New Roman" w:hAnsi="Times New Roman" w:cs="Times New Roman"/>
        </w:rPr>
      </w:pPr>
    </w:p>
    <w:p w14:paraId="0E86206D">
      <w:pPr>
        <w:pStyle w:val="43"/>
        <w:numPr>
          <w:ilvl w:val="0"/>
          <w:numId w:val="44"/>
        </w:numPr>
        <w:tabs>
          <w:tab w:val="left" w:pos="3660"/>
        </w:tabs>
        <w:suppressAutoHyphens/>
        <w:ind w:left="-284" w:hanging="283"/>
        <w:rPr>
          <w:rFonts w:ascii="Times New Roman" w:hAnsi="Times New Roman" w:cs="Times New Roman"/>
        </w:rPr>
      </w:pPr>
      <w:r>
        <w:rPr>
          <w:rFonts w:ascii="Times New Roman" w:hAnsi="Times New Roman" w:cs="Times New Roman"/>
          <w:b/>
          <w:sz w:val="24"/>
          <w:szCs w:val="24"/>
          <w:lang w:eastAsia="pt-BR"/>
        </w:rPr>
        <w:t>DISPOSIÇÃO DAS INSTALAÇÕES E FLUXO DE PRODUÇÃO</w:t>
      </w:r>
    </w:p>
    <w:tbl>
      <w:tblPr>
        <w:tblStyle w:val="26"/>
        <w:tblW w:w="10632" w:type="dxa"/>
        <w:tblInd w:w="-10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33" w:type="dxa"/>
          <w:bottom w:w="0" w:type="dxa"/>
          <w:right w:w="108" w:type="dxa"/>
        </w:tblCellMar>
      </w:tblPr>
      <w:tblGrid>
        <w:gridCol w:w="10632"/>
      </w:tblGrid>
      <w:tr w14:paraId="53535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3" w:type="dxa"/>
            <w:bottom w:w="0" w:type="dxa"/>
            <w:right w:w="108" w:type="dxa"/>
          </w:tblCellMar>
        </w:tblPrEx>
        <w:trPr>
          <w:trHeight w:val="973" w:hRule="atLeast"/>
        </w:trPr>
        <w:tc>
          <w:tcPr>
            <w:tcW w:w="10632" w:type="dxa"/>
            <w:shd w:val="clear" w:color="auto" w:fill="auto"/>
          </w:tcPr>
          <w:p w14:paraId="4A96AE18">
            <w:pPr>
              <w:tabs>
                <w:tab w:val="left" w:pos="3660"/>
              </w:tabs>
              <w:suppressAutoHyphens/>
              <w:spacing w:after="0" w:line="240" w:lineRule="auto"/>
              <w:jc w:val="both"/>
              <w:rPr>
                <w:rFonts w:ascii="Times New Roman" w:hAnsi="Times New Roman" w:cs="Times New Roman"/>
                <w:sz w:val="20"/>
              </w:rPr>
            </w:pPr>
            <w:r>
              <w:rPr>
                <w:rFonts w:ascii="Times New Roman" w:hAnsi="Times New Roman" w:cs="Times New Roman"/>
                <w:sz w:val="24"/>
                <w:szCs w:val="24"/>
                <w:lang w:eastAsia="pt-BR"/>
              </w:rPr>
              <w:t xml:space="preserve">Setores: </w:t>
            </w:r>
          </w:p>
          <w:p w14:paraId="11A1A6EA">
            <w:pPr>
              <w:tabs>
                <w:tab w:val="left" w:pos="3660"/>
              </w:tabs>
              <w:suppressAutoHyphens/>
              <w:spacing w:after="0" w:line="240" w:lineRule="auto"/>
              <w:jc w:val="both"/>
              <w:rPr>
                <w:rFonts w:ascii="Times New Roman" w:hAnsi="Times New Roman" w:cs="Times New Roman"/>
                <w:sz w:val="20"/>
              </w:rPr>
            </w:pPr>
            <w:r>
              <w:rPr>
                <w:rFonts w:ascii="Times New Roman" w:hAnsi="Times New Roman" w:cs="Times New Roman"/>
                <w:sz w:val="24"/>
                <w:szCs w:val="24"/>
                <w:lang w:eastAsia="pt-BR"/>
              </w:rPr>
              <w:t xml:space="preserve">Disposição das instalações: </w:t>
            </w:r>
          </w:p>
          <w:p w14:paraId="018D0A78">
            <w:pPr>
              <w:tabs>
                <w:tab w:val="left" w:pos="3660"/>
              </w:tabs>
              <w:suppressAutoHyphens/>
              <w:spacing w:after="0" w:line="240" w:lineRule="auto"/>
              <w:jc w:val="both"/>
              <w:rPr>
                <w:rFonts w:ascii="Times New Roman" w:hAnsi="Times New Roman" w:cs="Times New Roman"/>
                <w:sz w:val="20"/>
              </w:rPr>
            </w:pPr>
            <w:r>
              <w:rPr>
                <w:rFonts w:ascii="Times New Roman" w:hAnsi="Times New Roman" w:cs="Times New Roman"/>
                <w:sz w:val="24"/>
                <w:szCs w:val="24"/>
                <w:lang w:eastAsia="pt-BR"/>
              </w:rPr>
              <w:t>Fluxo de produção:</w:t>
            </w:r>
          </w:p>
          <w:p w14:paraId="1AD75E8F">
            <w:pPr>
              <w:tabs>
                <w:tab w:val="left" w:pos="3660"/>
              </w:tabs>
              <w:suppressAutoHyphens/>
              <w:spacing w:after="0" w:line="240" w:lineRule="auto"/>
              <w:jc w:val="both"/>
              <w:rPr>
                <w:rFonts w:ascii="Times New Roman" w:hAnsi="Times New Roman" w:cs="Times New Roman"/>
                <w:sz w:val="16"/>
                <w:szCs w:val="16"/>
                <w:lang w:eastAsia="pt-BR"/>
              </w:rPr>
            </w:pPr>
          </w:p>
        </w:tc>
      </w:tr>
    </w:tbl>
    <w:p w14:paraId="3FADFDD4">
      <w:pPr>
        <w:pStyle w:val="43"/>
        <w:tabs>
          <w:tab w:val="left" w:pos="3660"/>
        </w:tabs>
        <w:ind w:left="-142" w:right="-1135"/>
        <w:rPr>
          <w:rFonts w:ascii="Times New Roman" w:hAnsi="Times New Roman" w:cs="Times New Roman"/>
        </w:rPr>
      </w:pPr>
    </w:p>
    <w:p w14:paraId="10EF81A4">
      <w:pPr>
        <w:pStyle w:val="43"/>
        <w:numPr>
          <w:ilvl w:val="0"/>
          <w:numId w:val="44"/>
        </w:numPr>
        <w:tabs>
          <w:tab w:val="left" w:pos="3660"/>
        </w:tabs>
        <w:suppressAutoHyphens/>
        <w:ind w:left="-142" w:right="-1135" w:hanging="425"/>
        <w:rPr>
          <w:rFonts w:ascii="Times New Roman" w:hAnsi="Times New Roman" w:cs="Times New Roman"/>
        </w:rPr>
      </w:pPr>
      <w:r>
        <w:rPr>
          <w:rFonts w:ascii="Times New Roman" w:hAnsi="Times New Roman" w:cs="Times New Roman"/>
          <w:b/>
          <w:sz w:val="24"/>
          <w:szCs w:val="24"/>
          <w:lang w:eastAsia="pt-BR"/>
        </w:rPr>
        <w:t>NATUREZA DO MATERIAL E TIPO DE REVESTIMENTO OU IMPERMEABILIZAÇÃO DO PISO E DAS PAREDES</w:t>
      </w:r>
    </w:p>
    <w:tbl>
      <w:tblPr>
        <w:tblStyle w:val="26"/>
        <w:tblW w:w="10632" w:type="dxa"/>
        <w:tblInd w:w="-10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33" w:type="dxa"/>
          <w:bottom w:w="0" w:type="dxa"/>
          <w:right w:w="108" w:type="dxa"/>
        </w:tblCellMar>
      </w:tblPr>
      <w:tblGrid>
        <w:gridCol w:w="10632"/>
      </w:tblGrid>
      <w:tr w14:paraId="5BC39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27" w:hRule="atLeast"/>
        </w:trPr>
        <w:tc>
          <w:tcPr>
            <w:tcW w:w="10632" w:type="dxa"/>
            <w:shd w:val="clear" w:color="auto" w:fill="auto"/>
          </w:tcPr>
          <w:p w14:paraId="4F4D18F7">
            <w:pPr>
              <w:tabs>
                <w:tab w:val="left" w:pos="3660"/>
              </w:tabs>
              <w:suppressAutoHyphens/>
              <w:spacing w:after="0" w:line="240" w:lineRule="auto"/>
              <w:rPr>
                <w:rFonts w:ascii="Times New Roman" w:hAnsi="Times New Roman" w:cs="Times New Roman"/>
                <w:sz w:val="20"/>
                <w:highlight w:val="yellow"/>
              </w:rPr>
            </w:pPr>
          </w:p>
        </w:tc>
      </w:tr>
    </w:tbl>
    <w:p w14:paraId="78C0FA0B">
      <w:pPr>
        <w:pStyle w:val="43"/>
        <w:tabs>
          <w:tab w:val="left" w:pos="3660"/>
        </w:tabs>
        <w:ind w:left="-142" w:right="-1135"/>
        <w:rPr>
          <w:rFonts w:ascii="Times New Roman" w:hAnsi="Times New Roman" w:cs="Times New Roman"/>
        </w:rPr>
      </w:pPr>
    </w:p>
    <w:p w14:paraId="1E4581DE">
      <w:pPr>
        <w:pStyle w:val="43"/>
        <w:numPr>
          <w:ilvl w:val="0"/>
          <w:numId w:val="44"/>
        </w:numPr>
        <w:tabs>
          <w:tab w:val="left" w:pos="3660"/>
        </w:tabs>
        <w:suppressAutoHyphens/>
        <w:ind w:left="-142" w:right="-1135" w:hanging="425"/>
        <w:rPr>
          <w:rFonts w:ascii="Times New Roman" w:hAnsi="Times New Roman" w:cs="Times New Roman"/>
        </w:rPr>
      </w:pPr>
      <w:r>
        <w:rPr>
          <w:rFonts w:ascii="Times New Roman" w:hAnsi="Times New Roman" w:cs="Times New Roman"/>
          <w:b/>
          <w:sz w:val="24"/>
          <w:szCs w:val="24"/>
          <w:lang w:eastAsia="pt-BR"/>
        </w:rPr>
        <w:t>JANELAS, PORTAS, ÓCULO, TETO, BARREIRA SANITÁRIA, CONTROLE DE VETORES, SEPARAÇÃO ENTRE ÁREA SUJA E LIMPA</w:t>
      </w:r>
    </w:p>
    <w:tbl>
      <w:tblPr>
        <w:tblStyle w:val="26"/>
        <w:tblW w:w="10632" w:type="dxa"/>
        <w:tblInd w:w="-10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33" w:type="dxa"/>
          <w:bottom w:w="0" w:type="dxa"/>
          <w:right w:w="108" w:type="dxa"/>
        </w:tblCellMar>
      </w:tblPr>
      <w:tblGrid>
        <w:gridCol w:w="10632"/>
      </w:tblGrid>
      <w:tr w14:paraId="22A5E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3" w:type="dxa"/>
            <w:bottom w:w="0" w:type="dxa"/>
            <w:right w:w="108" w:type="dxa"/>
          </w:tblCellMar>
        </w:tblPrEx>
        <w:trPr>
          <w:trHeight w:val="918" w:hRule="atLeast"/>
        </w:trPr>
        <w:tc>
          <w:tcPr>
            <w:tcW w:w="10632" w:type="dxa"/>
            <w:shd w:val="clear" w:color="auto" w:fill="auto"/>
          </w:tcPr>
          <w:p w14:paraId="3EAE8D4E">
            <w:pPr>
              <w:tabs>
                <w:tab w:val="left" w:pos="3660"/>
              </w:tabs>
              <w:suppressAutoHyphens/>
              <w:spacing w:after="0" w:line="240" w:lineRule="auto"/>
              <w:jc w:val="both"/>
              <w:rPr>
                <w:rFonts w:ascii="Times New Roman" w:hAnsi="Times New Roman" w:cs="Times New Roman"/>
                <w:sz w:val="20"/>
              </w:rPr>
            </w:pPr>
          </w:p>
          <w:p w14:paraId="5E1E3859">
            <w:pPr>
              <w:tabs>
                <w:tab w:val="left" w:pos="3660"/>
              </w:tabs>
              <w:suppressAutoHyphens/>
              <w:spacing w:after="0" w:line="240" w:lineRule="auto"/>
              <w:jc w:val="both"/>
              <w:rPr>
                <w:rFonts w:ascii="Times New Roman" w:hAnsi="Times New Roman" w:cs="Times New Roman"/>
                <w:sz w:val="20"/>
              </w:rPr>
            </w:pPr>
          </w:p>
          <w:p w14:paraId="55FC384F">
            <w:pPr>
              <w:tabs>
                <w:tab w:val="left" w:pos="3660"/>
              </w:tabs>
              <w:suppressAutoHyphens/>
              <w:spacing w:after="0" w:line="240" w:lineRule="auto"/>
              <w:jc w:val="both"/>
              <w:rPr>
                <w:rFonts w:ascii="Times New Roman" w:hAnsi="Times New Roman" w:cs="Times New Roman"/>
                <w:sz w:val="20"/>
              </w:rPr>
            </w:pPr>
          </w:p>
          <w:p w14:paraId="1D37AC34">
            <w:pPr>
              <w:tabs>
                <w:tab w:val="left" w:pos="3660"/>
              </w:tabs>
              <w:suppressAutoHyphens/>
              <w:spacing w:after="0" w:line="240" w:lineRule="auto"/>
              <w:jc w:val="both"/>
              <w:rPr>
                <w:rFonts w:ascii="Times New Roman" w:hAnsi="Times New Roman" w:cs="Times New Roman"/>
                <w:sz w:val="20"/>
              </w:rPr>
            </w:pPr>
          </w:p>
          <w:p w14:paraId="6B93DD84">
            <w:pPr>
              <w:tabs>
                <w:tab w:val="left" w:pos="3660"/>
              </w:tabs>
              <w:suppressAutoHyphens/>
              <w:spacing w:after="0" w:line="240" w:lineRule="auto"/>
              <w:jc w:val="both"/>
              <w:rPr>
                <w:rFonts w:ascii="Times New Roman" w:hAnsi="Times New Roman" w:cs="Times New Roman"/>
                <w:sz w:val="20"/>
              </w:rPr>
            </w:pPr>
          </w:p>
        </w:tc>
      </w:tr>
    </w:tbl>
    <w:p w14:paraId="52EDD6E7">
      <w:pPr>
        <w:pStyle w:val="43"/>
        <w:tabs>
          <w:tab w:val="left" w:pos="3660"/>
        </w:tabs>
        <w:ind w:left="-142" w:right="-1135"/>
        <w:rPr>
          <w:rFonts w:ascii="Times New Roman" w:hAnsi="Times New Roman" w:cs="Times New Roman"/>
        </w:rPr>
      </w:pPr>
    </w:p>
    <w:p w14:paraId="095A3BAE">
      <w:pPr>
        <w:pStyle w:val="43"/>
        <w:numPr>
          <w:ilvl w:val="0"/>
          <w:numId w:val="44"/>
        </w:numPr>
        <w:tabs>
          <w:tab w:val="left" w:pos="3660"/>
        </w:tabs>
        <w:suppressAutoHyphens/>
        <w:ind w:left="-142" w:right="-1135" w:hanging="425"/>
        <w:rPr>
          <w:rFonts w:ascii="Times New Roman" w:hAnsi="Times New Roman" w:cs="Times New Roman"/>
        </w:rPr>
      </w:pPr>
      <w:r>
        <w:rPr>
          <w:rFonts w:ascii="Times New Roman" w:hAnsi="Times New Roman" w:cs="Times New Roman"/>
          <w:b/>
          <w:sz w:val="24"/>
          <w:szCs w:val="24"/>
          <w:lang w:eastAsia="pt-BR"/>
        </w:rPr>
        <w:t>DESCRIÇÃO DE EQUIPAMENTOS E UTENSÍLIOS</w:t>
      </w:r>
    </w:p>
    <w:tbl>
      <w:tblPr>
        <w:tblStyle w:val="26"/>
        <w:tblW w:w="10560" w:type="dxa"/>
        <w:tblInd w:w="-10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33" w:type="dxa"/>
          <w:bottom w:w="0" w:type="dxa"/>
          <w:right w:w="108" w:type="dxa"/>
        </w:tblCellMar>
      </w:tblPr>
      <w:tblGrid>
        <w:gridCol w:w="5156"/>
        <w:gridCol w:w="1920"/>
        <w:gridCol w:w="3484"/>
      </w:tblGrid>
      <w:tr w14:paraId="637DB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3" w:type="dxa"/>
            <w:bottom w:w="0" w:type="dxa"/>
            <w:right w:w="108" w:type="dxa"/>
          </w:tblCellMar>
        </w:tblPrEx>
        <w:trPr>
          <w:trHeight w:val="456" w:hRule="atLeast"/>
        </w:trPr>
        <w:tc>
          <w:tcPr>
            <w:tcW w:w="5156" w:type="dxa"/>
            <w:shd w:val="clear" w:color="auto" w:fill="auto"/>
          </w:tcPr>
          <w:p w14:paraId="65B03AEE">
            <w:pPr>
              <w:tabs>
                <w:tab w:val="left" w:pos="3660"/>
              </w:tabs>
              <w:suppressAutoHyphens/>
              <w:spacing w:after="0" w:line="240" w:lineRule="auto"/>
              <w:ind w:right="-1135"/>
              <w:rPr>
                <w:rFonts w:ascii="Times New Roman" w:hAnsi="Times New Roman" w:cs="Times New Roman"/>
                <w:b/>
                <w:sz w:val="24"/>
                <w:szCs w:val="24"/>
                <w:lang w:eastAsia="pt-BR"/>
              </w:rPr>
            </w:pPr>
            <w:r>
              <w:rPr>
                <w:rFonts w:ascii="Times New Roman" w:hAnsi="Times New Roman" w:cs="Times New Roman"/>
                <w:b/>
                <w:sz w:val="24"/>
                <w:szCs w:val="24"/>
                <w:lang w:eastAsia="pt-BR"/>
              </w:rPr>
              <w:t>DENOMINAÇÃO E MATERIAL</w:t>
            </w:r>
          </w:p>
        </w:tc>
        <w:tc>
          <w:tcPr>
            <w:tcW w:w="1920" w:type="dxa"/>
            <w:shd w:val="clear" w:color="auto" w:fill="auto"/>
          </w:tcPr>
          <w:p w14:paraId="34D1A98F">
            <w:pPr>
              <w:tabs>
                <w:tab w:val="left" w:pos="3660"/>
              </w:tabs>
              <w:suppressAutoHyphens/>
              <w:spacing w:after="0" w:line="240" w:lineRule="auto"/>
              <w:ind w:right="-1135"/>
              <w:rPr>
                <w:rFonts w:ascii="Times New Roman" w:hAnsi="Times New Roman" w:cs="Times New Roman"/>
                <w:b/>
                <w:sz w:val="24"/>
                <w:szCs w:val="24"/>
                <w:lang w:eastAsia="pt-BR"/>
              </w:rPr>
            </w:pPr>
            <w:r>
              <w:rPr>
                <w:rFonts w:ascii="Times New Roman" w:hAnsi="Times New Roman" w:cs="Times New Roman"/>
                <w:b/>
                <w:sz w:val="24"/>
                <w:szCs w:val="24"/>
                <w:lang w:eastAsia="pt-BR"/>
              </w:rPr>
              <w:t>QUANTIDADE</w:t>
            </w:r>
          </w:p>
        </w:tc>
        <w:tc>
          <w:tcPr>
            <w:tcW w:w="3484" w:type="dxa"/>
            <w:shd w:val="clear" w:color="auto" w:fill="auto"/>
          </w:tcPr>
          <w:p w14:paraId="6A629868">
            <w:pPr>
              <w:tabs>
                <w:tab w:val="left" w:pos="3660"/>
              </w:tabs>
              <w:suppressAutoHyphens/>
              <w:spacing w:after="0" w:line="240" w:lineRule="auto"/>
              <w:ind w:right="-1135"/>
              <w:rPr>
                <w:rFonts w:ascii="Times New Roman" w:hAnsi="Times New Roman" w:cs="Times New Roman"/>
                <w:sz w:val="20"/>
              </w:rPr>
            </w:pPr>
            <w:r>
              <w:rPr>
                <w:rFonts w:ascii="Times New Roman" w:hAnsi="Times New Roman" w:cs="Times New Roman"/>
                <w:b/>
                <w:sz w:val="24"/>
                <w:szCs w:val="24"/>
                <w:lang w:eastAsia="pt-BR"/>
              </w:rPr>
              <w:t>CAPACIDADE ou DIMENSÃO</w:t>
            </w:r>
          </w:p>
        </w:tc>
      </w:tr>
      <w:tr w14:paraId="203F2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3" w:type="dxa"/>
            <w:bottom w:w="0" w:type="dxa"/>
            <w:right w:w="108" w:type="dxa"/>
          </w:tblCellMar>
        </w:tblPrEx>
        <w:trPr>
          <w:trHeight w:val="456" w:hRule="atLeast"/>
        </w:trPr>
        <w:tc>
          <w:tcPr>
            <w:tcW w:w="5156" w:type="dxa"/>
            <w:shd w:val="clear" w:color="auto" w:fill="auto"/>
          </w:tcPr>
          <w:p w14:paraId="68C4D736">
            <w:pPr>
              <w:tabs>
                <w:tab w:val="left" w:pos="3660"/>
              </w:tabs>
              <w:suppressAutoHyphens/>
              <w:spacing w:after="0" w:line="240" w:lineRule="auto"/>
              <w:ind w:right="-1135"/>
              <w:rPr>
                <w:rFonts w:ascii="Times New Roman" w:hAnsi="Times New Roman" w:cs="Times New Roman"/>
                <w:b/>
                <w:sz w:val="24"/>
                <w:szCs w:val="24"/>
                <w:lang w:eastAsia="pt-BR"/>
              </w:rPr>
            </w:pPr>
          </w:p>
        </w:tc>
        <w:tc>
          <w:tcPr>
            <w:tcW w:w="1920" w:type="dxa"/>
            <w:shd w:val="clear" w:color="auto" w:fill="auto"/>
          </w:tcPr>
          <w:p w14:paraId="62813464">
            <w:pPr>
              <w:tabs>
                <w:tab w:val="left" w:pos="3660"/>
              </w:tabs>
              <w:suppressAutoHyphens/>
              <w:spacing w:after="0" w:line="240" w:lineRule="auto"/>
              <w:ind w:right="-1135"/>
              <w:rPr>
                <w:rFonts w:ascii="Times New Roman" w:hAnsi="Times New Roman" w:cs="Times New Roman"/>
                <w:b/>
                <w:sz w:val="24"/>
                <w:szCs w:val="24"/>
                <w:lang w:eastAsia="pt-BR"/>
              </w:rPr>
            </w:pPr>
          </w:p>
        </w:tc>
        <w:tc>
          <w:tcPr>
            <w:tcW w:w="3484" w:type="dxa"/>
            <w:shd w:val="clear" w:color="auto" w:fill="auto"/>
          </w:tcPr>
          <w:p w14:paraId="11C3D140">
            <w:pPr>
              <w:tabs>
                <w:tab w:val="left" w:pos="3660"/>
              </w:tabs>
              <w:suppressAutoHyphens/>
              <w:spacing w:after="0" w:line="240" w:lineRule="auto"/>
              <w:ind w:right="-1135"/>
              <w:rPr>
                <w:rFonts w:ascii="Times New Roman" w:hAnsi="Times New Roman" w:cs="Times New Roman"/>
                <w:b/>
                <w:sz w:val="24"/>
                <w:szCs w:val="24"/>
                <w:lang w:eastAsia="pt-BR"/>
              </w:rPr>
            </w:pPr>
          </w:p>
        </w:tc>
      </w:tr>
      <w:tr w14:paraId="1B896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3" w:type="dxa"/>
            <w:bottom w:w="0" w:type="dxa"/>
            <w:right w:w="108" w:type="dxa"/>
          </w:tblCellMar>
        </w:tblPrEx>
        <w:trPr>
          <w:trHeight w:val="456" w:hRule="atLeast"/>
        </w:trPr>
        <w:tc>
          <w:tcPr>
            <w:tcW w:w="5156" w:type="dxa"/>
            <w:shd w:val="clear" w:color="auto" w:fill="auto"/>
          </w:tcPr>
          <w:p w14:paraId="32BFDDF6">
            <w:pPr>
              <w:tabs>
                <w:tab w:val="left" w:pos="3660"/>
              </w:tabs>
              <w:suppressAutoHyphens/>
              <w:spacing w:after="0" w:line="240" w:lineRule="auto"/>
              <w:ind w:right="-1135"/>
              <w:rPr>
                <w:rFonts w:ascii="Times New Roman" w:hAnsi="Times New Roman" w:cs="Times New Roman"/>
                <w:b/>
                <w:sz w:val="24"/>
                <w:szCs w:val="24"/>
                <w:lang w:eastAsia="pt-BR"/>
              </w:rPr>
            </w:pPr>
          </w:p>
        </w:tc>
        <w:tc>
          <w:tcPr>
            <w:tcW w:w="1920" w:type="dxa"/>
            <w:shd w:val="clear" w:color="auto" w:fill="auto"/>
          </w:tcPr>
          <w:p w14:paraId="05B2F4E5">
            <w:pPr>
              <w:tabs>
                <w:tab w:val="left" w:pos="3660"/>
              </w:tabs>
              <w:suppressAutoHyphens/>
              <w:spacing w:after="0" w:line="240" w:lineRule="auto"/>
              <w:ind w:right="-1135"/>
              <w:rPr>
                <w:rFonts w:ascii="Times New Roman" w:hAnsi="Times New Roman" w:cs="Times New Roman"/>
                <w:b/>
                <w:sz w:val="24"/>
                <w:szCs w:val="24"/>
                <w:lang w:eastAsia="pt-BR"/>
              </w:rPr>
            </w:pPr>
          </w:p>
        </w:tc>
        <w:tc>
          <w:tcPr>
            <w:tcW w:w="3484" w:type="dxa"/>
            <w:shd w:val="clear" w:color="auto" w:fill="auto"/>
          </w:tcPr>
          <w:p w14:paraId="3D69B674">
            <w:pPr>
              <w:tabs>
                <w:tab w:val="left" w:pos="3660"/>
              </w:tabs>
              <w:suppressAutoHyphens/>
              <w:spacing w:after="0" w:line="240" w:lineRule="auto"/>
              <w:ind w:right="-1135"/>
              <w:rPr>
                <w:rFonts w:ascii="Times New Roman" w:hAnsi="Times New Roman" w:cs="Times New Roman"/>
                <w:b/>
                <w:sz w:val="24"/>
                <w:szCs w:val="24"/>
                <w:lang w:eastAsia="pt-BR"/>
              </w:rPr>
            </w:pPr>
          </w:p>
        </w:tc>
      </w:tr>
    </w:tbl>
    <w:p w14:paraId="00815606">
      <w:pPr>
        <w:pStyle w:val="43"/>
        <w:tabs>
          <w:tab w:val="left" w:pos="3660"/>
        </w:tabs>
        <w:ind w:left="-142" w:right="-1135"/>
        <w:rPr>
          <w:rFonts w:ascii="Times New Roman" w:hAnsi="Times New Roman" w:cs="Times New Roman"/>
        </w:rPr>
      </w:pPr>
    </w:p>
    <w:p w14:paraId="7CCDC43F">
      <w:pPr>
        <w:pStyle w:val="43"/>
        <w:numPr>
          <w:ilvl w:val="0"/>
          <w:numId w:val="44"/>
        </w:numPr>
        <w:tabs>
          <w:tab w:val="left" w:pos="3660"/>
        </w:tabs>
        <w:suppressAutoHyphens/>
        <w:ind w:left="-142" w:right="-1135" w:hanging="425"/>
        <w:rPr>
          <w:rFonts w:ascii="Times New Roman" w:hAnsi="Times New Roman" w:cs="Times New Roman"/>
        </w:rPr>
      </w:pPr>
      <w:r>
        <w:rPr>
          <w:rFonts w:ascii="Times New Roman" w:hAnsi="Times New Roman" w:cs="Times New Roman"/>
          <w:b/>
          <w:sz w:val="24"/>
          <w:szCs w:val="24"/>
          <w:lang w:eastAsia="pt-BR"/>
        </w:rPr>
        <w:t>BANHEIROS/VESTIÁRIOS/REFEITÓRIOS PARA FUNCIONÁRIOS</w:t>
      </w:r>
    </w:p>
    <w:tbl>
      <w:tblPr>
        <w:tblStyle w:val="26"/>
        <w:tblW w:w="10491" w:type="dxa"/>
        <w:tblInd w:w="-10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33" w:type="dxa"/>
          <w:bottom w:w="0" w:type="dxa"/>
          <w:right w:w="108" w:type="dxa"/>
        </w:tblCellMar>
      </w:tblPr>
      <w:tblGrid>
        <w:gridCol w:w="10491"/>
      </w:tblGrid>
      <w:tr w14:paraId="6F110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3" w:type="dxa"/>
            <w:bottom w:w="0" w:type="dxa"/>
            <w:right w:w="108" w:type="dxa"/>
          </w:tblCellMar>
        </w:tblPrEx>
        <w:trPr>
          <w:trHeight w:val="781" w:hRule="atLeast"/>
        </w:trPr>
        <w:tc>
          <w:tcPr>
            <w:tcW w:w="10491" w:type="dxa"/>
            <w:shd w:val="clear" w:color="auto" w:fill="auto"/>
          </w:tcPr>
          <w:p w14:paraId="7CEE9B32">
            <w:pPr>
              <w:tabs>
                <w:tab w:val="left" w:pos="3660"/>
              </w:tabs>
              <w:suppressAutoHyphens/>
              <w:spacing w:after="0" w:line="240" w:lineRule="auto"/>
              <w:ind w:right="-1135"/>
              <w:rPr>
                <w:rFonts w:ascii="Times New Roman" w:hAnsi="Times New Roman" w:cs="Times New Roman"/>
                <w:color w:val="FF0000"/>
                <w:sz w:val="20"/>
              </w:rPr>
            </w:pPr>
            <w:r>
              <w:rPr>
                <w:rFonts w:ascii="Times New Roman" w:hAnsi="Times New Roman" w:cs="Times New Roman"/>
                <w:color w:val="FF0000"/>
                <w:sz w:val="20"/>
                <w:szCs w:val="20"/>
                <w:lang w:eastAsia="pt-BR"/>
              </w:rPr>
              <w:t>Descrever o quantitativo por gênero, localização, tipo de piso, tetos e paredes, bem como sua cor.</w:t>
            </w:r>
          </w:p>
          <w:p w14:paraId="68C4D1B6">
            <w:pPr>
              <w:tabs>
                <w:tab w:val="left" w:pos="3660"/>
              </w:tabs>
              <w:suppressAutoHyphens/>
              <w:spacing w:after="0" w:line="240" w:lineRule="auto"/>
              <w:ind w:right="-1135"/>
              <w:rPr>
                <w:rFonts w:ascii="Times New Roman" w:hAnsi="Times New Roman" w:cs="Times New Roman"/>
                <w:color w:val="FF0000"/>
                <w:sz w:val="20"/>
              </w:rPr>
            </w:pPr>
            <w:r>
              <w:rPr>
                <w:rFonts w:ascii="Times New Roman" w:hAnsi="Times New Roman" w:cs="Times New Roman"/>
                <w:color w:val="FF0000"/>
                <w:sz w:val="20"/>
                <w:szCs w:val="20"/>
                <w:lang w:eastAsia="pt-BR"/>
              </w:rPr>
              <w:t>Listar nº de vasos sanitários e pias, chuveiros, armários.</w:t>
            </w:r>
          </w:p>
          <w:p w14:paraId="61AE1964">
            <w:pPr>
              <w:tabs>
                <w:tab w:val="left" w:pos="3660"/>
              </w:tabs>
              <w:suppressAutoHyphens/>
              <w:spacing w:after="0" w:line="240" w:lineRule="auto"/>
              <w:ind w:right="-1135"/>
              <w:rPr>
                <w:rFonts w:ascii="Times New Roman" w:hAnsi="Times New Roman" w:cs="Times New Roman"/>
                <w:sz w:val="20"/>
              </w:rPr>
            </w:pPr>
            <w:r>
              <w:rPr>
                <w:rFonts w:ascii="Times New Roman" w:hAnsi="Times New Roman" w:cs="Times New Roman"/>
                <w:color w:val="FF0000"/>
                <w:sz w:val="20"/>
                <w:szCs w:val="20"/>
                <w:lang w:eastAsia="pt-BR"/>
              </w:rPr>
              <w:t>Descrever tipo de iluminação</w:t>
            </w:r>
          </w:p>
        </w:tc>
      </w:tr>
    </w:tbl>
    <w:p w14:paraId="7C814415">
      <w:pPr>
        <w:pStyle w:val="43"/>
        <w:tabs>
          <w:tab w:val="left" w:pos="3660"/>
        </w:tabs>
        <w:ind w:left="-284" w:right="-1135"/>
        <w:rPr>
          <w:rFonts w:ascii="Times New Roman" w:hAnsi="Times New Roman" w:cs="Times New Roman"/>
        </w:rPr>
      </w:pPr>
    </w:p>
    <w:p w14:paraId="061DE620">
      <w:pPr>
        <w:pStyle w:val="43"/>
        <w:numPr>
          <w:ilvl w:val="0"/>
          <w:numId w:val="44"/>
        </w:numPr>
        <w:tabs>
          <w:tab w:val="left" w:pos="3660"/>
        </w:tabs>
        <w:suppressAutoHyphens/>
        <w:ind w:left="-284" w:right="-1135" w:hanging="436"/>
        <w:rPr>
          <w:rFonts w:ascii="Times New Roman" w:hAnsi="Times New Roman" w:cs="Times New Roman"/>
        </w:rPr>
      </w:pPr>
      <w:r>
        <w:rPr>
          <w:rFonts w:ascii="Times New Roman" w:hAnsi="Times New Roman" w:cs="Times New Roman"/>
          <w:b/>
          <w:sz w:val="24"/>
          <w:szCs w:val="24"/>
          <w:lang w:eastAsia="pt-BR"/>
        </w:rPr>
        <w:t>DEPÓSITO DE MATÉRIAS-PRIMAS, EMBALAGENS, INSUMOS, DEPÓSITO DE MATERIAL DE LIMPEZA, ADMINISTRATIVO</w:t>
      </w:r>
    </w:p>
    <w:tbl>
      <w:tblPr>
        <w:tblStyle w:val="12"/>
        <w:tblW w:w="10425" w:type="dxa"/>
        <w:tblInd w:w="-978" w:type="dxa"/>
        <w:tblLayout w:type="fixed"/>
        <w:tblCellMar>
          <w:top w:w="55" w:type="dxa"/>
          <w:left w:w="40" w:type="dxa"/>
          <w:bottom w:w="55" w:type="dxa"/>
          <w:right w:w="55" w:type="dxa"/>
        </w:tblCellMar>
      </w:tblPr>
      <w:tblGrid>
        <w:gridCol w:w="10425"/>
      </w:tblGrid>
      <w:tr w14:paraId="7EE0CAAF">
        <w:tblPrEx>
          <w:tblCellMar>
            <w:top w:w="55" w:type="dxa"/>
            <w:left w:w="40" w:type="dxa"/>
            <w:bottom w:w="55" w:type="dxa"/>
            <w:right w:w="55" w:type="dxa"/>
          </w:tblCellMar>
        </w:tblPrEx>
        <w:tc>
          <w:tcPr>
            <w:tcW w:w="10425" w:type="dxa"/>
            <w:tcBorders>
              <w:top w:val="single" w:color="000001" w:sz="2" w:space="0"/>
              <w:left w:val="single" w:color="000001" w:sz="2" w:space="0"/>
              <w:bottom w:val="single" w:color="000001" w:sz="2" w:space="0"/>
              <w:right w:val="single" w:color="000001" w:sz="2" w:space="0"/>
            </w:tcBorders>
            <w:shd w:val="clear" w:color="auto" w:fill="auto"/>
          </w:tcPr>
          <w:p w14:paraId="4411FCEB">
            <w:pPr>
              <w:pStyle w:val="72"/>
              <w:jc w:val="both"/>
              <w:rPr>
                <w:rFonts w:cs="Times New Roman"/>
                <w:sz w:val="20"/>
                <w:szCs w:val="20"/>
              </w:rPr>
            </w:pPr>
          </w:p>
          <w:p w14:paraId="01208C0E">
            <w:pPr>
              <w:pStyle w:val="72"/>
              <w:jc w:val="both"/>
              <w:rPr>
                <w:rFonts w:cs="Times New Roman"/>
                <w:sz w:val="20"/>
                <w:szCs w:val="20"/>
              </w:rPr>
            </w:pPr>
          </w:p>
          <w:p w14:paraId="58A9AFE7">
            <w:pPr>
              <w:pStyle w:val="72"/>
              <w:jc w:val="both"/>
              <w:rPr>
                <w:rFonts w:cs="Times New Roman"/>
                <w:sz w:val="20"/>
                <w:szCs w:val="20"/>
              </w:rPr>
            </w:pPr>
          </w:p>
          <w:p w14:paraId="517FDB41">
            <w:pPr>
              <w:pStyle w:val="72"/>
              <w:jc w:val="both"/>
              <w:rPr>
                <w:rFonts w:cs="Times New Roman"/>
                <w:sz w:val="20"/>
                <w:szCs w:val="20"/>
              </w:rPr>
            </w:pPr>
          </w:p>
          <w:p w14:paraId="00CE2151">
            <w:pPr>
              <w:pStyle w:val="72"/>
              <w:jc w:val="both"/>
              <w:rPr>
                <w:rFonts w:cs="Times New Roman"/>
                <w:sz w:val="20"/>
                <w:szCs w:val="20"/>
              </w:rPr>
            </w:pPr>
          </w:p>
        </w:tc>
      </w:tr>
    </w:tbl>
    <w:p w14:paraId="10CC8680">
      <w:pPr>
        <w:pStyle w:val="43"/>
        <w:tabs>
          <w:tab w:val="left" w:pos="3660"/>
        </w:tabs>
        <w:ind w:left="-142" w:right="-1135"/>
        <w:rPr>
          <w:rFonts w:ascii="Times New Roman" w:hAnsi="Times New Roman" w:cs="Times New Roman"/>
        </w:rPr>
      </w:pPr>
    </w:p>
    <w:p w14:paraId="1150A34F">
      <w:pPr>
        <w:pStyle w:val="43"/>
        <w:numPr>
          <w:ilvl w:val="0"/>
          <w:numId w:val="44"/>
        </w:numPr>
        <w:tabs>
          <w:tab w:val="left" w:pos="3660"/>
        </w:tabs>
        <w:suppressAutoHyphens/>
        <w:ind w:left="-142" w:right="-1135" w:hanging="425"/>
        <w:rPr>
          <w:rFonts w:ascii="Times New Roman" w:hAnsi="Times New Roman" w:cs="Times New Roman"/>
        </w:rPr>
      </w:pPr>
      <w:r>
        <w:rPr>
          <w:rFonts w:ascii="Times New Roman" w:hAnsi="Times New Roman" w:cs="Times New Roman"/>
          <w:b/>
          <w:sz w:val="24"/>
          <w:szCs w:val="24"/>
          <w:lang w:eastAsia="pt-BR"/>
        </w:rPr>
        <w:t>SISTEMA DE ABASTECIMENTO DE ÁGUA (PROCEDÊNCIA, VOLUME DE VAZÃO, PROCESSO DE CAPTAÇÃO, DEPÓSITO E SUA CAPACIDADE, SISTEMA DE TRATAMENTO)</w:t>
      </w:r>
    </w:p>
    <w:tbl>
      <w:tblPr>
        <w:tblStyle w:val="12"/>
        <w:tblW w:w="10380" w:type="dxa"/>
        <w:tblInd w:w="-978" w:type="dxa"/>
        <w:tblLayout w:type="fixed"/>
        <w:tblCellMar>
          <w:top w:w="55" w:type="dxa"/>
          <w:left w:w="40" w:type="dxa"/>
          <w:bottom w:w="55" w:type="dxa"/>
          <w:right w:w="55" w:type="dxa"/>
        </w:tblCellMar>
      </w:tblPr>
      <w:tblGrid>
        <w:gridCol w:w="10380"/>
      </w:tblGrid>
      <w:tr w14:paraId="5BA8454F">
        <w:tblPrEx>
          <w:tblCellMar>
            <w:top w:w="55" w:type="dxa"/>
            <w:left w:w="40" w:type="dxa"/>
            <w:bottom w:w="55" w:type="dxa"/>
            <w:right w:w="55" w:type="dxa"/>
          </w:tblCellMar>
        </w:tblPrEx>
        <w:tc>
          <w:tcPr>
            <w:tcW w:w="10380" w:type="dxa"/>
            <w:tcBorders>
              <w:top w:val="single" w:color="000001" w:sz="2" w:space="0"/>
              <w:left w:val="single" w:color="000001" w:sz="2" w:space="0"/>
              <w:bottom w:val="single" w:color="000001" w:sz="2" w:space="0"/>
              <w:right w:val="single" w:color="000001" w:sz="2" w:space="0"/>
            </w:tcBorders>
            <w:shd w:val="clear" w:color="auto" w:fill="auto"/>
          </w:tcPr>
          <w:p w14:paraId="5D95DA20">
            <w:pPr>
              <w:pStyle w:val="72"/>
              <w:jc w:val="both"/>
              <w:rPr>
                <w:rFonts w:cs="Times New Roman"/>
                <w:sz w:val="20"/>
                <w:szCs w:val="20"/>
              </w:rPr>
            </w:pPr>
          </w:p>
          <w:p w14:paraId="58DDE1F4">
            <w:pPr>
              <w:pStyle w:val="72"/>
              <w:jc w:val="both"/>
              <w:rPr>
                <w:rFonts w:cs="Times New Roman"/>
                <w:sz w:val="20"/>
                <w:szCs w:val="20"/>
              </w:rPr>
            </w:pPr>
          </w:p>
          <w:p w14:paraId="53322FCC">
            <w:pPr>
              <w:pStyle w:val="72"/>
              <w:jc w:val="both"/>
              <w:rPr>
                <w:rFonts w:cs="Times New Roman"/>
                <w:sz w:val="20"/>
                <w:szCs w:val="20"/>
              </w:rPr>
            </w:pPr>
          </w:p>
          <w:p w14:paraId="14C636B2">
            <w:pPr>
              <w:pStyle w:val="72"/>
              <w:jc w:val="both"/>
              <w:rPr>
                <w:rFonts w:cs="Times New Roman"/>
                <w:sz w:val="20"/>
                <w:szCs w:val="20"/>
              </w:rPr>
            </w:pPr>
          </w:p>
          <w:p w14:paraId="6C502FB3">
            <w:pPr>
              <w:pStyle w:val="72"/>
              <w:jc w:val="both"/>
              <w:rPr>
                <w:rFonts w:cs="Times New Roman"/>
                <w:sz w:val="20"/>
                <w:szCs w:val="20"/>
              </w:rPr>
            </w:pPr>
          </w:p>
          <w:p w14:paraId="47607D00">
            <w:pPr>
              <w:pStyle w:val="72"/>
              <w:jc w:val="both"/>
              <w:rPr>
                <w:rFonts w:cs="Times New Roman"/>
                <w:sz w:val="20"/>
                <w:szCs w:val="20"/>
              </w:rPr>
            </w:pPr>
          </w:p>
        </w:tc>
      </w:tr>
    </w:tbl>
    <w:p w14:paraId="6177DF82">
      <w:pPr>
        <w:pStyle w:val="43"/>
        <w:tabs>
          <w:tab w:val="left" w:pos="3660"/>
        </w:tabs>
        <w:ind w:left="-142" w:right="-1135"/>
        <w:rPr>
          <w:rFonts w:ascii="Times New Roman" w:hAnsi="Times New Roman" w:cs="Times New Roman"/>
        </w:rPr>
      </w:pPr>
    </w:p>
    <w:p w14:paraId="4EC66913">
      <w:pPr>
        <w:pStyle w:val="43"/>
        <w:numPr>
          <w:ilvl w:val="0"/>
          <w:numId w:val="44"/>
        </w:numPr>
        <w:tabs>
          <w:tab w:val="left" w:pos="3660"/>
        </w:tabs>
        <w:suppressAutoHyphens/>
        <w:ind w:left="-142" w:right="-1135" w:hanging="425"/>
        <w:rPr>
          <w:rFonts w:ascii="Times New Roman" w:hAnsi="Times New Roman" w:cs="Times New Roman"/>
        </w:rPr>
      </w:pPr>
      <w:r>
        <w:rPr>
          <w:rFonts w:ascii="Times New Roman" w:hAnsi="Times New Roman" w:cs="Times New Roman"/>
          <w:b/>
          <w:sz w:val="24"/>
          <w:szCs w:val="24"/>
          <w:lang w:eastAsia="pt-BR"/>
        </w:rPr>
        <w:t>DESTINO DAS ÁGUAS SERVIDAS</w:t>
      </w:r>
    </w:p>
    <w:tbl>
      <w:tblPr>
        <w:tblStyle w:val="26"/>
        <w:tblW w:w="10490" w:type="dxa"/>
        <w:tblInd w:w="-9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33" w:type="dxa"/>
          <w:bottom w:w="0" w:type="dxa"/>
          <w:right w:w="108" w:type="dxa"/>
        </w:tblCellMar>
      </w:tblPr>
      <w:tblGrid>
        <w:gridCol w:w="10490"/>
      </w:tblGrid>
      <w:tr w14:paraId="70B32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3" w:type="dxa"/>
            <w:bottom w:w="0" w:type="dxa"/>
            <w:right w:w="108" w:type="dxa"/>
          </w:tblCellMar>
        </w:tblPrEx>
        <w:trPr>
          <w:trHeight w:val="1305" w:hRule="atLeast"/>
        </w:trPr>
        <w:tc>
          <w:tcPr>
            <w:tcW w:w="10490" w:type="dxa"/>
            <w:shd w:val="clear" w:color="auto" w:fill="auto"/>
          </w:tcPr>
          <w:p w14:paraId="2D56DBE9">
            <w:pPr>
              <w:tabs>
                <w:tab w:val="left" w:pos="3660"/>
              </w:tabs>
              <w:suppressAutoHyphens/>
              <w:spacing w:after="0" w:line="240" w:lineRule="auto"/>
              <w:ind w:right="-1135"/>
              <w:rPr>
                <w:rFonts w:ascii="Times New Roman" w:hAnsi="Times New Roman" w:cs="Times New Roman"/>
                <w:sz w:val="20"/>
              </w:rPr>
            </w:pPr>
          </w:p>
          <w:p w14:paraId="2E98430F">
            <w:pPr>
              <w:tabs>
                <w:tab w:val="left" w:pos="3660"/>
              </w:tabs>
              <w:suppressAutoHyphens/>
              <w:spacing w:after="0" w:line="240" w:lineRule="auto"/>
              <w:ind w:right="-1135"/>
              <w:rPr>
                <w:rFonts w:ascii="Times New Roman" w:hAnsi="Times New Roman" w:cs="Times New Roman"/>
                <w:sz w:val="20"/>
              </w:rPr>
            </w:pPr>
          </w:p>
          <w:p w14:paraId="27A9EB70">
            <w:pPr>
              <w:tabs>
                <w:tab w:val="left" w:pos="3660"/>
              </w:tabs>
              <w:suppressAutoHyphens/>
              <w:spacing w:after="0" w:line="240" w:lineRule="auto"/>
              <w:ind w:right="-1135"/>
              <w:rPr>
                <w:rFonts w:ascii="Times New Roman" w:hAnsi="Times New Roman" w:cs="Times New Roman"/>
                <w:sz w:val="20"/>
              </w:rPr>
            </w:pPr>
          </w:p>
          <w:p w14:paraId="44F67F71">
            <w:pPr>
              <w:tabs>
                <w:tab w:val="left" w:pos="3660"/>
              </w:tabs>
              <w:suppressAutoHyphens/>
              <w:spacing w:after="0" w:line="240" w:lineRule="auto"/>
              <w:ind w:right="-1135"/>
              <w:rPr>
                <w:rFonts w:ascii="Times New Roman" w:hAnsi="Times New Roman" w:cs="Times New Roman"/>
                <w:sz w:val="20"/>
              </w:rPr>
            </w:pPr>
          </w:p>
          <w:p w14:paraId="4331192C">
            <w:pPr>
              <w:tabs>
                <w:tab w:val="left" w:pos="3660"/>
              </w:tabs>
              <w:suppressAutoHyphens/>
              <w:spacing w:after="0" w:line="240" w:lineRule="auto"/>
              <w:ind w:right="-1135"/>
              <w:rPr>
                <w:rFonts w:ascii="Times New Roman" w:hAnsi="Times New Roman" w:cs="Times New Roman"/>
                <w:sz w:val="20"/>
              </w:rPr>
            </w:pPr>
          </w:p>
          <w:p w14:paraId="7C549AB3">
            <w:pPr>
              <w:tabs>
                <w:tab w:val="left" w:pos="3660"/>
              </w:tabs>
              <w:suppressAutoHyphens/>
              <w:spacing w:after="0" w:line="240" w:lineRule="auto"/>
              <w:ind w:right="-1135"/>
              <w:rPr>
                <w:rFonts w:ascii="Times New Roman" w:hAnsi="Times New Roman" w:cs="Times New Roman"/>
                <w:sz w:val="20"/>
              </w:rPr>
            </w:pPr>
          </w:p>
          <w:p w14:paraId="2CB9D87E">
            <w:pPr>
              <w:tabs>
                <w:tab w:val="left" w:pos="3660"/>
              </w:tabs>
              <w:suppressAutoHyphens/>
              <w:spacing w:after="0" w:line="240" w:lineRule="auto"/>
              <w:ind w:right="-1135"/>
              <w:rPr>
                <w:rFonts w:ascii="Times New Roman" w:hAnsi="Times New Roman" w:cs="Times New Roman"/>
                <w:sz w:val="20"/>
              </w:rPr>
            </w:pPr>
          </w:p>
        </w:tc>
      </w:tr>
    </w:tbl>
    <w:p w14:paraId="238859F6">
      <w:pPr>
        <w:pStyle w:val="43"/>
        <w:tabs>
          <w:tab w:val="left" w:pos="3660"/>
        </w:tabs>
        <w:ind w:left="-142" w:right="-1135"/>
        <w:rPr>
          <w:rFonts w:ascii="Times New Roman" w:hAnsi="Times New Roman" w:cs="Times New Roman"/>
        </w:rPr>
      </w:pPr>
    </w:p>
    <w:p w14:paraId="40F0046A">
      <w:pPr>
        <w:pStyle w:val="43"/>
        <w:numPr>
          <w:ilvl w:val="0"/>
          <w:numId w:val="44"/>
        </w:numPr>
        <w:tabs>
          <w:tab w:val="left" w:pos="3660"/>
        </w:tabs>
        <w:suppressAutoHyphens/>
        <w:ind w:left="-142" w:right="-1135" w:hanging="425"/>
        <w:rPr>
          <w:rFonts w:ascii="Times New Roman" w:hAnsi="Times New Roman" w:cs="Times New Roman"/>
        </w:rPr>
      </w:pPr>
      <w:r>
        <w:rPr>
          <w:rFonts w:ascii="Times New Roman" w:hAnsi="Times New Roman" w:cs="Times New Roman"/>
          <w:b/>
          <w:sz w:val="24"/>
          <w:szCs w:val="24"/>
          <w:lang w:eastAsia="pt-BR"/>
        </w:rPr>
        <w:t>PROCESSO DE LIMPEZA E HIGIENIZAÇÃO</w:t>
      </w:r>
    </w:p>
    <w:tbl>
      <w:tblPr>
        <w:tblStyle w:val="26"/>
        <w:tblW w:w="10490" w:type="dxa"/>
        <w:tblInd w:w="-9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33" w:type="dxa"/>
          <w:bottom w:w="0" w:type="dxa"/>
          <w:right w:w="108" w:type="dxa"/>
        </w:tblCellMar>
      </w:tblPr>
      <w:tblGrid>
        <w:gridCol w:w="10490"/>
      </w:tblGrid>
      <w:tr w14:paraId="63413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3" w:type="dxa"/>
            <w:bottom w:w="0" w:type="dxa"/>
            <w:right w:w="108" w:type="dxa"/>
          </w:tblCellMar>
        </w:tblPrEx>
        <w:trPr>
          <w:trHeight w:val="657" w:hRule="atLeast"/>
        </w:trPr>
        <w:tc>
          <w:tcPr>
            <w:tcW w:w="10490" w:type="dxa"/>
            <w:shd w:val="clear" w:color="auto" w:fill="auto"/>
          </w:tcPr>
          <w:p w14:paraId="5BE17B79">
            <w:pPr>
              <w:tabs>
                <w:tab w:val="left" w:pos="3660"/>
              </w:tabs>
              <w:suppressAutoHyphens/>
              <w:spacing w:after="0" w:line="240" w:lineRule="auto"/>
              <w:ind w:right="-1135"/>
              <w:rPr>
                <w:rFonts w:ascii="Times New Roman" w:hAnsi="Times New Roman" w:cs="Times New Roman"/>
                <w:sz w:val="20"/>
                <w:szCs w:val="20"/>
                <w:lang w:eastAsia="pt-BR"/>
              </w:rPr>
            </w:pPr>
          </w:p>
          <w:p w14:paraId="70EE759D">
            <w:pPr>
              <w:tabs>
                <w:tab w:val="left" w:pos="3660"/>
              </w:tabs>
              <w:suppressAutoHyphens/>
              <w:spacing w:after="0" w:line="240" w:lineRule="auto"/>
              <w:ind w:right="-1135"/>
              <w:rPr>
                <w:rFonts w:ascii="Times New Roman" w:hAnsi="Times New Roman" w:cs="Times New Roman"/>
                <w:sz w:val="20"/>
                <w:szCs w:val="20"/>
                <w:lang w:eastAsia="pt-BR"/>
              </w:rPr>
            </w:pPr>
          </w:p>
          <w:p w14:paraId="637BFAE0">
            <w:pPr>
              <w:tabs>
                <w:tab w:val="left" w:pos="3660"/>
              </w:tabs>
              <w:suppressAutoHyphens/>
              <w:spacing w:after="0" w:line="240" w:lineRule="auto"/>
              <w:ind w:right="-1135"/>
              <w:rPr>
                <w:rFonts w:ascii="Times New Roman" w:hAnsi="Times New Roman" w:cs="Times New Roman"/>
                <w:sz w:val="20"/>
                <w:szCs w:val="20"/>
                <w:lang w:eastAsia="pt-BR"/>
              </w:rPr>
            </w:pPr>
          </w:p>
          <w:p w14:paraId="0A134944">
            <w:pPr>
              <w:tabs>
                <w:tab w:val="left" w:pos="3660"/>
              </w:tabs>
              <w:suppressAutoHyphens/>
              <w:spacing w:after="0" w:line="240" w:lineRule="auto"/>
              <w:ind w:right="-1135"/>
              <w:rPr>
                <w:rFonts w:ascii="Times New Roman" w:hAnsi="Times New Roman" w:cs="Times New Roman"/>
                <w:sz w:val="20"/>
                <w:szCs w:val="20"/>
                <w:lang w:eastAsia="pt-BR"/>
              </w:rPr>
            </w:pPr>
          </w:p>
          <w:p w14:paraId="52E62C60">
            <w:pPr>
              <w:tabs>
                <w:tab w:val="left" w:pos="3660"/>
              </w:tabs>
              <w:suppressAutoHyphens/>
              <w:spacing w:after="0" w:line="240" w:lineRule="auto"/>
              <w:ind w:right="-1135"/>
              <w:rPr>
                <w:rFonts w:ascii="Times New Roman" w:hAnsi="Times New Roman" w:cs="Times New Roman"/>
                <w:sz w:val="20"/>
                <w:szCs w:val="20"/>
                <w:lang w:eastAsia="pt-BR"/>
              </w:rPr>
            </w:pPr>
          </w:p>
        </w:tc>
      </w:tr>
    </w:tbl>
    <w:p w14:paraId="59154B8C">
      <w:pPr>
        <w:pStyle w:val="43"/>
        <w:tabs>
          <w:tab w:val="left" w:pos="3660"/>
        </w:tabs>
        <w:ind w:left="-142" w:right="-1135"/>
        <w:rPr>
          <w:rFonts w:ascii="Times New Roman" w:hAnsi="Times New Roman" w:cs="Times New Roman"/>
        </w:rPr>
      </w:pPr>
    </w:p>
    <w:p w14:paraId="21001A98">
      <w:pPr>
        <w:pStyle w:val="43"/>
        <w:numPr>
          <w:ilvl w:val="0"/>
          <w:numId w:val="44"/>
        </w:numPr>
        <w:tabs>
          <w:tab w:val="left" w:pos="3660"/>
        </w:tabs>
        <w:suppressAutoHyphens/>
        <w:ind w:left="-142" w:right="-1135" w:hanging="425"/>
        <w:rPr>
          <w:rFonts w:ascii="Times New Roman" w:hAnsi="Times New Roman" w:cs="Times New Roman"/>
        </w:rPr>
      </w:pPr>
      <w:r>
        <w:rPr>
          <w:rFonts w:ascii="Times New Roman" w:hAnsi="Times New Roman" w:cs="Times New Roman"/>
          <w:b/>
          <w:sz w:val="24"/>
          <w:szCs w:val="24"/>
          <w:lang w:eastAsia="pt-BR"/>
        </w:rPr>
        <w:t>MEIOS DE TRANSPORTE DO PRODUTO</w:t>
      </w:r>
    </w:p>
    <w:tbl>
      <w:tblPr>
        <w:tblStyle w:val="26"/>
        <w:tblW w:w="10490" w:type="dxa"/>
        <w:tblInd w:w="-9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33" w:type="dxa"/>
          <w:bottom w:w="0" w:type="dxa"/>
          <w:right w:w="108" w:type="dxa"/>
        </w:tblCellMar>
      </w:tblPr>
      <w:tblGrid>
        <w:gridCol w:w="10490"/>
      </w:tblGrid>
      <w:tr w14:paraId="204A3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3" w:type="dxa"/>
            <w:bottom w:w="0" w:type="dxa"/>
            <w:right w:w="108" w:type="dxa"/>
          </w:tblCellMar>
        </w:tblPrEx>
        <w:trPr>
          <w:trHeight w:val="1064" w:hRule="atLeast"/>
        </w:trPr>
        <w:tc>
          <w:tcPr>
            <w:tcW w:w="10490" w:type="dxa"/>
            <w:shd w:val="clear" w:color="auto" w:fill="auto"/>
          </w:tcPr>
          <w:p w14:paraId="1C08FFCE">
            <w:pPr>
              <w:tabs>
                <w:tab w:val="left" w:pos="3660"/>
              </w:tabs>
              <w:suppressAutoHyphens/>
              <w:spacing w:after="0" w:line="240" w:lineRule="auto"/>
              <w:ind w:right="-1135"/>
              <w:rPr>
                <w:rFonts w:ascii="Times New Roman" w:hAnsi="Times New Roman" w:cs="Times New Roman"/>
                <w:sz w:val="20"/>
                <w:szCs w:val="20"/>
                <w:lang w:eastAsia="pt-BR"/>
              </w:rPr>
            </w:pPr>
          </w:p>
        </w:tc>
      </w:tr>
    </w:tbl>
    <w:p w14:paraId="5A8748C0">
      <w:pPr>
        <w:pStyle w:val="43"/>
        <w:tabs>
          <w:tab w:val="left" w:pos="3660"/>
        </w:tabs>
        <w:ind w:left="-142" w:right="-1135"/>
        <w:rPr>
          <w:rFonts w:ascii="Times New Roman" w:hAnsi="Times New Roman" w:cs="Times New Roman"/>
        </w:rPr>
      </w:pPr>
    </w:p>
    <w:p w14:paraId="12FECEC9">
      <w:pPr>
        <w:pStyle w:val="43"/>
        <w:numPr>
          <w:ilvl w:val="0"/>
          <w:numId w:val="44"/>
        </w:numPr>
        <w:tabs>
          <w:tab w:val="left" w:pos="3660"/>
        </w:tabs>
        <w:suppressAutoHyphens/>
        <w:ind w:left="-142" w:right="-1135" w:hanging="425"/>
        <w:rPr>
          <w:rFonts w:ascii="Times New Roman" w:hAnsi="Times New Roman" w:cs="Times New Roman"/>
        </w:rPr>
      </w:pPr>
      <w:r>
        <w:rPr>
          <w:rFonts w:ascii="Times New Roman" w:hAnsi="Times New Roman" w:cs="Times New Roman"/>
          <w:b/>
          <w:sz w:val="24"/>
          <w:szCs w:val="24"/>
          <w:lang w:eastAsia="pt-BR"/>
        </w:rPr>
        <w:t xml:space="preserve"> ILUMINAÇÃO E VENTILAÇÃO (nas diversas dependências: sala de desossa, de manipulação, de condimentos, de embalagens)</w:t>
      </w:r>
    </w:p>
    <w:tbl>
      <w:tblPr>
        <w:tblStyle w:val="12"/>
        <w:tblW w:w="10425" w:type="dxa"/>
        <w:tblInd w:w="-859" w:type="dxa"/>
        <w:tblLayout w:type="fixed"/>
        <w:tblCellMar>
          <w:top w:w="55" w:type="dxa"/>
          <w:left w:w="40" w:type="dxa"/>
          <w:bottom w:w="55" w:type="dxa"/>
          <w:right w:w="55" w:type="dxa"/>
        </w:tblCellMar>
      </w:tblPr>
      <w:tblGrid>
        <w:gridCol w:w="10425"/>
      </w:tblGrid>
      <w:tr w14:paraId="361A44D2">
        <w:tblPrEx>
          <w:tblCellMar>
            <w:top w:w="55" w:type="dxa"/>
            <w:left w:w="40" w:type="dxa"/>
            <w:bottom w:w="55" w:type="dxa"/>
            <w:right w:w="55" w:type="dxa"/>
          </w:tblCellMar>
        </w:tblPrEx>
        <w:tc>
          <w:tcPr>
            <w:tcW w:w="10425" w:type="dxa"/>
            <w:tcBorders>
              <w:top w:val="single" w:color="000001" w:sz="2" w:space="0"/>
              <w:left w:val="single" w:color="000001" w:sz="2" w:space="0"/>
              <w:bottom w:val="single" w:color="000001" w:sz="2" w:space="0"/>
              <w:right w:val="single" w:color="000001" w:sz="2" w:space="0"/>
            </w:tcBorders>
            <w:shd w:val="clear" w:color="auto" w:fill="auto"/>
          </w:tcPr>
          <w:p w14:paraId="544FB11C">
            <w:pPr>
              <w:pStyle w:val="72"/>
              <w:jc w:val="both"/>
              <w:rPr>
                <w:rFonts w:cs="Times New Roman"/>
                <w:sz w:val="20"/>
                <w:szCs w:val="20"/>
              </w:rPr>
            </w:pPr>
          </w:p>
          <w:p w14:paraId="104A72F0">
            <w:pPr>
              <w:pStyle w:val="72"/>
              <w:jc w:val="both"/>
              <w:rPr>
                <w:rFonts w:cs="Times New Roman"/>
                <w:sz w:val="20"/>
                <w:szCs w:val="20"/>
              </w:rPr>
            </w:pPr>
          </w:p>
          <w:p w14:paraId="13282D05">
            <w:pPr>
              <w:pStyle w:val="72"/>
              <w:jc w:val="both"/>
              <w:rPr>
                <w:rFonts w:cs="Times New Roman"/>
                <w:sz w:val="20"/>
                <w:szCs w:val="20"/>
              </w:rPr>
            </w:pPr>
          </w:p>
          <w:p w14:paraId="0753C567">
            <w:pPr>
              <w:pStyle w:val="72"/>
              <w:jc w:val="both"/>
              <w:rPr>
                <w:rFonts w:cs="Times New Roman"/>
                <w:sz w:val="20"/>
                <w:szCs w:val="20"/>
              </w:rPr>
            </w:pPr>
          </w:p>
          <w:p w14:paraId="33C8B6D1">
            <w:pPr>
              <w:pStyle w:val="72"/>
              <w:jc w:val="both"/>
              <w:rPr>
                <w:rFonts w:cs="Times New Roman"/>
                <w:sz w:val="20"/>
                <w:szCs w:val="20"/>
              </w:rPr>
            </w:pPr>
          </w:p>
        </w:tc>
      </w:tr>
    </w:tbl>
    <w:p w14:paraId="28CEFE6A">
      <w:pPr>
        <w:pStyle w:val="43"/>
        <w:tabs>
          <w:tab w:val="left" w:pos="3660"/>
        </w:tabs>
        <w:ind w:left="-142" w:right="-1135"/>
        <w:rPr>
          <w:rFonts w:ascii="Times New Roman" w:hAnsi="Times New Roman" w:cs="Times New Roman"/>
        </w:rPr>
      </w:pPr>
    </w:p>
    <w:p w14:paraId="2802DEFC">
      <w:pPr>
        <w:pStyle w:val="43"/>
        <w:numPr>
          <w:ilvl w:val="0"/>
          <w:numId w:val="44"/>
        </w:numPr>
        <w:tabs>
          <w:tab w:val="left" w:pos="3660"/>
        </w:tabs>
        <w:suppressAutoHyphens/>
        <w:ind w:left="-142" w:right="-1135" w:hanging="425"/>
        <w:rPr>
          <w:rFonts w:ascii="Times New Roman" w:hAnsi="Times New Roman" w:cs="Times New Roman"/>
        </w:rPr>
      </w:pPr>
      <w:r>
        <w:rPr>
          <w:rFonts w:ascii="Times New Roman" w:hAnsi="Times New Roman" w:cs="Times New Roman"/>
          <w:b/>
          <w:bCs/>
          <w:sz w:val="24"/>
          <w:szCs w:val="24"/>
        </w:rPr>
        <w:t xml:space="preserve">INSTALAÇÕES FRIGORÍFICAS </w:t>
      </w:r>
    </w:p>
    <w:tbl>
      <w:tblPr>
        <w:tblStyle w:val="12"/>
        <w:tblW w:w="10485" w:type="dxa"/>
        <w:tblInd w:w="-922" w:type="dxa"/>
        <w:tblLayout w:type="fixed"/>
        <w:tblCellMar>
          <w:top w:w="55" w:type="dxa"/>
          <w:left w:w="36" w:type="dxa"/>
          <w:bottom w:w="55" w:type="dxa"/>
          <w:right w:w="55" w:type="dxa"/>
        </w:tblCellMar>
      </w:tblPr>
      <w:tblGrid>
        <w:gridCol w:w="10485"/>
      </w:tblGrid>
      <w:tr w14:paraId="17CDF232">
        <w:tblPrEx>
          <w:tblCellMar>
            <w:top w:w="55" w:type="dxa"/>
            <w:left w:w="36" w:type="dxa"/>
            <w:bottom w:w="55" w:type="dxa"/>
            <w:right w:w="55" w:type="dxa"/>
          </w:tblCellMar>
        </w:tblPrEx>
        <w:trPr>
          <w:trHeight w:val="1210" w:hRule="atLeast"/>
        </w:trPr>
        <w:tc>
          <w:tcPr>
            <w:tcW w:w="10485" w:type="dxa"/>
            <w:tcBorders>
              <w:top w:val="single" w:color="000001" w:sz="2" w:space="0"/>
              <w:left w:val="single" w:color="000001" w:sz="2" w:space="0"/>
              <w:bottom w:val="single" w:color="000001" w:sz="2" w:space="0"/>
              <w:right w:val="single" w:color="000001" w:sz="2" w:space="0"/>
            </w:tcBorders>
            <w:shd w:val="clear" w:color="auto" w:fill="auto"/>
          </w:tcPr>
          <w:p w14:paraId="11311F0D">
            <w:pPr>
              <w:pStyle w:val="72"/>
              <w:rPr>
                <w:rFonts w:cs="Times New Roman"/>
              </w:rPr>
            </w:pPr>
          </w:p>
          <w:p w14:paraId="2480DD5D">
            <w:pPr>
              <w:pStyle w:val="72"/>
              <w:rPr>
                <w:rFonts w:cs="Times New Roman"/>
              </w:rPr>
            </w:pPr>
          </w:p>
          <w:p w14:paraId="7EB8EFA1">
            <w:pPr>
              <w:pStyle w:val="72"/>
              <w:rPr>
                <w:rFonts w:cs="Times New Roman"/>
              </w:rPr>
            </w:pPr>
          </w:p>
        </w:tc>
      </w:tr>
    </w:tbl>
    <w:p w14:paraId="52D121A2">
      <w:pPr>
        <w:pStyle w:val="43"/>
        <w:tabs>
          <w:tab w:val="left" w:pos="3660"/>
        </w:tabs>
        <w:ind w:left="-142" w:right="-1135"/>
        <w:rPr>
          <w:rFonts w:ascii="Times New Roman" w:hAnsi="Times New Roman" w:cs="Times New Roman"/>
        </w:rPr>
      </w:pPr>
    </w:p>
    <w:p w14:paraId="3C0429E8">
      <w:pPr>
        <w:pStyle w:val="43"/>
        <w:numPr>
          <w:ilvl w:val="0"/>
          <w:numId w:val="44"/>
        </w:numPr>
        <w:tabs>
          <w:tab w:val="left" w:pos="3660"/>
        </w:tabs>
        <w:suppressAutoHyphens/>
        <w:ind w:left="-142" w:right="-1135" w:hanging="425"/>
        <w:rPr>
          <w:rFonts w:ascii="Times New Roman" w:hAnsi="Times New Roman" w:cs="Times New Roman"/>
        </w:rPr>
      </w:pPr>
      <w:r>
        <w:rPr>
          <w:rFonts w:ascii="Times New Roman" w:hAnsi="Times New Roman" w:cs="Times New Roman"/>
          <w:b/>
          <w:bCs/>
          <w:sz w:val="24"/>
          <w:szCs w:val="24"/>
        </w:rPr>
        <w:t>TIPO DE TRATAMENTO TÉRMICO REALIZADO (QUANDO APLICÁVEL)</w:t>
      </w:r>
    </w:p>
    <w:tbl>
      <w:tblPr>
        <w:tblStyle w:val="12"/>
        <w:tblW w:w="10485" w:type="dxa"/>
        <w:tblInd w:w="-907" w:type="dxa"/>
        <w:tblLayout w:type="fixed"/>
        <w:tblCellMar>
          <w:top w:w="55" w:type="dxa"/>
          <w:left w:w="36" w:type="dxa"/>
          <w:bottom w:w="55" w:type="dxa"/>
          <w:right w:w="55" w:type="dxa"/>
        </w:tblCellMar>
      </w:tblPr>
      <w:tblGrid>
        <w:gridCol w:w="10485"/>
      </w:tblGrid>
      <w:tr w14:paraId="26ABE45A">
        <w:tblPrEx>
          <w:tblCellMar>
            <w:top w:w="55" w:type="dxa"/>
            <w:left w:w="36" w:type="dxa"/>
            <w:bottom w:w="55" w:type="dxa"/>
            <w:right w:w="55" w:type="dxa"/>
          </w:tblCellMar>
        </w:tblPrEx>
        <w:tc>
          <w:tcPr>
            <w:tcW w:w="10485" w:type="dxa"/>
            <w:tcBorders>
              <w:top w:val="single" w:color="000001" w:sz="2" w:space="0"/>
              <w:left w:val="single" w:color="000001" w:sz="2" w:space="0"/>
              <w:bottom w:val="single" w:color="000001" w:sz="2" w:space="0"/>
              <w:right w:val="single" w:color="000001" w:sz="2" w:space="0"/>
            </w:tcBorders>
            <w:shd w:val="clear" w:color="auto" w:fill="auto"/>
          </w:tcPr>
          <w:p w14:paraId="06C86BE5">
            <w:pPr>
              <w:pStyle w:val="72"/>
              <w:rPr>
                <w:rFonts w:cs="Times New Roman"/>
              </w:rPr>
            </w:pPr>
          </w:p>
          <w:p w14:paraId="51DFF606">
            <w:pPr>
              <w:pStyle w:val="72"/>
              <w:rPr>
                <w:rFonts w:cs="Times New Roman"/>
              </w:rPr>
            </w:pPr>
          </w:p>
          <w:p w14:paraId="17EE291C">
            <w:pPr>
              <w:pStyle w:val="72"/>
              <w:rPr>
                <w:rFonts w:cs="Times New Roman"/>
              </w:rPr>
            </w:pPr>
          </w:p>
        </w:tc>
      </w:tr>
    </w:tbl>
    <w:p w14:paraId="2B64079F">
      <w:pPr>
        <w:pStyle w:val="43"/>
        <w:tabs>
          <w:tab w:val="left" w:pos="3660"/>
        </w:tabs>
        <w:ind w:left="-142" w:right="-1135"/>
        <w:rPr>
          <w:rFonts w:ascii="Times New Roman" w:hAnsi="Times New Roman" w:cs="Times New Roman"/>
        </w:rPr>
      </w:pPr>
    </w:p>
    <w:p w14:paraId="378517B5">
      <w:pPr>
        <w:pStyle w:val="43"/>
        <w:numPr>
          <w:ilvl w:val="0"/>
          <w:numId w:val="44"/>
        </w:numPr>
        <w:tabs>
          <w:tab w:val="left" w:pos="3660"/>
        </w:tabs>
        <w:suppressAutoHyphens/>
        <w:ind w:left="-142" w:right="-1135" w:hanging="425"/>
        <w:rPr>
          <w:rFonts w:ascii="Times New Roman" w:hAnsi="Times New Roman" w:cs="Times New Roman"/>
        </w:rPr>
      </w:pPr>
      <w:r>
        <w:rPr>
          <w:rFonts w:ascii="Times New Roman" w:hAnsi="Times New Roman" w:cs="Times New Roman"/>
          <w:b/>
          <w:sz w:val="24"/>
          <w:szCs w:val="24"/>
          <w:lang w:eastAsia="pt-BR"/>
        </w:rPr>
        <w:t>DESTINO DE RESÍDUOS DA PRODUÇÃO</w:t>
      </w:r>
    </w:p>
    <w:tbl>
      <w:tblPr>
        <w:tblStyle w:val="12"/>
        <w:tblW w:w="10485" w:type="dxa"/>
        <w:tblInd w:w="-922" w:type="dxa"/>
        <w:tblLayout w:type="fixed"/>
        <w:tblCellMar>
          <w:top w:w="55" w:type="dxa"/>
          <w:left w:w="36" w:type="dxa"/>
          <w:bottom w:w="55" w:type="dxa"/>
          <w:right w:w="55" w:type="dxa"/>
        </w:tblCellMar>
      </w:tblPr>
      <w:tblGrid>
        <w:gridCol w:w="10485"/>
      </w:tblGrid>
      <w:tr w14:paraId="004C2771">
        <w:tblPrEx>
          <w:tblCellMar>
            <w:top w:w="55" w:type="dxa"/>
            <w:left w:w="36" w:type="dxa"/>
            <w:bottom w:w="55" w:type="dxa"/>
            <w:right w:w="55" w:type="dxa"/>
          </w:tblCellMar>
        </w:tblPrEx>
        <w:tc>
          <w:tcPr>
            <w:tcW w:w="10485" w:type="dxa"/>
            <w:tcBorders>
              <w:top w:val="single" w:color="000001" w:sz="2" w:space="0"/>
              <w:left w:val="single" w:color="000001" w:sz="2" w:space="0"/>
              <w:bottom w:val="single" w:color="000001" w:sz="2" w:space="0"/>
              <w:right w:val="single" w:color="000001" w:sz="2" w:space="0"/>
            </w:tcBorders>
            <w:shd w:val="clear" w:color="auto" w:fill="auto"/>
          </w:tcPr>
          <w:p w14:paraId="07EB5665">
            <w:pPr>
              <w:pStyle w:val="72"/>
              <w:rPr>
                <w:rFonts w:cs="Times New Roman"/>
              </w:rPr>
            </w:pPr>
          </w:p>
          <w:p w14:paraId="6A5E19C9">
            <w:pPr>
              <w:pStyle w:val="72"/>
              <w:rPr>
                <w:rFonts w:cs="Times New Roman"/>
              </w:rPr>
            </w:pPr>
          </w:p>
          <w:p w14:paraId="37101D98">
            <w:pPr>
              <w:pStyle w:val="72"/>
              <w:rPr>
                <w:rFonts w:cs="Times New Roman"/>
              </w:rPr>
            </w:pPr>
          </w:p>
        </w:tc>
      </w:tr>
    </w:tbl>
    <w:p w14:paraId="0491B7A7">
      <w:pPr>
        <w:pStyle w:val="43"/>
        <w:tabs>
          <w:tab w:val="left" w:pos="3660"/>
        </w:tabs>
        <w:ind w:left="-142" w:right="-1135"/>
        <w:rPr>
          <w:rFonts w:ascii="Times New Roman" w:hAnsi="Times New Roman" w:cs="Times New Roman"/>
        </w:rPr>
      </w:pPr>
    </w:p>
    <w:p w14:paraId="653F2B7A">
      <w:pPr>
        <w:pStyle w:val="43"/>
        <w:numPr>
          <w:ilvl w:val="0"/>
          <w:numId w:val="44"/>
        </w:numPr>
        <w:tabs>
          <w:tab w:val="left" w:pos="3660"/>
        </w:tabs>
        <w:suppressAutoHyphens/>
        <w:ind w:left="-142" w:right="-1135" w:hanging="425"/>
        <w:rPr>
          <w:rFonts w:ascii="Times New Roman" w:hAnsi="Times New Roman" w:cs="Times New Roman"/>
        </w:rPr>
      </w:pPr>
      <w:r>
        <w:rPr>
          <w:rFonts w:ascii="Times New Roman" w:hAnsi="Times New Roman" w:cs="Times New Roman"/>
          <w:b/>
          <w:sz w:val="24"/>
          <w:szCs w:val="24"/>
          <w:lang w:eastAsia="pt-BR"/>
        </w:rPr>
        <w:t>LOCAL PARA LAVAGEM DE CAIXAS SUJAS E GUARDA DE CAIXAS LIMPAS</w:t>
      </w:r>
    </w:p>
    <w:tbl>
      <w:tblPr>
        <w:tblStyle w:val="12"/>
        <w:tblW w:w="10485" w:type="dxa"/>
        <w:tblInd w:w="-916" w:type="dxa"/>
        <w:tblLayout w:type="fixed"/>
        <w:tblCellMar>
          <w:top w:w="55" w:type="dxa"/>
          <w:left w:w="40" w:type="dxa"/>
          <w:bottom w:w="55" w:type="dxa"/>
          <w:right w:w="55" w:type="dxa"/>
        </w:tblCellMar>
      </w:tblPr>
      <w:tblGrid>
        <w:gridCol w:w="10485"/>
      </w:tblGrid>
      <w:tr w14:paraId="0040B487">
        <w:tblPrEx>
          <w:tblCellMar>
            <w:top w:w="55" w:type="dxa"/>
            <w:left w:w="40" w:type="dxa"/>
            <w:bottom w:w="55" w:type="dxa"/>
            <w:right w:w="55" w:type="dxa"/>
          </w:tblCellMar>
        </w:tblPrEx>
        <w:tc>
          <w:tcPr>
            <w:tcW w:w="10485" w:type="dxa"/>
            <w:tcBorders>
              <w:top w:val="single" w:color="000001" w:sz="2" w:space="0"/>
              <w:left w:val="single" w:color="000001" w:sz="2" w:space="0"/>
              <w:bottom w:val="single" w:color="000001" w:sz="2" w:space="0"/>
              <w:right w:val="single" w:color="000001" w:sz="2" w:space="0"/>
            </w:tcBorders>
            <w:shd w:val="clear" w:color="auto" w:fill="auto"/>
          </w:tcPr>
          <w:p w14:paraId="4373DD2B">
            <w:pPr>
              <w:pStyle w:val="72"/>
              <w:jc w:val="both"/>
              <w:rPr>
                <w:rFonts w:cs="Times New Roman"/>
                <w:color w:val="EE0000"/>
              </w:rPr>
            </w:pPr>
            <w:r>
              <w:rPr>
                <w:rFonts w:cs="Times New Roman"/>
                <w:color w:val="EE0000"/>
              </w:rPr>
              <w:t>Descrever onde serão higienizadas e guardadas as caixas utilizadas no transporte dos produtos e que retornam para o estabelecimento</w:t>
            </w:r>
          </w:p>
          <w:p w14:paraId="4EF89941">
            <w:pPr>
              <w:pStyle w:val="72"/>
              <w:jc w:val="both"/>
              <w:rPr>
                <w:rFonts w:cs="Times New Roman"/>
              </w:rPr>
            </w:pPr>
          </w:p>
          <w:p w14:paraId="321C3C43">
            <w:pPr>
              <w:pStyle w:val="72"/>
              <w:jc w:val="both"/>
              <w:rPr>
                <w:rFonts w:cs="Times New Roman"/>
              </w:rPr>
            </w:pPr>
          </w:p>
        </w:tc>
      </w:tr>
    </w:tbl>
    <w:p w14:paraId="4D5A5EE2">
      <w:pPr>
        <w:tabs>
          <w:tab w:val="left" w:pos="3660"/>
        </w:tabs>
        <w:ind w:right="-1135"/>
        <w:rPr>
          <w:rFonts w:ascii="Times New Roman" w:hAnsi="Times New Roman" w:cs="Times New Roman"/>
          <w:b/>
          <w:sz w:val="24"/>
          <w:szCs w:val="24"/>
          <w:lang w:eastAsia="pt-BR"/>
        </w:rPr>
      </w:pPr>
    </w:p>
    <w:p w14:paraId="1EF6D4A7">
      <w:pPr>
        <w:tabs>
          <w:tab w:val="left" w:pos="3660"/>
        </w:tabs>
        <w:ind w:right="-1135"/>
        <w:rPr>
          <w:rFonts w:ascii="Times New Roman" w:hAnsi="Times New Roman" w:cs="Times New Roman"/>
          <w:b/>
          <w:sz w:val="24"/>
          <w:szCs w:val="24"/>
          <w:lang w:eastAsia="pt-BR"/>
        </w:rPr>
      </w:pPr>
      <w:r>
        <w:rPr>
          <w:rFonts w:ascii="Times New Roman" w:hAnsi="Times New Roman" w:cs="Times New Roman"/>
          <w:b/>
          <w:sz w:val="24"/>
          <w:szCs w:val="24"/>
          <w:lang w:eastAsia="pt-BR"/>
        </w:rPr>
        <w:t>OBSERVAÇÕES:</w:t>
      </w:r>
    </w:p>
    <w:p w14:paraId="7E48D6A4">
      <w:pPr>
        <w:pStyle w:val="43"/>
        <w:numPr>
          <w:ilvl w:val="0"/>
          <w:numId w:val="45"/>
        </w:numPr>
        <w:tabs>
          <w:tab w:val="left" w:pos="3660"/>
        </w:tabs>
        <w:suppressAutoHyphens/>
        <w:ind w:right="-1135"/>
        <w:jc w:val="both"/>
        <w:rPr>
          <w:rFonts w:ascii="Times New Roman" w:hAnsi="Times New Roman" w:cs="Times New Roman"/>
          <w:bCs/>
          <w:sz w:val="24"/>
          <w:szCs w:val="24"/>
          <w:lang w:eastAsia="pt-BR"/>
        </w:rPr>
      </w:pPr>
      <w:r>
        <w:rPr>
          <w:rFonts w:ascii="Times New Roman" w:hAnsi="Times New Roman" w:cs="Times New Roman"/>
          <w:bCs/>
          <w:sz w:val="24"/>
          <w:szCs w:val="24"/>
          <w:lang w:eastAsia="pt-BR"/>
        </w:rPr>
        <w:t>Na confecção das plantas deverão ser obedecidas as seguintes convenções:</w:t>
      </w:r>
    </w:p>
    <w:p w14:paraId="4B5F58D3">
      <w:pPr>
        <w:pStyle w:val="43"/>
        <w:numPr>
          <w:ilvl w:val="1"/>
          <w:numId w:val="45"/>
        </w:numPr>
        <w:tabs>
          <w:tab w:val="left" w:pos="3660"/>
        </w:tabs>
        <w:suppressAutoHyphens/>
        <w:ind w:right="-1135"/>
        <w:jc w:val="both"/>
        <w:rPr>
          <w:rFonts w:ascii="Times New Roman" w:hAnsi="Times New Roman" w:cs="Times New Roman"/>
          <w:bCs/>
          <w:sz w:val="24"/>
          <w:szCs w:val="24"/>
          <w:lang w:eastAsia="pt-BR"/>
        </w:rPr>
      </w:pPr>
      <w:r>
        <w:rPr>
          <w:rFonts w:ascii="Times New Roman" w:hAnsi="Times New Roman" w:cs="Times New Roman"/>
          <w:bCs/>
          <w:sz w:val="24"/>
          <w:szCs w:val="24"/>
          <w:lang w:eastAsia="pt-BR"/>
        </w:rPr>
        <w:t>Nos estabelecimentos novos, cor preta</w:t>
      </w:r>
    </w:p>
    <w:p w14:paraId="23DF6B40">
      <w:pPr>
        <w:pStyle w:val="43"/>
        <w:numPr>
          <w:ilvl w:val="1"/>
          <w:numId w:val="45"/>
        </w:numPr>
        <w:tabs>
          <w:tab w:val="left" w:pos="3660"/>
        </w:tabs>
        <w:suppressAutoHyphens/>
        <w:ind w:right="-1135"/>
        <w:jc w:val="both"/>
        <w:rPr>
          <w:rFonts w:ascii="Times New Roman" w:hAnsi="Times New Roman" w:cs="Times New Roman"/>
          <w:bCs/>
          <w:sz w:val="24"/>
          <w:szCs w:val="24"/>
          <w:lang w:eastAsia="pt-BR"/>
        </w:rPr>
      </w:pPr>
      <w:r>
        <w:rPr>
          <w:rFonts w:ascii="Times New Roman" w:hAnsi="Times New Roman" w:cs="Times New Roman"/>
          <w:bCs/>
          <w:sz w:val="24"/>
          <w:szCs w:val="24"/>
          <w:lang w:eastAsia="pt-BR"/>
        </w:rPr>
        <w:t>Nos estabelecimentos a reconstruir, ampliar ou remodelar:</w:t>
      </w:r>
    </w:p>
    <w:p w14:paraId="4D222C7F">
      <w:pPr>
        <w:pStyle w:val="43"/>
        <w:numPr>
          <w:ilvl w:val="2"/>
          <w:numId w:val="45"/>
        </w:numPr>
        <w:tabs>
          <w:tab w:val="left" w:pos="3660"/>
        </w:tabs>
        <w:suppressAutoHyphens/>
        <w:ind w:right="-1135"/>
        <w:jc w:val="both"/>
        <w:rPr>
          <w:rFonts w:ascii="Times New Roman" w:hAnsi="Times New Roman" w:cs="Times New Roman"/>
          <w:bCs/>
          <w:sz w:val="24"/>
          <w:szCs w:val="24"/>
          <w:lang w:eastAsia="pt-BR"/>
        </w:rPr>
      </w:pPr>
      <w:r>
        <w:rPr>
          <w:rFonts w:ascii="Times New Roman" w:hAnsi="Times New Roman" w:cs="Times New Roman"/>
          <w:bCs/>
          <w:sz w:val="24"/>
          <w:szCs w:val="24"/>
          <w:lang w:eastAsia="pt-BR"/>
        </w:rPr>
        <w:t>Cor preta para as partes a serem conservadas;</w:t>
      </w:r>
    </w:p>
    <w:p w14:paraId="3311F175">
      <w:pPr>
        <w:pStyle w:val="43"/>
        <w:numPr>
          <w:ilvl w:val="2"/>
          <w:numId w:val="45"/>
        </w:numPr>
        <w:tabs>
          <w:tab w:val="left" w:pos="3660"/>
        </w:tabs>
        <w:suppressAutoHyphens/>
        <w:ind w:right="-1135"/>
        <w:jc w:val="both"/>
        <w:rPr>
          <w:rFonts w:ascii="Times New Roman" w:hAnsi="Times New Roman" w:cs="Times New Roman"/>
          <w:bCs/>
          <w:sz w:val="24"/>
          <w:szCs w:val="24"/>
          <w:lang w:eastAsia="pt-BR"/>
        </w:rPr>
      </w:pPr>
      <w:r>
        <w:rPr>
          <w:rFonts w:ascii="Times New Roman" w:hAnsi="Times New Roman" w:cs="Times New Roman"/>
          <w:bCs/>
          <w:sz w:val="24"/>
          <w:szCs w:val="24"/>
          <w:lang w:eastAsia="pt-BR"/>
        </w:rPr>
        <w:t>Cor vermelha para as partes a serem construídas;</w:t>
      </w:r>
    </w:p>
    <w:p w14:paraId="5268EFDE">
      <w:pPr>
        <w:pStyle w:val="43"/>
        <w:numPr>
          <w:ilvl w:val="2"/>
          <w:numId w:val="45"/>
        </w:numPr>
        <w:tabs>
          <w:tab w:val="left" w:pos="3660"/>
        </w:tabs>
        <w:suppressAutoHyphens/>
        <w:ind w:right="-1135"/>
        <w:jc w:val="both"/>
        <w:rPr>
          <w:rFonts w:ascii="Times New Roman" w:hAnsi="Times New Roman" w:cs="Times New Roman"/>
          <w:bCs/>
          <w:sz w:val="24"/>
          <w:szCs w:val="24"/>
          <w:lang w:eastAsia="pt-BR"/>
        </w:rPr>
      </w:pPr>
      <w:r>
        <w:rPr>
          <w:rFonts w:ascii="Times New Roman" w:hAnsi="Times New Roman" w:cs="Times New Roman"/>
          <w:bCs/>
          <w:sz w:val="24"/>
          <w:szCs w:val="24"/>
          <w:lang w:eastAsia="pt-BR"/>
        </w:rPr>
        <w:t>Cor amarela, para as partes a serem demolidas.</w:t>
      </w:r>
    </w:p>
    <w:p w14:paraId="1EC6F3BD">
      <w:pPr>
        <w:pStyle w:val="43"/>
        <w:numPr>
          <w:ilvl w:val="0"/>
          <w:numId w:val="45"/>
        </w:numPr>
        <w:tabs>
          <w:tab w:val="left" w:pos="3660"/>
        </w:tabs>
        <w:suppressAutoHyphens/>
        <w:ind w:right="-1135"/>
        <w:jc w:val="both"/>
        <w:rPr>
          <w:rFonts w:ascii="Times New Roman" w:hAnsi="Times New Roman" w:cs="Times New Roman"/>
          <w:bCs/>
          <w:sz w:val="24"/>
          <w:szCs w:val="24"/>
          <w:lang w:eastAsia="pt-BR"/>
        </w:rPr>
      </w:pPr>
      <w:r>
        <w:rPr>
          <w:rFonts w:ascii="Times New Roman" w:hAnsi="Times New Roman" w:cs="Times New Roman"/>
          <w:bCs/>
          <w:sz w:val="24"/>
          <w:szCs w:val="24"/>
          <w:lang w:eastAsia="pt-BR"/>
        </w:rPr>
        <w:t xml:space="preserve">No caso de reformas ou alteração de estruturas, este memorial deverá ser atualizado, com a indicação do que foi alterado, estando condicionadas à prévia aprovação do SIM. </w:t>
      </w:r>
    </w:p>
    <w:p w14:paraId="51815634">
      <w:pPr>
        <w:pStyle w:val="43"/>
        <w:numPr>
          <w:ilvl w:val="0"/>
          <w:numId w:val="45"/>
        </w:numPr>
        <w:tabs>
          <w:tab w:val="left" w:pos="3660"/>
        </w:tabs>
        <w:suppressAutoHyphens/>
        <w:ind w:right="-1135"/>
        <w:jc w:val="both"/>
        <w:rPr>
          <w:rFonts w:ascii="Times New Roman" w:hAnsi="Times New Roman" w:cs="Times New Roman"/>
          <w:bCs/>
          <w:sz w:val="24"/>
          <w:szCs w:val="24"/>
          <w:lang w:eastAsia="pt-BR"/>
        </w:rPr>
      </w:pPr>
      <w:r>
        <w:rPr>
          <w:rFonts w:ascii="Times New Roman" w:hAnsi="Times New Roman" w:cs="Times New Roman"/>
          <w:bCs/>
          <w:sz w:val="24"/>
          <w:szCs w:val="24"/>
          <w:lang w:eastAsia="pt-BR"/>
        </w:rPr>
        <w:t>No preenchimento dos campos, descrever as informações detalhadamente e o campo que não for aplicável ao estabelecimento, escrever “não se aplica”.</w:t>
      </w:r>
    </w:p>
    <w:p w14:paraId="69D4D9BC">
      <w:pPr>
        <w:tabs>
          <w:tab w:val="left" w:pos="3660"/>
        </w:tabs>
        <w:ind w:left="-567" w:right="-1135"/>
        <w:rPr>
          <w:rFonts w:ascii="Times New Roman" w:hAnsi="Times New Roman" w:cs="Times New Roman"/>
          <w:b/>
          <w:sz w:val="24"/>
          <w:szCs w:val="24"/>
          <w:lang w:eastAsia="pt-BR"/>
        </w:rPr>
      </w:pPr>
    </w:p>
    <w:p w14:paraId="25B20120">
      <w:pPr>
        <w:tabs>
          <w:tab w:val="left" w:pos="3660"/>
        </w:tabs>
        <w:ind w:left="-567" w:right="-1135"/>
        <w:rPr>
          <w:rFonts w:ascii="Times New Roman" w:hAnsi="Times New Roman" w:cs="Times New Roman"/>
          <w:b/>
          <w:sz w:val="24"/>
          <w:szCs w:val="24"/>
          <w:lang w:eastAsia="pt-BR"/>
        </w:rPr>
      </w:pPr>
    </w:p>
    <w:p w14:paraId="38E1FDD2">
      <w:pPr>
        <w:tabs>
          <w:tab w:val="left" w:pos="3660"/>
        </w:tabs>
        <w:ind w:left="-567" w:right="-1135"/>
        <w:rPr>
          <w:rFonts w:ascii="Times New Roman" w:hAnsi="Times New Roman" w:cs="Times New Roman"/>
          <w:bCs/>
          <w:sz w:val="24"/>
          <w:szCs w:val="24"/>
          <w:lang w:eastAsia="pt-BR"/>
        </w:rPr>
      </w:pPr>
      <w:r>
        <w:rPr>
          <w:rFonts w:ascii="Times New Roman" w:hAnsi="Times New Roman" w:cs="Times New Roman"/>
          <w:bCs/>
          <w:sz w:val="24"/>
          <w:szCs w:val="24"/>
          <w:lang w:eastAsia="pt-BR"/>
        </w:rPr>
        <w:t>Declaro que as informações prestadas acima são verdadeiras.</w:t>
      </w:r>
    </w:p>
    <w:p w14:paraId="50D328EB">
      <w:pPr>
        <w:tabs>
          <w:tab w:val="left" w:pos="3660"/>
        </w:tabs>
        <w:ind w:left="-567" w:right="-1135"/>
        <w:rPr>
          <w:rFonts w:ascii="Times New Roman" w:hAnsi="Times New Roman" w:cs="Times New Roman"/>
          <w:bCs/>
          <w:sz w:val="24"/>
          <w:szCs w:val="24"/>
          <w:lang w:eastAsia="pt-BR"/>
        </w:rPr>
      </w:pPr>
    </w:p>
    <w:p w14:paraId="4FD5B216">
      <w:pPr>
        <w:tabs>
          <w:tab w:val="left" w:pos="3660"/>
        </w:tabs>
        <w:ind w:right="-1135"/>
        <w:rPr>
          <w:rFonts w:ascii="Times New Roman" w:hAnsi="Times New Roman" w:cs="Times New Roman"/>
        </w:rPr>
      </w:pPr>
    </w:p>
    <w:p w14:paraId="541DD35A">
      <w:pPr>
        <w:rPr>
          <w:rFonts w:ascii="Times New Roman" w:hAnsi="Times New Roman" w:cs="Times New Roman"/>
        </w:rPr>
      </w:pPr>
      <w:r>
        <w:rPr>
          <w:rFonts w:ascii="Times New Roman" w:hAnsi="Times New Roman" w:cs="Times New Roman"/>
        </w:rPr>
        <w:t>Local</w:t>
      </w:r>
      <w:r>
        <w:rPr>
          <w:rFonts w:ascii="Times New Roman" w:hAnsi="Times New Roman" w:eastAsia="Arial" w:cs="Times New Roman"/>
        </w:rPr>
        <w:t xml:space="preserve"> </w:t>
      </w:r>
      <w:r>
        <w:rPr>
          <w:rFonts w:ascii="Times New Roman" w:hAnsi="Times New Roman" w:cs="Times New Roman"/>
        </w:rPr>
        <w:t>e</w:t>
      </w:r>
      <w:r>
        <w:rPr>
          <w:rFonts w:ascii="Times New Roman" w:hAnsi="Times New Roman" w:eastAsia="Arial" w:cs="Times New Roman"/>
        </w:rPr>
        <w:t xml:space="preserve"> </w:t>
      </w:r>
      <w:r>
        <w:rPr>
          <w:rFonts w:ascii="Times New Roman" w:hAnsi="Times New Roman" w:cs="Times New Roman"/>
        </w:rPr>
        <w:t>data:</w:t>
      </w:r>
      <w:r>
        <w:rPr>
          <w:rFonts w:ascii="Times New Roman" w:hAnsi="Times New Roman" w:eastAsia="Arial" w:cs="Times New Roman"/>
        </w:rPr>
        <w:t xml:space="preserve">   </w:t>
      </w:r>
      <w:r>
        <w:rPr>
          <w:rFonts w:ascii="Times New Roman" w:hAnsi="Times New Roman" w:cs="Times New Roman"/>
        </w:rPr>
        <w:t>_____________________</w:t>
      </w:r>
      <w:r>
        <w:rPr>
          <w:rFonts w:ascii="Times New Roman" w:hAnsi="Times New Roman" w:eastAsia="Arial" w:cs="Times New Roman"/>
        </w:rPr>
        <w:t xml:space="preserve"> </w:t>
      </w:r>
      <w:r>
        <w:rPr>
          <w:rFonts w:ascii="Times New Roman" w:hAnsi="Times New Roman" w:cs="Times New Roman"/>
        </w:rPr>
        <w:t>,</w:t>
      </w:r>
      <w:r>
        <w:rPr>
          <w:rFonts w:ascii="Times New Roman" w:hAnsi="Times New Roman" w:eastAsia="Arial" w:cs="Times New Roman"/>
        </w:rPr>
        <w:t xml:space="preserve"> </w:t>
      </w:r>
      <w:r>
        <w:rPr>
          <w:rFonts w:ascii="Times New Roman" w:hAnsi="Times New Roman" w:cs="Times New Roman"/>
        </w:rPr>
        <w:t>_____de</w:t>
      </w:r>
      <w:r>
        <w:rPr>
          <w:rFonts w:ascii="Times New Roman" w:hAnsi="Times New Roman" w:eastAsia="Arial" w:cs="Times New Roman"/>
        </w:rPr>
        <w:t xml:space="preserve"> </w:t>
      </w:r>
      <w:r>
        <w:rPr>
          <w:rFonts w:ascii="Times New Roman" w:hAnsi="Times New Roman" w:cs="Times New Roman"/>
        </w:rPr>
        <w:t>______________</w:t>
      </w:r>
      <w:r>
        <w:rPr>
          <w:rFonts w:ascii="Times New Roman" w:hAnsi="Times New Roman" w:eastAsia="Arial" w:cs="Times New Roman"/>
        </w:rPr>
        <w:t xml:space="preserve">  </w:t>
      </w:r>
      <w:r>
        <w:rPr>
          <w:rFonts w:ascii="Times New Roman" w:hAnsi="Times New Roman" w:cs="Times New Roman"/>
        </w:rPr>
        <w:t>de</w:t>
      </w:r>
      <w:r>
        <w:rPr>
          <w:rFonts w:ascii="Times New Roman" w:hAnsi="Times New Roman" w:eastAsia="Arial" w:cs="Times New Roman"/>
        </w:rPr>
        <w:t xml:space="preserve"> </w:t>
      </w:r>
      <w:r>
        <w:rPr>
          <w:rFonts w:ascii="Times New Roman" w:hAnsi="Times New Roman" w:cs="Times New Roman"/>
        </w:rPr>
        <w:t>______.</w:t>
      </w:r>
    </w:p>
    <w:p w14:paraId="174209FA">
      <w:pPr>
        <w:rPr>
          <w:rFonts w:ascii="Times New Roman" w:hAnsi="Times New Roman" w:cs="Times New Roman"/>
        </w:rPr>
      </w:pPr>
    </w:p>
    <w:p w14:paraId="7673ADCD">
      <w:pPr>
        <w:rPr>
          <w:rFonts w:ascii="Times New Roman" w:hAnsi="Times New Roman" w:cs="Times New Roman"/>
        </w:rPr>
      </w:pPr>
    </w:p>
    <w:p w14:paraId="5B856CF9">
      <w:pPr>
        <w:rPr>
          <w:rFonts w:ascii="Times New Roman" w:hAnsi="Times New Roman" w:cs="Times New Roman"/>
        </w:rPr>
      </w:pPr>
    </w:p>
    <w:p w14:paraId="28B26C4B">
      <w:pPr>
        <w:jc w:val="center"/>
        <w:rPr>
          <w:rFonts w:ascii="Times New Roman" w:hAnsi="Times New Roman" w:cs="Times New Roman"/>
        </w:rPr>
      </w:pPr>
    </w:p>
    <w:p w14:paraId="5FF138EF">
      <w:pPr>
        <w:jc w:val="center"/>
        <w:rPr>
          <w:rFonts w:ascii="Times New Roman" w:hAnsi="Times New Roman" w:cs="Times New Roman"/>
        </w:rPr>
      </w:pPr>
      <w:r>
        <w:rPr>
          <w:rFonts w:ascii="Times New Roman" w:hAnsi="Times New Roman" w:cs="Times New Roman"/>
        </w:rPr>
        <w:t>________________________________</w:t>
      </w:r>
      <w:r>
        <w:rPr>
          <w:rFonts w:ascii="Times New Roman" w:hAnsi="Times New Roman" w:cs="Times New Roman"/>
        </w:rPr>
        <w:tab/>
      </w:r>
      <w:r>
        <w:rPr>
          <w:rFonts w:ascii="Times New Roman" w:hAnsi="Times New Roman" w:cs="Times New Roman"/>
        </w:rPr>
        <w:t xml:space="preserve">        ________________________________</w:t>
      </w:r>
    </w:p>
    <w:tbl>
      <w:tblPr>
        <w:tblStyle w:val="2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47"/>
        <w:gridCol w:w="4247"/>
      </w:tblGrid>
      <w:tr w14:paraId="42E5B4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47" w:type="dxa"/>
          </w:tcPr>
          <w:p w14:paraId="442211CC">
            <w:pPr>
              <w:suppressAutoHyphens/>
              <w:spacing w:after="0" w:line="240" w:lineRule="auto"/>
              <w:jc w:val="center"/>
              <w:rPr>
                <w:rFonts w:ascii="Times New Roman" w:hAnsi="Times New Roman" w:cs="Times New Roman"/>
                <w:sz w:val="20"/>
              </w:rPr>
            </w:pPr>
            <w:r>
              <w:rPr>
                <w:rFonts w:ascii="Times New Roman" w:hAnsi="Times New Roman" w:cs="Times New Roman"/>
                <w:sz w:val="20"/>
              </w:rPr>
              <w:t>Assinatura do responsável legal pelo estabelecimento</w:t>
            </w:r>
          </w:p>
        </w:tc>
        <w:tc>
          <w:tcPr>
            <w:tcW w:w="4247" w:type="dxa"/>
          </w:tcPr>
          <w:p w14:paraId="6A11AB4E">
            <w:pPr>
              <w:suppressAutoHyphens/>
              <w:spacing w:after="0" w:line="240" w:lineRule="auto"/>
              <w:jc w:val="center"/>
              <w:rPr>
                <w:rFonts w:ascii="Times New Roman" w:hAnsi="Times New Roman" w:cs="Times New Roman"/>
                <w:sz w:val="20"/>
              </w:rPr>
            </w:pPr>
            <w:r>
              <w:rPr>
                <w:rFonts w:ascii="Times New Roman" w:hAnsi="Times New Roman" w:cs="Times New Roman"/>
                <w:sz w:val="20"/>
              </w:rPr>
              <w:t>Assinatura do responsável técnico</w:t>
            </w:r>
          </w:p>
        </w:tc>
      </w:tr>
    </w:tbl>
    <w:p w14:paraId="014161E2">
      <w:pPr>
        <w:jc w:val="center"/>
        <w:rPr>
          <w:rFonts w:ascii="Times New Roman" w:hAnsi="Times New Roman" w:cs="Times New Roman"/>
        </w:rPr>
      </w:pPr>
    </w:p>
    <w:p w14:paraId="4454D206">
      <w:pPr>
        <w:jc w:val="center"/>
        <w:rPr>
          <w:rFonts w:ascii="Times New Roman" w:hAnsi="Times New Roman" w:cs="Times New Roman"/>
        </w:rPr>
      </w:pPr>
    </w:p>
    <w:p w14:paraId="050A0F7E">
      <w:pPr>
        <w:jc w:val="center"/>
        <w:rPr>
          <w:rFonts w:ascii="Times New Roman" w:hAnsi="Times New Roman" w:cs="Times New Roman"/>
        </w:rPr>
      </w:pPr>
    </w:p>
    <w:p w14:paraId="6E011582">
      <w:pPr>
        <w:tabs>
          <w:tab w:val="left" w:pos="3660"/>
        </w:tabs>
        <w:ind w:right="-1135"/>
        <w:rPr>
          <w:rFonts w:ascii="Times New Roman" w:hAnsi="Times New Roman" w:cs="Times New Roman"/>
        </w:rPr>
      </w:pPr>
    </w:p>
    <w:p w14:paraId="6723D0CB">
      <w:pPr>
        <w:rPr>
          <w:rFonts w:ascii="Calibri" w:hAnsi="Calibri" w:eastAsia="Calibri" w:cs="Times New Roman"/>
          <w:kern w:val="2"/>
          <w14:ligatures w14:val="standardContextual"/>
        </w:rPr>
      </w:pPr>
    </w:p>
    <w:p w14:paraId="70381EF0">
      <w:pPr>
        <w:rPr>
          <w:rFonts w:ascii="Calibri" w:hAnsi="Calibri" w:eastAsia="Calibri" w:cs="Times New Roman"/>
          <w:kern w:val="2"/>
          <w14:ligatures w14:val="standardContextual"/>
        </w:rPr>
      </w:pPr>
    </w:p>
    <w:p w14:paraId="291361B3">
      <w:pPr>
        <w:rPr>
          <w:rFonts w:ascii="Calibri" w:hAnsi="Calibri" w:eastAsia="Calibri" w:cs="Times New Roman"/>
          <w:kern w:val="2"/>
          <w14:ligatures w14:val="standardContextual"/>
        </w:rPr>
      </w:pPr>
    </w:p>
    <w:p w14:paraId="48306FA0">
      <w:pPr>
        <w:rPr>
          <w:rFonts w:ascii="Calibri" w:hAnsi="Calibri" w:eastAsia="Calibri" w:cs="Times New Roman"/>
          <w:kern w:val="2"/>
          <w14:ligatures w14:val="standardContextual"/>
        </w:rPr>
      </w:pPr>
    </w:p>
    <w:p w14:paraId="694A7961">
      <w:pPr>
        <w:pStyle w:val="2"/>
      </w:pPr>
      <w:bookmarkStart w:id="92" w:name="_Toc201154600"/>
      <w:r>
        <w:t>ANEXO 05</w:t>
      </w:r>
      <w:bookmarkEnd w:id="92"/>
    </w:p>
    <w:p w14:paraId="691F729A">
      <w:pPr>
        <w:pStyle w:val="2"/>
      </w:pPr>
      <w:bookmarkStart w:id="93" w:name="_Toc201154601"/>
      <w:r>
        <w:t>MEMORIAL</w:t>
      </w:r>
      <w:r>
        <w:rPr>
          <w:rFonts w:eastAsia="Arial"/>
        </w:rPr>
        <w:t xml:space="preserve"> </w:t>
      </w:r>
      <w:r>
        <w:t>DESCRITIVO</w:t>
      </w:r>
      <w:r>
        <w:rPr>
          <w:rFonts w:eastAsia="Arial"/>
        </w:rPr>
        <w:t xml:space="preserve"> </w:t>
      </w:r>
      <w:r>
        <w:t>DO</w:t>
      </w:r>
      <w:r>
        <w:rPr>
          <w:rFonts w:eastAsia="Arial"/>
        </w:rPr>
        <w:t xml:space="preserve"> </w:t>
      </w:r>
      <w:r>
        <w:t>PRODUTO</w:t>
      </w:r>
      <w:bookmarkEnd w:id="93"/>
      <w:r>
        <w:rPr>
          <w:rFonts w:eastAsia="Arial"/>
        </w:rPr>
        <w:t xml:space="preserve"> </w:t>
      </w:r>
    </w:p>
    <w:tbl>
      <w:tblPr>
        <w:tblStyle w:val="26"/>
        <w:tblW w:w="10348"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48"/>
      </w:tblGrid>
      <w:tr w14:paraId="1BC1E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8" w:type="dxa"/>
            <w:shd w:val="clear" w:color="auto" w:fill="D1D1D1" w:themeFill="background2" w:themeFillShade="E6"/>
          </w:tcPr>
          <w:p w14:paraId="767C5B27">
            <w:pPr>
              <w:pStyle w:val="7"/>
              <w:suppressAutoHyphens/>
              <w:spacing w:before="120" w:line="300" w:lineRule="auto"/>
              <w:rPr>
                <w:rFonts w:ascii="Times New Roman" w:hAnsi="Times New Roman" w:cs="Times New Roman"/>
                <w:b/>
                <w:bCs/>
                <w:i w:val="0"/>
                <w:color w:val="auto"/>
                <w:sz w:val="24"/>
                <w:szCs w:val="24"/>
              </w:rPr>
            </w:pPr>
            <w:r>
              <w:rPr>
                <w:rFonts w:ascii="Times New Roman" w:hAnsi="Times New Roman" w:cs="Times New Roman"/>
                <w:i w:val="0"/>
                <w:color w:val="auto"/>
                <w:sz w:val="24"/>
                <w:szCs w:val="24"/>
              </w:rPr>
              <w:t>1. REQUERIMENTO</w:t>
            </w:r>
          </w:p>
        </w:tc>
      </w:tr>
    </w:tbl>
    <w:tbl>
      <w:tblPr>
        <w:tblStyle w:val="12"/>
        <w:tblW w:w="10348" w:type="dxa"/>
        <w:tblInd w:w="-497" w:type="dxa"/>
        <w:tblLayout w:type="fixed"/>
        <w:tblCellMar>
          <w:top w:w="0" w:type="dxa"/>
          <w:left w:w="70" w:type="dxa"/>
          <w:bottom w:w="0" w:type="dxa"/>
          <w:right w:w="70" w:type="dxa"/>
        </w:tblCellMar>
      </w:tblPr>
      <w:tblGrid>
        <w:gridCol w:w="410"/>
        <w:gridCol w:w="2353"/>
        <w:gridCol w:w="325"/>
        <w:gridCol w:w="4039"/>
        <w:gridCol w:w="3221"/>
      </w:tblGrid>
      <w:tr w14:paraId="18E32B57">
        <w:tblPrEx>
          <w:tblCellMar>
            <w:top w:w="0" w:type="dxa"/>
            <w:left w:w="70" w:type="dxa"/>
            <w:bottom w:w="0" w:type="dxa"/>
            <w:right w:w="70" w:type="dxa"/>
          </w:tblCellMar>
        </w:tblPrEx>
        <w:trPr>
          <w:trHeight w:val="3632" w:hRule="exact"/>
        </w:trPr>
        <w:tc>
          <w:tcPr>
            <w:tcW w:w="7127" w:type="dxa"/>
            <w:gridSpan w:val="4"/>
            <w:tcBorders>
              <w:top w:val="single" w:color="000000" w:sz="4" w:space="0"/>
              <w:left w:val="single" w:color="000000" w:sz="4" w:space="0"/>
              <w:right w:val="single" w:color="000000" w:sz="4" w:space="0"/>
            </w:tcBorders>
            <w:vAlign w:val="center"/>
          </w:tcPr>
          <w:p w14:paraId="789C7BD8">
            <w:pPr>
              <w:spacing w:before="60" w:line="288" w:lineRule="auto"/>
              <w:rPr>
                <w:rFonts w:ascii="Times New Roman" w:hAnsi="Times New Roman"/>
                <w:b/>
              </w:rPr>
            </w:pPr>
            <w:r>
              <w:rPr>
                <w:rFonts w:ascii="Times New Roman" w:hAnsi="Times New Roman"/>
                <w:b/>
              </w:rPr>
              <w:t>Sr(a) Coordenador(a) do SIM</w:t>
            </w:r>
          </w:p>
          <w:p w14:paraId="2647F386">
            <w:pPr>
              <w:spacing w:line="288" w:lineRule="auto"/>
              <w:jc w:val="both"/>
              <w:rPr>
                <w:rFonts w:ascii="Times New Roman" w:hAnsi="Times New Roman" w:eastAsia="Arial Unicode MS"/>
              </w:rPr>
            </w:pPr>
            <w:r>
              <w:rPr>
                <w:rFonts w:ascii="Times New Roman" w:hAnsi="Times New Roman"/>
                <w:b/>
                <w:bCs/>
              </w:rPr>
              <w:t>A</w:t>
            </w:r>
            <w:r>
              <w:rPr>
                <w:rFonts w:ascii="Times New Roman" w:hAnsi="Times New Roman" w:eastAsia="Arial"/>
                <w:b/>
                <w:bCs/>
              </w:rPr>
              <w:t xml:space="preserve"> </w:t>
            </w:r>
            <w:r>
              <w:rPr>
                <w:rFonts w:ascii="Times New Roman" w:hAnsi="Times New Roman"/>
                <w:b/>
                <w:bCs/>
              </w:rPr>
              <w:t>firma</w:t>
            </w:r>
            <w:r>
              <w:rPr>
                <w:rFonts w:ascii="Times New Roman" w:hAnsi="Times New Roman" w:eastAsia="Arial"/>
                <w:b/>
                <w:bCs/>
              </w:rPr>
              <w:t xml:space="preserve"> </w:t>
            </w:r>
            <w:r>
              <w:rPr>
                <w:rFonts w:ascii="Times New Roman" w:hAnsi="Times New Roman"/>
                <w:b/>
                <w:bCs/>
              </w:rPr>
              <w:t>abaixo</w:t>
            </w:r>
            <w:r>
              <w:rPr>
                <w:rFonts w:ascii="Times New Roman" w:hAnsi="Times New Roman" w:eastAsia="Arial"/>
                <w:b/>
                <w:bCs/>
              </w:rPr>
              <w:t xml:space="preserve"> </w:t>
            </w:r>
            <w:r>
              <w:rPr>
                <w:rFonts w:ascii="Times New Roman" w:hAnsi="Times New Roman"/>
                <w:b/>
                <w:bCs/>
              </w:rPr>
              <w:t>qualificada,</w:t>
            </w:r>
            <w:r>
              <w:rPr>
                <w:rFonts w:ascii="Times New Roman" w:hAnsi="Times New Roman" w:eastAsia="Arial"/>
                <w:b/>
                <w:bCs/>
              </w:rPr>
              <w:t xml:space="preserve"> </w:t>
            </w:r>
            <w:r>
              <w:rPr>
                <w:rFonts w:ascii="Times New Roman" w:hAnsi="Times New Roman"/>
                <w:b/>
                <w:bCs/>
              </w:rPr>
              <w:t>por meio</w:t>
            </w:r>
            <w:r>
              <w:rPr>
                <w:rFonts w:ascii="Times New Roman" w:hAnsi="Times New Roman" w:eastAsia="Arial"/>
                <w:b/>
                <w:bCs/>
              </w:rPr>
              <w:t xml:space="preserve"> </w:t>
            </w:r>
            <w:r>
              <w:rPr>
                <w:rFonts w:ascii="Times New Roman" w:hAnsi="Times New Roman"/>
                <w:b/>
                <w:bCs/>
              </w:rPr>
              <w:t>do</w:t>
            </w:r>
            <w:r>
              <w:rPr>
                <w:rFonts w:ascii="Times New Roman" w:hAnsi="Times New Roman" w:eastAsia="Arial"/>
                <w:b/>
                <w:bCs/>
              </w:rPr>
              <w:t xml:space="preserve"> </w:t>
            </w:r>
            <w:r>
              <w:rPr>
                <w:rFonts w:ascii="Times New Roman" w:hAnsi="Times New Roman"/>
                <w:b/>
                <w:bCs/>
              </w:rPr>
              <w:t>seu</w:t>
            </w:r>
            <w:r>
              <w:rPr>
                <w:rFonts w:ascii="Times New Roman" w:hAnsi="Times New Roman" w:eastAsia="Arial"/>
                <w:b/>
                <w:bCs/>
              </w:rPr>
              <w:t xml:space="preserve"> </w:t>
            </w:r>
            <w:r>
              <w:rPr>
                <w:rFonts w:ascii="Times New Roman" w:hAnsi="Times New Roman"/>
                <w:b/>
                <w:bCs/>
              </w:rPr>
              <w:t>representante</w:t>
            </w:r>
            <w:r>
              <w:rPr>
                <w:rFonts w:ascii="Times New Roman" w:hAnsi="Times New Roman" w:eastAsia="Arial"/>
                <w:b/>
                <w:bCs/>
              </w:rPr>
              <w:t xml:space="preserve"> </w:t>
            </w:r>
            <w:r>
              <w:rPr>
                <w:rFonts w:ascii="Times New Roman" w:hAnsi="Times New Roman"/>
                <w:b/>
                <w:bCs/>
              </w:rPr>
              <w:t>legal</w:t>
            </w:r>
            <w:r>
              <w:rPr>
                <w:rFonts w:ascii="Times New Roman" w:hAnsi="Times New Roman" w:eastAsia="Arial"/>
                <w:b/>
                <w:bCs/>
              </w:rPr>
              <w:t xml:space="preserve"> </w:t>
            </w:r>
            <w:r>
              <w:rPr>
                <w:rFonts w:ascii="Times New Roman" w:hAnsi="Times New Roman"/>
                <w:b/>
                <w:bCs/>
              </w:rPr>
              <w:t>e</w:t>
            </w:r>
            <w:r>
              <w:rPr>
                <w:rFonts w:ascii="Times New Roman" w:hAnsi="Times New Roman" w:eastAsia="Arial"/>
                <w:b/>
                <w:bCs/>
              </w:rPr>
              <w:t xml:space="preserve"> </w:t>
            </w:r>
            <w:r>
              <w:rPr>
                <w:rFonts w:ascii="Times New Roman" w:hAnsi="Times New Roman"/>
                <w:b/>
                <w:bCs/>
              </w:rPr>
              <w:t>do</w:t>
            </w:r>
            <w:r>
              <w:rPr>
                <w:rFonts w:ascii="Times New Roman" w:hAnsi="Times New Roman" w:eastAsia="Arial"/>
                <w:b/>
                <w:bCs/>
              </w:rPr>
              <w:t xml:space="preserve"> </w:t>
            </w:r>
            <w:r>
              <w:rPr>
                <w:rFonts w:ascii="Times New Roman" w:hAnsi="Times New Roman"/>
                <w:b/>
                <w:bCs/>
              </w:rPr>
              <w:t>seu</w:t>
            </w:r>
            <w:r>
              <w:rPr>
                <w:rFonts w:ascii="Times New Roman" w:hAnsi="Times New Roman" w:eastAsia="Arial"/>
                <w:b/>
                <w:bCs/>
              </w:rPr>
              <w:t xml:space="preserve"> R</w:t>
            </w:r>
            <w:r>
              <w:rPr>
                <w:rFonts w:ascii="Times New Roman" w:hAnsi="Times New Roman"/>
                <w:b/>
                <w:bCs/>
              </w:rPr>
              <w:t>esponsável</w:t>
            </w:r>
            <w:r>
              <w:rPr>
                <w:rFonts w:ascii="Times New Roman" w:hAnsi="Times New Roman" w:eastAsia="Arial"/>
                <w:b/>
                <w:bCs/>
              </w:rPr>
              <w:t xml:space="preserve"> </w:t>
            </w:r>
            <w:r>
              <w:rPr>
                <w:rFonts w:ascii="Times New Roman" w:hAnsi="Times New Roman"/>
                <w:b/>
                <w:bCs/>
              </w:rPr>
              <w:t>Técnico,</w:t>
            </w:r>
            <w:r>
              <w:rPr>
                <w:rFonts w:ascii="Times New Roman" w:hAnsi="Times New Roman" w:eastAsia="Arial"/>
                <w:b/>
                <w:bCs/>
              </w:rPr>
              <w:t xml:space="preserve"> </w:t>
            </w:r>
            <w:r>
              <w:rPr>
                <w:rFonts w:ascii="Times New Roman" w:hAnsi="Times New Roman"/>
                <w:b/>
                <w:bCs/>
              </w:rPr>
              <w:t>vem</w:t>
            </w:r>
            <w:r>
              <w:rPr>
                <w:rFonts w:ascii="Times New Roman" w:hAnsi="Times New Roman" w:eastAsia="Arial"/>
                <w:b/>
                <w:bCs/>
              </w:rPr>
              <w:t xml:space="preserve"> </w:t>
            </w:r>
            <w:r>
              <w:rPr>
                <w:rFonts w:ascii="Times New Roman" w:hAnsi="Times New Roman"/>
                <w:b/>
                <w:bCs/>
              </w:rPr>
              <w:t>requerer</w:t>
            </w:r>
            <w:r>
              <w:rPr>
                <w:rFonts w:ascii="Times New Roman" w:hAnsi="Times New Roman" w:eastAsia="Arial"/>
                <w:b/>
                <w:bCs/>
              </w:rPr>
              <w:t xml:space="preserve"> </w:t>
            </w:r>
            <w:r>
              <w:rPr>
                <w:rFonts w:ascii="Times New Roman" w:hAnsi="Times New Roman"/>
                <w:b/>
                <w:bCs/>
              </w:rPr>
              <w:t>que</w:t>
            </w:r>
            <w:r>
              <w:rPr>
                <w:rFonts w:ascii="Times New Roman" w:hAnsi="Times New Roman" w:eastAsia="Arial"/>
                <w:b/>
                <w:bCs/>
              </w:rPr>
              <w:t xml:space="preserve"> </w:t>
            </w:r>
            <w:r>
              <w:rPr>
                <w:rFonts w:ascii="Times New Roman" w:hAnsi="Times New Roman"/>
                <w:b/>
                <w:bCs/>
              </w:rPr>
              <w:t>seja</w:t>
            </w:r>
            <w:r>
              <w:rPr>
                <w:rFonts w:ascii="Times New Roman" w:hAnsi="Times New Roman" w:eastAsia="Arial"/>
                <w:b/>
                <w:bCs/>
              </w:rPr>
              <w:t xml:space="preserve"> </w:t>
            </w:r>
            <w:r>
              <w:rPr>
                <w:rFonts w:ascii="Times New Roman" w:hAnsi="Times New Roman"/>
                <w:b/>
                <w:bCs/>
              </w:rPr>
              <w:t>providenciado</w:t>
            </w:r>
            <w:r>
              <w:rPr>
                <w:rFonts w:ascii="Times New Roman" w:hAnsi="Times New Roman" w:eastAsia="Arial"/>
                <w:b/>
                <w:bCs/>
              </w:rPr>
              <w:t xml:space="preserve"> </w:t>
            </w:r>
            <w:r>
              <w:rPr>
                <w:rFonts w:ascii="Times New Roman" w:hAnsi="Times New Roman"/>
                <w:b/>
                <w:bCs/>
              </w:rPr>
              <w:t>o</w:t>
            </w:r>
            <w:r>
              <w:rPr>
                <w:rFonts w:ascii="Times New Roman" w:hAnsi="Times New Roman" w:eastAsia="Arial"/>
                <w:b/>
                <w:bCs/>
              </w:rPr>
              <w:t xml:space="preserve"> </w:t>
            </w:r>
            <w:r>
              <w:rPr>
                <w:rFonts w:ascii="Times New Roman" w:hAnsi="Times New Roman"/>
                <w:b/>
                <w:bCs/>
              </w:rPr>
              <w:t>atendimento</w:t>
            </w:r>
            <w:r>
              <w:rPr>
                <w:rFonts w:ascii="Times New Roman" w:hAnsi="Times New Roman" w:eastAsia="Arial"/>
                <w:b/>
                <w:bCs/>
              </w:rPr>
              <w:t xml:space="preserve"> </w:t>
            </w:r>
            <w:r>
              <w:rPr>
                <w:rFonts w:ascii="Times New Roman" w:hAnsi="Times New Roman"/>
                <w:b/>
                <w:bCs/>
              </w:rPr>
              <w:t>da</w:t>
            </w:r>
            <w:r>
              <w:rPr>
                <w:rFonts w:ascii="Times New Roman" w:hAnsi="Times New Roman" w:eastAsia="Arial"/>
                <w:b/>
                <w:bCs/>
              </w:rPr>
              <w:t xml:space="preserve"> </w:t>
            </w:r>
            <w:r>
              <w:rPr>
                <w:rFonts w:ascii="Times New Roman" w:hAnsi="Times New Roman"/>
                <w:b/>
                <w:bCs/>
              </w:rPr>
              <w:t>solicitação</w:t>
            </w:r>
            <w:r>
              <w:rPr>
                <w:rFonts w:ascii="Times New Roman" w:hAnsi="Times New Roman" w:eastAsia="Arial"/>
                <w:b/>
                <w:bCs/>
              </w:rPr>
              <w:t xml:space="preserve"> </w:t>
            </w:r>
            <w:r>
              <w:rPr>
                <w:rFonts w:ascii="Times New Roman" w:hAnsi="Times New Roman"/>
                <w:b/>
                <w:bCs/>
              </w:rPr>
              <w:t>especificada</w:t>
            </w:r>
            <w:r>
              <w:rPr>
                <w:rFonts w:ascii="Times New Roman" w:hAnsi="Times New Roman" w:eastAsia="Arial"/>
                <w:b/>
                <w:bCs/>
              </w:rPr>
              <w:t xml:space="preserve"> </w:t>
            </w:r>
            <w:r>
              <w:rPr>
                <w:rFonts w:ascii="Times New Roman" w:hAnsi="Times New Roman"/>
                <w:b/>
                <w:bCs/>
              </w:rPr>
              <w:t>neste</w:t>
            </w:r>
            <w:r>
              <w:rPr>
                <w:rFonts w:ascii="Times New Roman" w:hAnsi="Times New Roman" w:eastAsia="Arial"/>
                <w:b/>
                <w:bCs/>
              </w:rPr>
              <w:t xml:space="preserve"> </w:t>
            </w:r>
            <w:r>
              <w:rPr>
                <w:rFonts w:ascii="Times New Roman" w:hAnsi="Times New Roman"/>
                <w:b/>
                <w:bCs/>
              </w:rPr>
              <w:t>documento,</w:t>
            </w:r>
            <w:r>
              <w:rPr>
                <w:rFonts w:ascii="Times New Roman" w:hAnsi="Times New Roman" w:eastAsia="Arial"/>
                <w:b/>
                <w:bCs/>
              </w:rPr>
              <w:t xml:space="preserve"> </w:t>
            </w:r>
            <w:r>
              <w:rPr>
                <w:rFonts w:ascii="Times New Roman" w:hAnsi="Times New Roman"/>
                <w:b/>
                <w:bCs/>
              </w:rPr>
              <w:t>comprometendo-se</w:t>
            </w:r>
            <w:r>
              <w:rPr>
                <w:rFonts w:ascii="Times New Roman" w:hAnsi="Times New Roman" w:eastAsia="Arial"/>
                <w:b/>
                <w:bCs/>
              </w:rPr>
              <w:t xml:space="preserve"> </w:t>
            </w:r>
            <w:r>
              <w:rPr>
                <w:rFonts w:ascii="Times New Roman" w:hAnsi="Times New Roman"/>
                <w:b/>
                <w:bCs/>
              </w:rPr>
              <w:t>a</w:t>
            </w:r>
            <w:r>
              <w:rPr>
                <w:rFonts w:ascii="Times New Roman" w:hAnsi="Times New Roman" w:eastAsia="Arial"/>
                <w:b/>
                <w:bCs/>
              </w:rPr>
              <w:t xml:space="preserve"> </w:t>
            </w:r>
            <w:r>
              <w:rPr>
                <w:rFonts w:ascii="Times New Roman" w:hAnsi="Times New Roman"/>
                <w:b/>
                <w:bCs/>
              </w:rPr>
              <w:t>cumprir</w:t>
            </w:r>
            <w:r>
              <w:rPr>
                <w:rFonts w:ascii="Times New Roman" w:hAnsi="Times New Roman" w:eastAsia="Arial"/>
                <w:b/>
                <w:bCs/>
              </w:rPr>
              <w:t xml:space="preserve"> </w:t>
            </w:r>
            <w:r>
              <w:rPr>
                <w:rFonts w:ascii="Times New Roman" w:hAnsi="Times New Roman"/>
                <w:b/>
                <w:bCs/>
              </w:rPr>
              <w:t>a</w:t>
            </w:r>
            <w:r>
              <w:rPr>
                <w:rFonts w:ascii="Times New Roman" w:hAnsi="Times New Roman" w:eastAsia="Arial"/>
                <w:b/>
                <w:bCs/>
              </w:rPr>
              <w:t xml:space="preserve"> </w:t>
            </w:r>
            <w:r>
              <w:rPr>
                <w:rFonts w:ascii="Times New Roman" w:hAnsi="Times New Roman"/>
                <w:b/>
                <w:bCs/>
              </w:rPr>
              <w:t>legislação</w:t>
            </w:r>
            <w:r>
              <w:rPr>
                <w:rFonts w:ascii="Times New Roman" w:hAnsi="Times New Roman" w:eastAsia="Arial"/>
                <w:b/>
                <w:bCs/>
              </w:rPr>
              <w:t xml:space="preserve"> </w:t>
            </w:r>
            <w:r>
              <w:rPr>
                <w:rFonts w:ascii="Times New Roman" w:hAnsi="Times New Roman"/>
                <w:b/>
                <w:bCs/>
              </w:rPr>
              <w:t>em</w:t>
            </w:r>
            <w:r>
              <w:rPr>
                <w:rFonts w:ascii="Times New Roman" w:hAnsi="Times New Roman" w:eastAsia="Arial"/>
                <w:b/>
                <w:bCs/>
              </w:rPr>
              <w:t xml:space="preserve"> </w:t>
            </w:r>
            <w:r>
              <w:rPr>
                <w:rFonts w:ascii="Times New Roman" w:hAnsi="Times New Roman"/>
                <w:b/>
                <w:bCs/>
              </w:rPr>
              <w:t>vigor</w:t>
            </w:r>
            <w:r>
              <w:rPr>
                <w:rFonts w:ascii="Times New Roman" w:hAnsi="Times New Roman" w:eastAsia="Arial"/>
                <w:b/>
                <w:bCs/>
              </w:rPr>
              <w:t xml:space="preserve"> </w:t>
            </w:r>
            <w:r>
              <w:rPr>
                <w:rFonts w:ascii="Times New Roman" w:hAnsi="Times New Roman"/>
                <w:b/>
                <w:bCs/>
              </w:rPr>
              <w:t>que</w:t>
            </w:r>
            <w:r>
              <w:rPr>
                <w:rFonts w:ascii="Times New Roman" w:hAnsi="Times New Roman" w:eastAsia="Arial"/>
                <w:b/>
                <w:bCs/>
              </w:rPr>
              <w:t xml:space="preserve"> </w:t>
            </w:r>
            <w:r>
              <w:rPr>
                <w:rFonts w:ascii="Times New Roman" w:hAnsi="Times New Roman"/>
                <w:b/>
                <w:bCs/>
              </w:rPr>
              <w:t>trata</w:t>
            </w:r>
            <w:r>
              <w:rPr>
                <w:rFonts w:ascii="Times New Roman" w:hAnsi="Times New Roman" w:eastAsia="Arial"/>
                <w:b/>
                <w:bCs/>
              </w:rPr>
              <w:t xml:space="preserve"> </w:t>
            </w:r>
            <w:r>
              <w:rPr>
                <w:rFonts w:ascii="Times New Roman" w:hAnsi="Times New Roman"/>
                <w:b/>
                <w:bCs/>
              </w:rPr>
              <w:t>do</w:t>
            </w:r>
            <w:r>
              <w:rPr>
                <w:rFonts w:ascii="Times New Roman" w:hAnsi="Times New Roman" w:eastAsia="Arial"/>
                <w:b/>
                <w:bCs/>
              </w:rPr>
              <w:t xml:space="preserve"> </w:t>
            </w:r>
            <w:r>
              <w:rPr>
                <w:rFonts w:ascii="Times New Roman" w:hAnsi="Times New Roman"/>
                <w:b/>
                <w:bCs/>
              </w:rPr>
              <w:t>assunto,</w:t>
            </w:r>
            <w:r>
              <w:rPr>
                <w:rFonts w:ascii="Times New Roman" w:hAnsi="Times New Roman" w:eastAsia="Arial"/>
                <w:b/>
                <w:bCs/>
              </w:rPr>
              <w:t xml:space="preserve"> </w:t>
            </w:r>
            <w:r>
              <w:rPr>
                <w:rFonts w:ascii="Times New Roman" w:hAnsi="Times New Roman"/>
                <w:b/>
                <w:bCs/>
              </w:rPr>
              <w:t>atestando</w:t>
            </w:r>
            <w:r>
              <w:rPr>
                <w:rFonts w:ascii="Times New Roman" w:hAnsi="Times New Roman" w:eastAsia="Arial"/>
                <w:b/>
                <w:bCs/>
              </w:rPr>
              <w:t xml:space="preserve"> </w:t>
            </w:r>
            <w:r>
              <w:rPr>
                <w:rFonts w:ascii="Times New Roman" w:hAnsi="Times New Roman"/>
                <w:b/>
                <w:bCs/>
              </w:rPr>
              <w:t>a</w:t>
            </w:r>
            <w:r>
              <w:rPr>
                <w:rFonts w:ascii="Times New Roman" w:hAnsi="Times New Roman" w:eastAsia="Arial"/>
                <w:b/>
                <w:bCs/>
              </w:rPr>
              <w:t xml:space="preserve"> </w:t>
            </w:r>
            <w:r>
              <w:rPr>
                <w:rFonts w:ascii="Times New Roman" w:hAnsi="Times New Roman"/>
                <w:b/>
                <w:bCs/>
              </w:rPr>
              <w:t>veracidade</w:t>
            </w:r>
            <w:r>
              <w:rPr>
                <w:rFonts w:ascii="Times New Roman" w:hAnsi="Times New Roman" w:eastAsia="Arial"/>
                <w:b/>
                <w:bCs/>
              </w:rPr>
              <w:t xml:space="preserve"> </w:t>
            </w:r>
            <w:r>
              <w:rPr>
                <w:rFonts w:ascii="Times New Roman" w:hAnsi="Times New Roman"/>
                <w:b/>
                <w:bCs/>
              </w:rPr>
              <w:t>de</w:t>
            </w:r>
            <w:r>
              <w:rPr>
                <w:rFonts w:ascii="Times New Roman" w:hAnsi="Times New Roman" w:eastAsia="Arial"/>
                <w:b/>
                <w:bCs/>
              </w:rPr>
              <w:t xml:space="preserve"> </w:t>
            </w:r>
            <w:r>
              <w:rPr>
                <w:rFonts w:ascii="Times New Roman" w:hAnsi="Times New Roman"/>
                <w:b/>
                <w:bCs/>
              </w:rPr>
              <w:t>todas</w:t>
            </w:r>
            <w:r>
              <w:rPr>
                <w:rFonts w:ascii="Times New Roman" w:hAnsi="Times New Roman" w:eastAsia="Arial"/>
                <w:b/>
                <w:bCs/>
              </w:rPr>
              <w:t xml:space="preserve"> </w:t>
            </w:r>
            <w:r>
              <w:rPr>
                <w:rFonts w:ascii="Times New Roman" w:hAnsi="Times New Roman"/>
                <w:b/>
                <w:bCs/>
              </w:rPr>
              <w:t>as</w:t>
            </w:r>
            <w:r>
              <w:rPr>
                <w:rFonts w:ascii="Times New Roman" w:hAnsi="Times New Roman" w:eastAsia="Arial"/>
                <w:b/>
                <w:bCs/>
              </w:rPr>
              <w:t xml:space="preserve"> </w:t>
            </w:r>
            <w:r>
              <w:rPr>
                <w:rFonts w:ascii="Times New Roman" w:hAnsi="Times New Roman"/>
                <w:b/>
                <w:bCs/>
              </w:rPr>
              <w:t>informações</w:t>
            </w:r>
            <w:r>
              <w:rPr>
                <w:rFonts w:ascii="Times New Roman" w:hAnsi="Times New Roman" w:eastAsia="Arial"/>
                <w:b/>
                <w:bCs/>
              </w:rPr>
              <w:t xml:space="preserve"> </w:t>
            </w:r>
            <w:r>
              <w:rPr>
                <w:rFonts w:ascii="Times New Roman" w:hAnsi="Times New Roman"/>
                <w:b/>
                <w:bCs/>
              </w:rPr>
              <w:t>prestadas</w:t>
            </w:r>
            <w:r>
              <w:rPr>
                <w:rFonts w:ascii="Times New Roman" w:hAnsi="Times New Roman" w:eastAsia="Arial"/>
                <w:b/>
                <w:bCs/>
              </w:rPr>
              <w:t xml:space="preserve"> </w:t>
            </w:r>
            <w:r>
              <w:rPr>
                <w:rFonts w:ascii="Times New Roman" w:hAnsi="Times New Roman"/>
                <w:b/>
                <w:bCs/>
              </w:rPr>
              <w:t>e</w:t>
            </w:r>
            <w:r>
              <w:rPr>
                <w:rFonts w:ascii="Times New Roman" w:hAnsi="Times New Roman" w:eastAsia="Arial"/>
                <w:b/>
                <w:bCs/>
              </w:rPr>
              <w:t xml:space="preserve"> </w:t>
            </w:r>
            <w:r>
              <w:rPr>
                <w:rFonts w:ascii="Times New Roman" w:hAnsi="Times New Roman"/>
                <w:b/>
                <w:bCs/>
              </w:rPr>
              <w:t>a</w:t>
            </w:r>
            <w:r>
              <w:rPr>
                <w:rFonts w:ascii="Times New Roman" w:hAnsi="Times New Roman" w:eastAsia="Arial"/>
                <w:b/>
                <w:bCs/>
              </w:rPr>
              <w:t xml:space="preserve"> </w:t>
            </w:r>
            <w:r>
              <w:rPr>
                <w:rFonts w:ascii="Times New Roman" w:hAnsi="Times New Roman"/>
                <w:b/>
                <w:bCs/>
              </w:rPr>
              <w:t>compatibilidade</w:t>
            </w:r>
            <w:r>
              <w:rPr>
                <w:rFonts w:ascii="Times New Roman" w:hAnsi="Times New Roman" w:eastAsia="Arial"/>
                <w:b/>
                <w:bCs/>
              </w:rPr>
              <w:t xml:space="preserve"> </w:t>
            </w:r>
            <w:r>
              <w:rPr>
                <w:rFonts w:ascii="Times New Roman" w:hAnsi="Times New Roman"/>
                <w:b/>
                <w:bCs/>
              </w:rPr>
              <w:t>entre</w:t>
            </w:r>
            <w:r>
              <w:rPr>
                <w:rFonts w:ascii="Times New Roman" w:hAnsi="Times New Roman" w:eastAsia="Arial"/>
                <w:b/>
                <w:bCs/>
              </w:rPr>
              <w:t xml:space="preserve"> </w:t>
            </w:r>
            <w:r>
              <w:rPr>
                <w:rFonts w:ascii="Times New Roman" w:hAnsi="Times New Roman"/>
                <w:b/>
                <w:bCs/>
              </w:rPr>
              <w:t>as</w:t>
            </w:r>
            <w:r>
              <w:rPr>
                <w:rFonts w:ascii="Times New Roman" w:hAnsi="Times New Roman" w:eastAsia="Arial"/>
                <w:b/>
                <w:bCs/>
              </w:rPr>
              <w:t xml:space="preserve"> </w:t>
            </w:r>
            <w:r>
              <w:rPr>
                <w:rFonts w:ascii="Times New Roman" w:hAnsi="Times New Roman"/>
                <w:b/>
                <w:bCs/>
              </w:rPr>
              <w:t>instalações</w:t>
            </w:r>
            <w:r>
              <w:rPr>
                <w:rFonts w:ascii="Times New Roman" w:hAnsi="Times New Roman" w:eastAsia="Arial"/>
                <w:b/>
                <w:bCs/>
              </w:rPr>
              <w:t xml:space="preserve"> </w:t>
            </w:r>
            <w:r>
              <w:rPr>
                <w:rFonts w:ascii="Times New Roman" w:hAnsi="Times New Roman"/>
                <w:b/>
                <w:bCs/>
              </w:rPr>
              <w:t>e</w:t>
            </w:r>
            <w:r>
              <w:rPr>
                <w:rFonts w:ascii="Times New Roman" w:hAnsi="Times New Roman" w:eastAsia="Arial"/>
                <w:b/>
                <w:bCs/>
              </w:rPr>
              <w:t xml:space="preserve"> </w:t>
            </w:r>
            <w:r>
              <w:rPr>
                <w:rFonts w:ascii="Times New Roman" w:hAnsi="Times New Roman"/>
                <w:b/>
                <w:bCs/>
              </w:rPr>
              <w:t>equipamentos</w:t>
            </w:r>
            <w:r>
              <w:rPr>
                <w:rFonts w:ascii="Times New Roman" w:hAnsi="Times New Roman" w:eastAsia="Arial"/>
                <w:b/>
                <w:bCs/>
              </w:rPr>
              <w:t xml:space="preserve"> </w:t>
            </w:r>
            <w:r>
              <w:rPr>
                <w:rFonts w:ascii="Times New Roman" w:hAnsi="Times New Roman"/>
                <w:b/>
                <w:bCs/>
              </w:rPr>
              <w:t>do</w:t>
            </w:r>
            <w:r>
              <w:rPr>
                <w:rFonts w:ascii="Times New Roman" w:hAnsi="Times New Roman" w:eastAsia="Arial"/>
                <w:b/>
                <w:bCs/>
              </w:rPr>
              <w:t xml:space="preserve"> </w:t>
            </w:r>
            <w:r>
              <w:rPr>
                <w:rFonts w:ascii="Times New Roman" w:hAnsi="Times New Roman"/>
                <w:b/>
                <w:bCs/>
              </w:rPr>
              <w:t>seu</w:t>
            </w:r>
            <w:r>
              <w:rPr>
                <w:rFonts w:ascii="Times New Roman" w:hAnsi="Times New Roman" w:eastAsia="Arial"/>
                <w:b/>
                <w:bCs/>
              </w:rPr>
              <w:t xml:space="preserve"> </w:t>
            </w:r>
            <w:r>
              <w:rPr>
                <w:rFonts w:ascii="Times New Roman" w:hAnsi="Times New Roman"/>
                <w:b/>
                <w:bCs/>
              </w:rPr>
              <w:t>estabelecimento</w:t>
            </w:r>
            <w:r>
              <w:rPr>
                <w:rFonts w:ascii="Times New Roman" w:hAnsi="Times New Roman" w:eastAsia="Arial"/>
                <w:b/>
                <w:bCs/>
              </w:rPr>
              <w:t xml:space="preserve"> </w:t>
            </w:r>
            <w:r>
              <w:rPr>
                <w:rFonts w:ascii="Times New Roman" w:hAnsi="Times New Roman"/>
                <w:b/>
                <w:bCs/>
              </w:rPr>
              <w:t>industrial</w:t>
            </w:r>
            <w:r>
              <w:rPr>
                <w:rFonts w:ascii="Times New Roman" w:hAnsi="Times New Roman" w:eastAsia="Arial"/>
                <w:b/>
                <w:bCs/>
              </w:rPr>
              <w:t xml:space="preserve"> </w:t>
            </w:r>
            <w:r>
              <w:rPr>
                <w:rFonts w:ascii="Times New Roman" w:hAnsi="Times New Roman"/>
                <w:b/>
                <w:bCs/>
              </w:rPr>
              <w:t>abaixo</w:t>
            </w:r>
            <w:r>
              <w:rPr>
                <w:rFonts w:ascii="Times New Roman" w:hAnsi="Times New Roman" w:eastAsia="Arial"/>
                <w:b/>
                <w:bCs/>
              </w:rPr>
              <w:t xml:space="preserve"> </w:t>
            </w:r>
            <w:r>
              <w:rPr>
                <w:rFonts w:ascii="Times New Roman" w:hAnsi="Times New Roman"/>
                <w:b/>
                <w:bCs/>
              </w:rPr>
              <w:t>discriminado</w:t>
            </w:r>
            <w:r>
              <w:rPr>
                <w:rFonts w:ascii="Times New Roman" w:hAnsi="Times New Roman" w:eastAsia="Arial"/>
                <w:b/>
                <w:bCs/>
              </w:rPr>
              <w:t xml:space="preserve"> </w:t>
            </w:r>
            <w:r>
              <w:rPr>
                <w:rFonts w:ascii="Times New Roman" w:hAnsi="Times New Roman"/>
                <w:b/>
                <w:bCs/>
              </w:rPr>
              <w:t>e</w:t>
            </w:r>
            <w:r>
              <w:rPr>
                <w:rFonts w:ascii="Times New Roman" w:hAnsi="Times New Roman" w:eastAsia="Arial"/>
                <w:b/>
                <w:bCs/>
              </w:rPr>
              <w:t xml:space="preserve"> </w:t>
            </w:r>
            <w:r>
              <w:rPr>
                <w:rFonts w:ascii="Times New Roman" w:hAnsi="Times New Roman"/>
                <w:b/>
                <w:bCs/>
              </w:rPr>
              <w:t>a</w:t>
            </w:r>
            <w:r>
              <w:rPr>
                <w:rFonts w:ascii="Times New Roman" w:hAnsi="Times New Roman" w:eastAsia="Arial"/>
                <w:b/>
                <w:bCs/>
              </w:rPr>
              <w:t xml:space="preserve"> </w:t>
            </w:r>
            <w:r>
              <w:rPr>
                <w:rFonts w:ascii="Times New Roman" w:hAnsi="Times New Roman"/>
                <w:b/>
                <w:bCs/>
              </w:rPr>
              <w:t>proposta</w:t>
            </w:r>
            <w:r>
              <w:rPr>
                <w:rFonts w:ascii="Times New Roman" w:hAnsi="Times New Roman" w:eastAsia="Arial"/>
                <w:b/>
                <w:bCs/>
              </w:rPr>
              <w:t xml:space="preserve"> </w:t>
            </w:r>
            <w:r>
              <w:rPr>
                <w:rFonts w:ascii="Times New Roman" w:hAnsi="Times New Roman"/>
                <w:b/>
                <w:bCs/>
              </w:rPr>
              <w:t>aqui</w:t>
            </w:r>
            <w:r>
              <w:rPr>
                <w:rFonts w:ascii="Times New Roman" w:hAnsi="Times New Roman" w:eastAsia="Arial"/>
                <w:b/>
                <w:bCs/>
              </w:rPr>
              <w:t xml:space="preserve"> </w:t>
            </w:r>
            <w:r>
              <w:rPr>
                <w:rFonts w:ascii="Times New Roman" w:hAnsi="Times New Roman"/>
                <w:b/>
                <w:bCs/>
              </w:rPr>
              <w:t>apresentada.</w:t>
            </w:r>
          </w:p>
          <w:p w14:paraId="31561E71">
            <w:pPr>
              <w:spacing w:line="288" w:lineRule="auto"/>
              <w:jc w:val="both"/>
              <w:rPr>
                <w:rFonts w:ascii="Times New Roman" w:hAnsi="Times New Roman"/>
                <w:b/>
                <w:bCs/>
              </w:rPr>
            </w:pPr>
          </w:p>
        </w:tc>
        <w:tc>
          <w:tcPr>
            <w:tcW w:w="3221" w:type="dxa"/>
            <w:vMerge w:val="restart"/>
            <w:tcBorders>
              <w:top w:val="single" w:color="000000" w:sz="4" w:space="0"/>
              <w:left w:val="single" w:color="000000" w:sz="4" w:space="0"/>
              <w:bottom w:val="single" w:color="000000" w:sz="4" w:space="0"/>
              <w:right w:val="single" w:color="000000" w:sz="4" w:space="0"/>
            </w:tcBorders>
            <w:shd w:val="clear" w:color="auto" w:fill="D8D8D8" w:themeFill="background1" w:themeFillShade="D9"/>
            <w:vAlign w:val="center"/>
          </w:tcPr>
          <w:p w14:paraId="4FDAA8D2">
            <w:pPr>
              <w:jc w:val="center"/>
              <w:rPr>
                <w:rFonts w:ascii="Times New Roman" w:hAnsi="Times New Roman"/>
                <w:b/>
                <w:bCs/>
                <w:sz w:val="24"/>
                <w:szCs w:val="24"/>
              </w:rPr>
            </w:pPr>
            <w:r>
              <w:rPr>
                <w:rFonts w:ascii="Times New Roman" w:hAnsi="Times New Roman"/>
                <w:b/>
                <w:bCs/>
                <w:sz w:val="24"/>
                <w:szCs w:val="24"/>
              </w:rPr>
              <w:t>CONTROLE INTERNO</w:t>
            </w:r>
          </w:p>
          <w:p w14:paraId="128B5CFA">
            <w:pPr>
              <w:spacing w:line="312" w:lineRule="auto"/>
              <w:jc w:val="center"/>
              <w:rPr>
                <w:rFonts w:ascii="Times New Roman" w:hAnsi="Times New Roman"/>
                <w:b/>
                <w:bCs/>
                <w:sz w:val="24"/>
                <w:szCs w:val="24"/>
              </w:rPr>
            </w:pPr>
            <w:r>
              <w:rPr>
                <w:rFonts w:ascii="Times New Roman" w:hAnsi="Times New Roman"/>
                <w:b/>
                <w:bCs/>
                <w:sz w:val="24"/>
                <w:szCs w:val="24"/>
              </w:rPr>
              <w:t>SIM</w:t>
            </w:r>
          </w:p>
          <w:p w14:paraId="077AB0C0">
            <w:pPr>
              <w:spacing w:line="312" w:lineRule="auto"/>
              <w:jc w:val="center"/>
              <w:rPr>
                <w:rFonts w:ascii="Times New Roman" w:hAnsi="Times New Roman"/>
                <w:bCs/>
                <w:sz w:val="24"/>
                <w:szCs w:val="24"/>
              </w:rPr>
            </w:pPr>
            <w:r>
              <w:rPr>
                <w:rFonts w:ascii="Times New Roman" w:hAnsi="Times New Roman"/>
                <w:b/>
                <w:bCs/>
                <w:sz w:val="24"/>
                <w:szCs w:val="24"/>
              </w:rPr>
              <w:t>REGISTRO DE ENTRADA</w:t>
            </w:r>
          </w:p>
          <w:p w14:paraId="08DB65A2">
            <w:pPr>
              <w:spacing w:before="40" w:line="312" w:lineRule="auto"/>
              <w:rPr>
                <w:rFonts w:ascii="Times New Roman" w:hAnsi="Times New Roman"/>
                <w:bCs/>
                <w:sz w:val="24"/>
                <w:szCs w:val="24"/>
              </w:rPr>
            </w:pPr>
            <w:r>
              <w:rPr>
                <w:rFonts w:ascii="Times New Roman" w:hAnsi="Times New Roman"/>
                <w:bCs/>
                <w:sz w:val="24"/>
                <w:szCs w:val="24"/>
              </w:rPr>
              <w:t>UNIDADE:________________</w:t>
            </w:r>
          </w:p>
          <w:p w14:paraId="63D6ADF3">
            <w:pPr>
              <w:spacing w:before="40" w:line="312" w:lineRule="auto"/>
              <w:rPr>
                <w:rFonts w:ascii="Times New Roman" w:hAnsi="Times New Roman"/>
                <w:bCs/>
                <w:sz w:val="24"/>
                <w:szCs w:val="24"/>
              </w:rPr>
            </w:pPr>
            <w:r>
              <w:rPr>
                <w:rFonts w:ascii="Times New Roman" w:hAnsi="Times New Roman"/>
                <w:bCs/>
                <w:sz w:val="24"/>
                <w:szCs w:val="24"/>
              </w:rPr>
              <w:t>N° ORDEM:______________</w:t>
            </w:r>
          </w:p>
          <w:p w14:paraId="3DDC22A9">
            <w:pPr>
              <w:spacing w:before="40" w:line="312" w:lineRule="auto"/>
              <w:rPr>
                <w:rFonts w:ascii="Times New Roman" w:hAnsi="Times New Roman"/>
                <w:bCs/>
                <w:sz w:val="24"/>
                <w:szCs w:val="24"/>
              </w:rPr>
            </w:pPr>
            <w:r>
              <w:rPr>
                <w:rFonts w:ascii="Times New Roman" w:hAnsi="Times New Roman"/>
                <w:bCs/>
                <w:sz w:val="24"/>
                <w:szCs w:val="24"/>
              </w:rPr>
              <w:t>NOME:___________________</w:t>
            </w:r>
          </w:p>
          <w:p w14:paraId="412A9000">
            <w:pPr>
              <w:spacing w:before="40" w:line="312" w:lineRule="auto"/>
              <w:rPr>
                <w:rFonts w:ascii="Times New Roman" w:hAnsi="Times New Roman"/>
                <w:b/>
                <w:bCs/>
                <w:sz w:val="24"/>
                <w:szCs w:val="24"/>
              </w:rPr>
            </w:pPr>
            <w:r>
              <w:rPr>
                <w:rFonts w:ascii="Times New Roman" w:hAnsi="Times New Roman"/>
                <w:bCs/>
                <w:sz w:val="24"/>
                <w:szCs w:val="24"/>
              </w:rPr>
              <w:t>DATA:___________________</w:t>
            </w:r>
          </w:p>
        </w:tc>
      </w:tr>
      <w:tr w14:paraId="36357781">
        <w:tblPrEx>
          <w:tblCellMar>
            <w:top w:w="0" w:type="dxa"/>
            <w:left w:w="70" w:type="dxa"/>
            <w:bottom w:w="0" w:type="dxa"/>
            <w:right w:w="70" w:type="dxa"/>
          </w:tblCellMar>
        </w:tblPrEx>
        <w:trPr>
          <w:trHeight w:val="598" w:hRule="exact"/>
        </w:trPr>
        <w:tc>
          <w:tcPr>
            <w:tcW w:w="410" w:type="dxa"/>
            <w:tcBorders>
              <w:left w:val="single" w:color="000000" w:sz="4" w:space="0"/>
              <w:bottom w:val="single" w:color="000000" w:sz="4" w:space="0"/>
              <w:right w:val="single" w:color="000000" w:sz="4" w:space="0"/>
            </w:tcBorders>
            <w:vAlign w:val="center"/>
          </w:tcPr>
          <w:p w14:paraId="5E026C30">
            <w:pPr>
              <w:spacing w:before="60"/>
              <w:rPr>
                <w:rFonts w:ascii="Times New Roman" w:hAnsi="Times New Roman"/>
                <w:b/>
                <w:bCs/>
                <w:sz w:val="24"/>
                <w:szCs w:val="24"/>
              </w:rPr>
            </w:pPr>
          </w:p>
        </w:tc>
        <w:tc>
          <w:tcPr>
            <w:tcW w:w="2353" w:type="dxa"/>
            <w:tcBorders>
              <w:left w:val="single" w:color="000000" w:sz="4" w:space="0"/>
              <w:bottom w:val="single" w:color="000000" w:sz="4" w:space="0"/>
              <w:right w:val="single" w:color="000000" w:sz="4" w:space="0"/>
            </w:tcBorders>
            <w:vAlign w:val="center"/>
          </w:tcPr>
          <w:p w14:paraId="1DFD6780">
            <w:pPr>
              <w:spacing w:before="60"/>
              <w:rPr>
                <w:rFonts w:ascii="Times New Roman" w:hAnsi="Times New Roman"/>
                <w:bCs/>
                <w:sz w:val="24"/>
                <w:szCs w:val="24"/>
              </w:rPr>
            </w:pPr>
            <w:r>
              <w:rPr>
                <w:rFonts w:ascii="Times New Roman" w:hAnsi="Times New Roman"/>
                <w:bCs/>
                <w:sz w:val="24"/>
                <w:szCs w:val="24"/>
              </w:rPr>
              <w:t>REGISTRO DE PRODUTO</w:t>
            </w:r>
          </w:p>
        </w:tc>
        <w:tc>
          <w:tcPr>
            <w:tcW w:w="325" w:type="dxa"/>
            <w:tcBorders>
              <w:left w:val="single" w:color="000000" w:sz="4" w:space="0"/>
              <w:bottom w:val="single" w:color="000000" w:sz="4" w:space="0"/>
              <w:right w:val="single" w:color="000000" w:sz="4" w:space="0"/>
            </w:tcBorders>
            <w:vAlign w:val="center"/>
          </w:tcPr>
          <w:p w14:paraId="1D7848DB">
            <w:pPr>
              <w:spacing w:before="60"/>
              <w:rPr>
                <w:rFonts w:ascii="Times New Roman" w:hAnsi="Times New Roman"/>
                <w:bCs/>
                <w:sz w:val="24"/>
                <w:szCs w:val="24"/>
              </w:rPr>
            </w:pPr>
          </w:p>
        </w:tc>
        <w:tc>
          <w:tcPr>
            <w:tcW w:w="4039" w:type="dxa"/>
            <w:tcBorders>
              <w:left w:val="single" w:color="000000" w:sz="4" w:space="0"/>
              <w:bottom w:val="single" w:color="000000" w:sz="4" w:space="0"/>
              <w:right w:val="single" w:color="000000" w:sz="4" w:space="0"/>
            </w:tcBorders>
            <w:vAlign w:val="center"/>
          </w:tcPr>
          <w:p w14:paraId="2A8FCB9B">
            <w:pPr>
              <w:spacing w:before="60"/>
              <w:rPr>
                <w:rFonts w:ascii="Times New Roman" w:hAnsi="Times New Roman"/>
                <w:caps/>
                <w:sz w:val="24"/>
                <w:szCs w:val="24"/>
              </w:rPr>
            </w:pPr>
            <w:r>
              <w:rPr>
                <w:rFonts w:ascii="Times New Roman" w:hAnsi="Times New Roman"/>
                <w:bCs/>
                <w:caps/>
                <w:sz w:val="24"/>
                <w:szCs w:val="24"/>
              </w:rPr>
              <w:t>Alteração</w:t>
            </w:r>
            <w:r>
              <w:rPr>
                <w:rFonts w:ascii="Times New Roman" w:hAnsi="Times New Roman" w:eastAsia="Arial"/>
                <w:bCs/>
                <w:caps/>
                <w:sz w:val="24"/>
                <w:szCs w:val="24"/>
              </w:rPr>
              <w:t xml:space="preserve"> </w:t>
            </w:r>
            <w:r>
              <w:rPr>
                <w:rFonts w:ascii="Times New Roman" w:hAnsi="Times New Roman"/>
                <w:bCs/>
                <w:caps/>
                <w:sz w:val="24"/>
                <w:szCs w:val="24"/>
              </w:rPr>
              <w:t>de</w:t>
            </w:r>
            <w:r>
              <w:rPr>
                <w:rFonts w:ascii="Times New Roman" w:hAnsi="Times New Roman" w:eastAsia="Arial"/>
                <w:bCs/>
                <w:caps/>
                <w:sz w:val="24"/>
                <w:szCs w:val="24"/>
              </w:rPr>
              <w:t xml:space="preserve"> </w:t>
            </w:r>
            <w:r>
              <w:rPr>
                <w:rFonts w:ascii="Times New Roman" w:hAnsi="Times New Roman"/>
                <w:bCs/>
                <w:caps/>
                <w:sz w:val="24"/>
                <w:szCs w:val="24"/>
              </w:rPr>
              <w:t>processo</w:t>
            </w:r>
            <w:r>
              <w:rPr>
                <w:rFonts w:ascii="Times New Roman" w:hAnsi="Times New Roman" w:eastAsia="Arial"/>
                <w:bCs/>
                <w:caps/>
                <w:sz w:val="24"/>
                <w:szCs w:val="24"/>
              </w:rPr>
              <w:t xml:space="preserve"> </w:t>
            </w:r>
            <w:r>
              <w:rPr>
                <w:rFonts w:ascii="Times New Roman" w:hAnsi="Times New Roman"/>
                <w:bCs/>
                <w:caps/>
                <w:sz w:val="24"/>
                <w:szCs w:val="24"/>
              </w:rPr>
              <w:t>de</w:t>
            </w:r>
            <w:r>
              <w:rPr>
                <w:rFonts w:ascii="Times New Roman" w:hAnsi="Times New Roman" w:eastAsia="Arial"/>
                <w:bCs/>
                <w:caps/>
                <w:sz w:val="24"/>
                <w:szCs w:val="24"/>
              </w:rPr>
              <w:t xml:space="preserve"> </w:t>
            </w:r>
            <w:r>
              <w:rPr>
                <w:rFonts w:ascii="Times New Roman" w:hAnsi="Times New Roman"/>
                <w:bCs/>
                <w:caps/>
                <w:sz w:val="24"/>
                <w:szCs w:val="24"/>
              </w:rPr>
              <w:t>fabricação/composição</w:t>
            </w:r>
            <w:r>
              <w:rPr>
                <w:rFonts w:ascii="Times New Roman" w:hAnsi="Times New Roman" w:eastAsia="Arial"/>
                <w:bCs/>
                <w:caps/>
                <w:sz w:val="24"/>
                <w:szCs w:val="24"/>
              </w:rPr>
              <w:t xml:space="preserve"> </w:t>
            </w:r>
            <w:r>
              <w:rPr>
                <w:rFonts w:ascii="Times New Roman" w:hAnsi="Times New Roman"/>
                <w:bCs/>
                <w:caps/>
                <w:sz w:val="24"/>
                <w:szCs w:val="24"/>
              </w:rPr>
              <w:t>do</w:t>
            </w:r>
            <w:r>
              <w:rPr>
                <w:rFonts w:ascii="Times New Roman" w:hAnsi="Times New Roman" w:eastAsia="Arial"/>
                <w:bCs/>
                <w:caps/>
                <w:sz w:val="24"/>
                <w:szCs w:val="24"/>
              </w:rPr>
              <w:t xml:space="preserve"> </w:t>
            </w:r>
            <w:r>
              <w:rPr>
                <w:rFonts w:ascii="Times New Roman" w:hAnsi="Times New Roman"/>
                <w:bCs/>
                <w:caps/>
                <w:sz w:val="24"/>
                <w:szCs w:val="24"/>
              </w:rPr>
              <w:t>produto</w:t>
            </w:r>
          </w:p>
          <w:p w14:paraId="6982CF2D">
            <w:pPr>
              <w:spacing w:before="60"/>
              <w:rPr>
                <w:rFonts w:ascii="Times New Roman" w:hAnsi="Times New Roman"/>
                <w:bCs/>
                <w:sz w:val="24"/>
                <w:szCs w:val="24"/>
              </w:rPr>
            </w:pPr>
          </w:p>
        </w:tc>
        <w:tc>
          <w:tcPr>
            <w:tcW w:w="3221" w:type="dxa"/>
            <w:vMerge w:val="continue"/>
            <w:tcBorders>
              <w:top w:val="single" w:color="000000" w:sz="4" w:space="0"/>
              <w:left w:val="single" w:color="000000" w:sz="4" w:space="0"/>
              <w:bottom w:val="single" w:color="000000" w:sz="4" w:space="0"/>
              <w:right w:val="single" w:color="000000" w:sz="4" w:space="0"/>
            </w:tcBorders>
            <w:shd w:val="clear" w:color="auto" w:fill="D8D8D8" w:themeFill="background1" w:themeFillShade="D9"/>
            <w:vAlign w:val="center"/>
          </w:tcPr>
          <w:p w14:paraId="5A52D154">
            <w:pPr>
              <w:spacing w:before="60"/>
              <w:rPr>
                <w:rFonts w:ascii="Times New Roman" w:hAnsi="Times New Roman"/>
                <w:b/>
                <w:bCs/>
                <w:sz w:val="24"/>
                <w:szCs w:val="24"/>
              </w:rPr>
            </w:pPr>
          </w:p>
        </w:tc>
      </w:tr>
      <w:tr w14:paraId="22740C0A">
        <w:tblPrEx>
          <w:tblCellMar>
            <w:top w:w="0" w:type="dxa"/>
            <w:left w:w="70" w:type="dxa"/>
            <w:bottom w:w="0" w:type="dxa"/>
            <w:right w:w="70" w:type="dxa"/>
          </w:tblCellMar>
        </w:tblPrEx>
        <w:trPr>
          <w:trHeight w:val="170" w:hRule="exact"/>
        </w:trPr>
        <w:tc>
          <w:tcPr>
            <w:tcW w:w="410" w:type="dxa"/>
            <w:tcBorders>
              <w:top w:val="single" w:color="000000" w:sz="4" w:space="0"/>
              <w:left w:val="single" w:color="000000" w:sz="4" w:space="0"/>
            </w:tcBorders>
            <w:vAlign w:val="center"/>
          </w:tcPr>
          <w:p w14:paraId="3C367099">
            <w:pPr>
              <w:spacing w:before="60"/>
              <w:rPr>
                <w:rFonts w:ascii="Times New Roman" w:hAnsi="Times New Roman"/>
                <w:b/>
                <w:bCs/>
                <w:sz w:val="24"/>
                <w:szCs w:val="24"/>
              </w:rPr>
            </w:pPr>
          </w:p>
        </w:tc>
        <w:tc>
          <w:tcPr>
            <w:tcW w:w="2353" w:type="dxa"/>
            <w:tcBorders>
              <w:top w:val="single" w:color="000000" w:sz="4" w:space="0"/>
            </w:tcBorders>
            <w:vAlign w:val="center"/>
          </w:tcPr>
          <w:p w14:paraId="0F8A642B">
            <w:pPr>
              <w:spacing w:before="60"/>
              <w:rPr>
                <w:rFonts w:ascii="Times New Roman" w:hAnsi="Times New Roman"/>
                <w:bCs/>
                <w:sz w:val="24"/>
                <w:szCs w:val="24"/>
              </w:rPr>
            </w:pPr>
          </w:p>
        </w:tc>
        <w:tc>
          <w:tcPr>
            <w:tcW w:w="325" w:type="dxa"/>
            <w:tcBorders>
              <w:top w:val="single" w:color="000000" w:sz="4" w:space="0"/>
            </w:tcBorders>
            <w:vAlign w:val="center"/>
          </w:tcPr>
          <w:p w14:paraId="4B317D25">
            <w:pPr>
              <w:spacing w:before="60"/>
              <w:rPr>
                <w:rFonts w:ascii="Times New Roman" w:hAnsi="Times New Roman"/>
                <w:bCs/>
                <w:sz w:val="24"/>
                <w:szCs w:val="24"/>
              </w:rPr>
            </w:pPr>
          </w:p>
        </w:tc>
        <w:tc>
          <w:tcPr>
            <w:tcW w:w="4039" w:type="dxa"/>
            <w:tcBorders>
              <w:top w:val="single" w:color="000000" w:sz="4" w:space="0"/>
              <w:right w:val="single" w:color="000000" w:sz="4" w:space="0"/>
            </w:tcBorders>
            <w:vAlign w:val="center"/>
          </w:tcPr>
          <w:p w14:paraId="449ABEC5">
            <w:pPr>
              <w:spacing w:before="60"/>
              <w:rPr>
                <w:rFonts w:ascii="Times New Roman" w:hAnsi="Times New Roman"/>
                <w:bCs/>
                <w:sz w:val="24"/>
                <w:szCs w:val="24"/>
              </w:rPr>
            </w:pPr>
          </w:p>
        </w:tc>
        <w:tc>
          <w:tcPr>
            <w:tcW w:w="3221" w:type="dxa"/>
            <w:vMerge w:val="continue"/>
            <w:tcBorders>
              <w:top w:val="single" w:color="000000" w:sz="4" w:space="0"/>
              <w:left w:val="single" w:color="000000" w:sz="4" w:space="0"/>
              <w:bottom w:val="single" w:color="000000" w:sz="4" w:space="0"/>
              <w:right w:val="single" w:color="000000" w:sz="4" w:space="0"/>
            </w:tcBorders>
            <w:shd w:val="clear" w:color="auto" w:fill="D8D8D8" w:themeFill="background1" w:themeFillShade="D9"/>
            <w:vAlign w:val="center"/>
          </w:tcPr>
          <w:p w14:paraId="7F956C98">
            <w:pPr>
              <w:spacing w:before="60"/>
              <w:rPr>
                <w:rFonts w:ascii="Times New Roman" w:hAnsi="Times New Roman"/>
                <w:b/>
                <w:bCs/>
                <w:sz w:val="24"/>
                <w:szCs w:val="24"/>
              </w:rPr>
            </w:pPr>
          </w:p>
        </w:tc>
      </w:tr>
      <w:tr w14:paraId="7E29F55D">
        <w:tblPrEx>
          <w:tblCellMar>
            <w:top w:w="0" w:type="dxa"/>
            <w:left w:w="70" w:type="dxa"/>
            <w:bottom w:w="0" w:type="dxa"/>
            <w:right w:w="70" w:type="dxa"/>
          </w:tblCellMar>
        </w:tblPrEx>
        <w:trPr>
          <w:trHeight w:val="977" w:hRule="exact"/>
        </w:trPr>
        <w:tc>
          <w:tcPr>
            <w:tcW w:w="410" w:type="dxa"/>
            <w:tcBorders>
              <w:left w:val="single" w:color="000000" w:sz="4" w:space="0"/>
              <w:bottom w:val="single" w:color="000000" w:sz="4" w:space="0"/>
              <w:right w:val="single" w:color="000000" w:sz="4" w:space="0"/>
            </w:tcBorders>
            <w:vAlign w:val="center"/>
          </w:tcPr>
          <w:p w14:paraId="58FEA92F">
            <w:pPr>
              <w:spacing w:before="60"/>
              <w:rPr>
                <w:rFonts w:ascii="Times New Roman" w:hAnsi="Times New Roman"/>
                <w:b/>
                <w:bCs/>
                <w:sz w:val="24"/>
                <w:szCs w:val="24"/>
              </w:rPr>
            </w:pPr>
          </w:p>
        </w:tc>
        <w:tc>
          <w:tcPr>
            <w:tcW w:w="2353" w:type="dxa"/>
            <w:tcBorders>
              <w:left w:val="single" w:color="000000" w:sz="4" w:space="0"/>
              <w:bottom w:val="single" w:color="000000" w:sz="4" w:space="0"/>
              <w:right w:val="single" w:color="000000" w:sz="4" w:space="0"/>
            </w:tcBorders>
            <w:vAlign w:val="center"/>
          </w:tcPr>
          <w:p w14:paraId="3CAD49D7">
            <w:pPr>
              <w:spacing w:before="60"/>
              <w:rPr>
                <w:rFonts w:ascii="Times New Roman" w:hAnsi="Times New Roman"/>
                <w:bCs/>
                <w:sz w:val="24"/>
                <w:szCs w:val="24"/>
              </w:rPr>
            </w:pPr>
            <w:r>
              <w:rPr>
                <w:rFonts w:ascii="Times New Roman" w:hAnsi="Times New Roman"/>
                <w:bCs/>
                <w:sz w:val="24"/>
                <w:szCs w:val="24"/>
              </w:rPr>
              <w:t xml:space="preserve">ALTERAÇÃO DE RÓTULO </w:t>
            </w:r>
          </w:p>
        </w:tc>
        <w:tc>
          <w:tcPr>
            <w:tcW w:w="325" w:type="dxa"/>
            <w:tcBorders>
              <w:left w:val="single" w:color="000000" w:sz="4" w:space="0"/>
              <w:bottom w:val="single" w:color="000000" w:sz="4" w:space="0"/>
              <w:right w:val="single" w:color="000000" w:sz="4" w:space="0"/>
            </w:tcBorders>
            <w:vAlign w:val="center"/>
          </w:tcPr>
          <w:p w14:paraId="5EF687CF">
            <w:pPr>
              <w:spacing w:before="60"/>
              <w:rPr>
                <w:rFonts w:ascii="Times New Roman" w:hAnsi="Times New Roman"/>
                <w:bCs/>
                <w:sz w:val="24"/>
                <w:szCs w:val="24"/>
              </w:rPr>
            </w:pPr>
          </w:p>
        </w:tc>
        <w:tc>
          <w:tcPr>
            <w:tcW w:w="4039" w:type="dxa"/>
            <w:tcBorders>
              <w:left w:val="single" w:color="000000" w:sz="4" w:space="0"/>
              <w:bottom w:val="single" w:color="000000" w:sz="4" w:space="0"/>
              <w:right w:val="single" w:color="000000" w:sz="4" w:space="0"/>
            </w:tcBorders>
            <w:vAlign w:val="center"/>
          </w:tcPr>
          <w:p w14:paraId="32C4EDB6">
            <w:pPr>
              <w:spacing w:before="60"/>
              <w:rPr>
                <w:rFonts w:ascii="Times New Roman" w:hAnsi="Times New Roman"/>
                <w:bCs/>
                <w:sz w:val="24"/>
                <w:szCs w:val="24"/>
              </w:rPr>
            </w:pPr>
            <w:r>
              <w:rPr>
                <w:rFonts w:ascii="Times New Roman" w:hAnsi="Times New Roman"/>
                <w:bCs/>
                <w:sz w:val="24"/>
                <w:szCs w:val="24"/>
              </w:rPr>
              <w:t>CANCELAMENTO DE PRODUTO</w:t>
            </w:r>
          </w:p>
        </w:tc>
        <w:tc>
          <w:tcPr>
            <w:tcW w:w="3221" w:type="dxa"/>
            <w:vMerge w:val="continue"/>
            <w:tcBorders>
              <w:top w:val="single" w:color="000000" w:sz="4" w:space="0"/>
              <w:left w:val="single" w:color="000000" w:sz="4" w:space="0"/>
              <w:bottom w:val="single" w:color="000000" w:sz="4" w:space="0"/>
              <w:right w:val="single" w:color="000000" w:sz="4" w:space="0"/>
            </w:tcBorders>
            <w:shd w:val="clear" w:color="auto" w:fill="D8D8D8" w:themeFill="background1" w:themeFillShade="D9"/>
            <w:vAlign w:val="center"/>
          </w:tcPr>
          <w:p w14:paraId="47E02CF8">
            <w:pPr>
              <w:spacing w:before="60"/>
              <w:rPr>
                <w:rFonts w:ascii="Times New Roman" w:hAnsi="Times New Roman"/>
                <w:b/>
                <w:bCs/>
                <w:sz w:val="24"/>
                <w:szCs w:val="24"/>
              </w:rPr>
            </w:pPr>
          </w:p>
        </w:tc>
      </w:tr>
    </w:tbl>
    <w:p w14:paraId="2AB6F7BC">
      <w:pPr>
        <w:pStyle w:val="7"/>
        <w:spacing w:line="300" w:lineRule="auto"/>
        <w:rPr>
          <w:rFonts w:ascii="Times New Roman" w:hAnsi="Times New Roman" w:cs="Times New Roman"/>
          <w:sz w:val="24"/>
          <w:szCs w:val="24"/>
        </w:rPr>
      </w:pPr>
    </w:p>
    <w:tbl>
      <w:tblPr>
        <w:tblStyle w:val="26"/>
        <w:tblW w:w="10348"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48"/>
      </w:tblGrid>
      <w:tr w14:paraId="71E9A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8" w:type="dxa"/>
            <w:shd w:val="clear" w:color="auto" w:fill="D1D1D1" w:themeFill="background2" w:themeFillShade="E6"/>
          </w:tcPr>
          <w:p w14:paraId="484AA004">
            <w:pPr>
              <w:pStyle w:val="7"/>
              <w:suppressAutoHyphens/>
              <w:spacing w:line="360" w:lineRule="auto"/>
              <w:rPr>
                <w:rFonts w:ascii="Times New Roman" w:hAnsi="Times New Roman" w:cs="Times New Roman"/>
                <w:i w:val="0"/>
                <w:sz w:val="24"/>
                <w:szCs w:val="24"/>
              </w:rPr>
            </w:pPr>
            <w:r>
              <w:rPr>
                <w:rFonts w:ascii="Times New Roman" w:hAnsi="Times New Roman" w:cs="Times New Roman"/>
                <w:i w:val="0"/>
                <w:color w:val="auto"/>
                <w:sz w:val="24"/>
                <w:szCs w:val="24"/>
              </w:rPr>
              <w:t>2. IDENTIFICAÇÃO DO ESTABELECIMENTO</w:t>
            </w:r>
          </w:p>
        </w:tc>
      </w:tr>
    </w:tbl>
    <w:tbl>
      <w:tblPr>
        <w:tblStyle w:val="12"/>
        <w:tblW w:w="10342" w:type="dxa"/>
        <w:tblInd w:w="-491" w:type="dxa"/>
        <w:tblLayout w:type="fixed"/>
        <w:tblCellMar>
          <w:top w:w="0" w:type="dxa"/>
          <w:left w:w="70" w:type="dxa"/>
          <w:bottom w:w="0" w:type="dxa"/>
          <w:right w:w="70" w:type="dxa"/>
        </w:tblCellMar>
      </w:tblPr>
      <w:tblGrid>
        <w:gridCol w:w="5139"/>
        <w:gridCol w:w="2232"/>
        <w:gridCol w:w="993"/>
        <w:gridCol w:w="1978"/>
      </w:tblGrid>
      <w:tr w14:paraId="46E75BA7">
        <w:tblPrEx>
          <w:tblCellMar>
            <w:top w:w="0" w:type="dxa"/>
            <w:left w:w="70" w:type="dxa"/>
            <w:bottom w:w="0" w:type="dxa"/>
            <w:right w:w="70" w:type="dxa"/>
          </w:tblCellMar>
        </w:tblPrEx>
        <w:trPr>
          <w:trHeight w:val="452" w:hRule="exact"/>
        </w:trPr>
        <w:tc>
          <w:tcPr>
            <w:tcW w:w="7370" w:type="dxa"/>
            <w:gridSpan w:val="2"/>
            <w:tcBorders>
              <w:top w:val="single" w:color="000000" w:sz="4" w:space="0"/>
              <w:left w:val="single" w:color="000000" w:sz="4" w:space="0"/>
              <w:bottom w:val="single" w:color="F2F2F2" w:sz="4" w:space="0"/>
              <w:right w:val="single" w:color="000000" w:sz="4" w:space="0"/>
            </w:tcBorders>
            <w:vAlign w:val="center"/>
          </w:tcPr>
          <w:p w14:paraId="2BA734AF">
            <w:pPr>
              <w:pStyle w:val="7"/>
              <w:spacing w:before="20" w:after="20" w:line="300" w:lineRule="auto"/>
              <w:rPr>
                <w:rFonts w:ascii="Times New Roman" w:hAnsi="Times New Roman" w:cs="Times New Roman"/>
                <w:b/>
                <w:bCs/>
                <w:i w:val="0"/>
                <w:color w:val="auto"/>
                <w:sz w:val="24"/>
                <w:szCs w:val="24"/>
              </w:rPr>
            </w:pPr>
            <w:r>
              <w:rPr>
                <w:rFonts w:ascii="Times New Roman" w:hAnsi="Times New Roman" w:cs="Times New Roman"/>
                <w:i w:val="0"/>
                <w:color w:val="auto"/>
                <w:sz w:val="24"/>
                <w:szCs w:val="24"/>
              </w:rPr>
              <w:t>RAZÃO SOCIAL / NOME DO PROPRIETÁRIO</w:t>
            </w:r>
          </w:p>
          <w:p w14:paraId="489CDFBC">
            <w:pPr>
              <w:pStyle w:val="7"/>
              <w:spacing w:before="20" w:after="20" w:line="300" w:lineRule="auto"/>
              <w:rPr>
                <w:rFonts w:ascii="Times New Roman" w:hAnsi="Times New Roman" w:cs="Times New Roman"/>
                <w:b/>
                <w:bCs/>
                <w:i w:val="0"/>
                <w:color w:val="auto"/>
                <w:sz w:val="24"/>
                <w:szCs w:val="24"/>
              </w:rPr>
            </w:pPr>
          </w:p>
        </w:tc>
        <w:tc>
          <w:tcPr>
            <w:tcW w:w="2971" w:type="dxa"/>
            <w:gridSpan w:val="2"/>
            <w:tcBorders>
              <w:top w:val="single" w:color="000000" w:sz="4" w:space="0"/>
              <w:left w:val="single" w:color="000000" w:sz="4" w:space="0"/>
              <w:bottom w:val="single" w:color="F2F2F2" w:sz="4" w:space="0"/>
              <w:right w:val="single" w:color="000000" w:sz="4" w:space="0"/>
            </w:tcBorders>
            <w:vAlign w:val="center"/>
          </w:tcPr>
          <w:p w14:paraId="4540180C">
            <w:pPr>
              <w:pStyle w:val="7"/>
              <w:spacing w:before="20" w:after="20" w:line="300" w:lineRule="auto"/>
              <w:rPr>
                <w:rFonts w:ascii="Times New Roman" w:hAnsi="Times New Roman" w:cs="Times New Roman"/>
                <w:b/>
                <w:bCs/>
                <w:i w:val="0"/>
                <w:sz w:val="24"/>
                <w:szCs w:val="24"/>
              </w:rPr>
            </w:pPr>
            <w:r>
              <w:rPr>
                <w:rFonts w:ascii="Times New Roman" w:hAnsi="Times New Roman" w:cs="Times New Roman"/>
                <w:i w:val="0"/>
                <w:color w:val="auto"/>
                <w:sz w:val="24"/>
                <w:szCs w:val="24"/>
              </w:rPr>
              <w:t>CPF / CNPJ</w:t>
            </w:r>
          </w:p>
        </w:tc>
      </w:tr>
      <w:tr w14:paraId="123043B5">
        <w:tblPrEx>
          <w:tblCellMar>
            <w:top w:w="0" w:type="dxa"/>
            <w:left w:w="70" w:type="dxa"/>
            <w:bottom w:w="0" w:type="dxa"/>
            <w:right w:w="70" w:type="dxa"/>
          </w:tblCellMar>
        </w:tblPrEx>
        <w:trPr>
          <w:trHeight w:val="340" w:hRule="exact"/>
        </w:trPr>
        <w:tc>
          <w:tcPr>
            <w:tcW w:w="7370" w:type="dxa"/>
            <w:gridSpan w:val="2"/>
            <w:tcBorders>
              <w:top w:val="single" w:color="F2F2F2" w:sz="4" w:space="0"/>
              <w:left w:val="single" w:color="000000" w:sz="4" w:space="0"/>
              <w:bottom w:val="single" w:color="000000" w:sz="4" w:space="0"/>
              <w:right w:val="single" w:color="000000" w:sz="4" w:space="0"/>
            </w:tcBorders>
            <w:vAlign w:val="center"/>
          </w:tcPr>
          <w:p w14:paraId="34B3E099">
            <w:pPr>
              <w:pStyle w:val="7"/>
              <w:spacing w:before="20" w:after="20" w:line="300" w:lineRule="auto"/>
              <w:rPr>
                <w:rFonts w:ascii="Times New Roman" w:hAnsi="Times New Roman" w:cs="Times New Roman"/>
                <w:b/>
                <w:bCs/>
                <w:i w:val="0"/>
                <w:sz w:val="24"/>
                <w:szCs w:val="24"/>
              </w:rPr>
            </w:pPr>
          </w:p>
        </w:tc>
        <w:tc>
          <w:tcPr>
            <w:tcW w:w="2971" w:type="dxa"/>
            <w:gridSpan w:val="2"/>
            <w:tcBorders>
              <w:top w:val="single" w:color="F2F2F2" w:sz="4" w:space="0"/>
              <w:left w:val="single" w:color="000000" w:sz="4" w:space="0"/>
              <w:bottom w:val="single" w:color="000000" w:sz="4" w:space="0"/>
              <w:right w:val="single" w:color="000000" w:sz="4" w:space="0"/>
            </w:tcBorders>
            <w:vAlign w:val="center"/>
          </w:tcPr>
          <w:p w14:paraId="73BC19A2">
            <w:pPr>
              <w:pStyle w:val="7"/>
              <w:spacing w:before="20" w:after="20" w:line="300" w:lineRule="auto"/>
              <w:rPr>
                <w:rFonts w:ascii="Times New Roman" w:hAnsi="Times New Roman" w:cs="Times New Roman"/>
                <w:b/>
                <w:bCs/>
                <w:i w:val="0"/>
                <w:sz w:val="24"/>
                <w:szCs w:val="24"/>
              </w:rPr>
            </w:pPr>
          </w:p>
        </w:tc>
      </w:tr>
      <w:tr w14:paraId="64004D9C">
        <w:tblPrEx>
          <w:tblCellMar>
            <w:top w:w="0" w:type="dxa"/>
            <w:left w:w="70" w:type="dxa"/>
            <w:bottom w:w="0" w:type="dxa"/>
            <w:right w:w="70" w:type="dxa"/>
          </w:tblCellMar>
        </w:tblPrEx>
        <w:trPr>
          <w:trHeight w:val="661" w:hRule="exact"/>
        </w:trPr>
        <w:tc>
          <w:tcPr>
            <w:tcW w:w="8363" w:type="dxa"/>
            <w:gridSpan w:val="3"/>
            <w:tcBorders>
              <w:top w:val="single" w:color="000000" w:sz="4" w:space="0"/>
              <w:left w:val="single" w:color="000000" w:sz="4" w:space="0"/>
              <w:bottom w:val="single" w:color="F2F2F2" w:sz="4" w:space="0"/>
              <w:right w:val="single" w:color="000000" w:sz="4" w:space="0"/>
            </w:tcBorders>
          </w:tcPr>
          <w:p w14:paraId="60A220F0">
            <w:pPr>
              <w:spacing w:before="40"/>
              <w:rPr>
                <w:rFonts w:ascii="Times New Roman" w:hAnsi="Times New Roman"/>
                <w:sz w:val="24"/>
                <w:szCs w:val="24"/>
              </w:rPr>
            </w:pPr>
            <w:r>
              <w:rPr>
                <w:rFonts w:ascii="Times New Roman" w:hAnsi="Times New Roman"/>
                <w:sz w:val="24"/>
                <w:szCs w:val="24"/>
              </w:rPr>
              <w:t>CLASSIFICAÇÃO DO ESTABELECIMENTO</w:t>
            </w:r>
          </w:p>
        </w:tc>
        <w:tc>
          <w:tcPr>
            <w:tcW w:w="1978" w:type="dxa"/>
            <w:tcBorders>
              <w:top w:val="single" w:color="000000" w:sz="4" w:space="0"/>
              <w:left w:val="single" w:color="000000" w:sz="4" w:space="0"/>
              <w:bottom w:val="single" w:color="F2F2F2" w:sz="4" w:space="0"/>
              <w:right w:val="single" w:color="000000" w:sz="4" w:space="0"/>
            </w:tcBorders>
          </w:tcPr>
          <w:p w14:paraId="46D67B24">
            <w:pPr>
              <w:spacing w:before="40"/>
              <w:rPr>
                <w:rFonts w:ascii="Times New Roman" w:hAnsi="Times New Roman"/>
                <w:sz w:val="24"/>
                <w:szCs w:val="24"/>
              </w:rPr>
            </w:pPr>
            <w:r>
              <w:rPr>
                <w:rFonts w:ascii="Times New Roman" w:hAnsi="Times New Roman"/>
                <w:sz w:val="24"/>
                <w:szCs w:val="24"/>
              </w:rPr>
              <w:t>REGISTRO NO SIM</w:t>
            </w:r>
          </w:p>
          <w:p w14:paraId="2D3EF9C2">
            <w:pPr>
              <w:spacing w:before="40"/>
              <w:rPr>
                <w:rFonts w:ascii="Times New Roman" w:hAnsi="Times New Roman"/>
                <w:sz w:val="24"/>
                <w:szCs w:val="24"/>
              </w:rPr>
            </w:pPr>
          </w:p>
        </w:tc>
      </w:tr>
      <w:tr w14:paraId="34930501">
        <w:tblPrEx>
          <w:tblCellMar>
            <w:top w:w="0" w:type="dxa"/>
            <w:left w:w="70" w:type="dxa"/>
            <w:bottom w:w="0" w:type="dxa"/>
            <w:right w:w="70" w:type="dxa"/>
          </w:tblCellMar>
        </w:tblPrEx>
        <w:trPr>
          <w:trHeight w:val="413" w:hRule="exact"/>
        </w:trPr>
        <w:tc>
          <w:tcPr>
            <w:tcW w:w="8363" w:type="dxa"/>
            <w:gridSpan w:val="3"/>
            <w:tcBorders>
              <w:top w:val="single" w:color="F2F2F2" w:sz="4" w:space="0"/>
              <w:left w:val="single" w:color="000000" w:sz="4" w:space="0"/>
              <w:bottom w:val="single" w:color="000000" w:sz="4" w:space="0"/>
              <w:right w:val="single" w:color="000000" w:sz="4" w:space="0"/>
            </w:tcBorders>
          </w:tcPr>
          <w:p w14:paraId="7AAE341B">
            <w:pPr>
              <w:pStyle w:val="7"/>
              <w:spacing w:before="20" w:after="20" w:line="300" w:lineRule="auto"/>
              <w:rPr>
                <w:rFonts w:ascii="Times New Roman" w:hAnsi="Times New Roman" w:cs="Times New Roman"/>
                <w:b/>
                <w:bCs/>
                <w:sz w:val="24"/>
                <w:szCs w:val="24"/>
              </w:rPr>
            </w:pPr>
          </w:p>
        </w:tc>
        <w:tc>
          <w:tcPr>
            <w:tcW w:w="1978" w:type="dxa"/>
            <w:tcBorders>
              <w:top w:val="single" w:color="F2F2F2" w:sz="4" w:space="0"/>
              <w:left w:val="single" w:color="000000" w:sz="4" w:space="0"/>
              <w:bottom w:val="single" w:color="000000" w:sz="4" w:space="0"/>
              <w:right w:val="single" w:color="000000" w:sz="4" w:space="0"/>
            </w:tcBorders>
          </w:tcPr>
          <w:p w14:paraId="0811F93B">
            <w:pPr>
              <w:pStyle w:val="7"/>
              <w:spacing w:before="20" w:after="20" w:line="300" w:lineRule="auto"/>
              <w:rPr>
                <w:rFonts w:ascii="Times New Roman" w:hAnsi="Times New Roman" w:cs="Times New Roman"/>
                <w:b/>
                <w:bCs/>
                <w:sz w:val="24"/>
                <w:szCs w:val="24"/>
              </w:rPr>
            </w:pPr>
          </w:p>
        </w:tc>
      </w:tr>
      <w:tr w14:paraId="6E4A90F0">
        <w:tblPrEx>
          <w:tblCellMar>
            <w:top w:w="0" w:type="dxa"/>
            <w:left w:w="70" w:type="dxa"/>
            <w:bottom w:w="0" w:type="dxa"/>
            <w:right w:w="70" w:type="dxa"/>
          </w:tblCellMar>
        </w:tblPrEx>
        <w:trPr>
          <w:trHeight w:val="576" w:hRule="exact"/>
        </w:trPr>
        <w:tc>
          <w:tcPr>
            <w:tcW w:w="8363" w:type="dxa"/>
            <w:gridSpan w:val="3"/>
            <w:tcBorders>
              <w:top w:val="single" w:color="000000" w:sz="4" w:space="0"/>
              <w:left w:val="single" w:color="000000" w:sz="4" w:space="0"/>
              <w:bottom w:val="single" w:color="F2F2F2" w:sz="4" w:space="0"/>
              <w:right w:val="single" w:color="000000" w:sz="4" w:space="0"/>
            </w:tcBorders>
          </w:tcPr>
          <w:p w14:paraId="0733D687">
            <w:pPr>
              <w:spacing w:before="40"/>
              <w:rPr>
                <w:rFonts w:ascii="Times New Roman" w:hAnsi="Times New Roman"/>
                <w:sz w:val="24"/>
                <w:szCs w:val="24"/>
              </w:rPr>
            </w:pPr>
            <w:r>
              <w:rPr>
                <w:rFonts w:ascii="Times New Roman" w:hAnsi="Times New Roman"/>
                <w:sz w:val="24"/>
                <w:szCs w:val="24"/>
              </w:rPr>
              <w:t>ENDEREÇO COMPLETO</w:t>
            </w:r>
          </w:p>
        </w:tc>
        <w:tc>
          <w:tcPr>
            <w:tcW w:w="1978" w:type="dxa"/>
            <w:tcBorders>
              <w:top w:val="single" w:color="000000" w:sz="4" w:space="0"/>
              <w:left w:val="single" w:color="000000" w:sz="4" w:space="0"/>
              <w:bottom w:val="single" w:color="F2F2F2" w:sz="4" w:space="0"/>
              <w:right w:val="single" w:color="000000" w:sz="4" w:space="0"/>
            </w:tcBorders>
          </w:tcPr>
          <w:p w14:paraId="6AB9A061">
            <w:pPr>
              <w:spacing w:before="40"/>
              <w:rPr>
                <w:rFonts w:ascii="Times New Roman" w:hAnsi="Times New Roman"/>
                <w:sz w:val="24"/>
                <w:szCs w:val="24"/>
              </w:rPr>
            </w:pPr>
            <w:r>
              <w:rPr>
                <w:rFonts w:ascii="Times New Roman" w:hAnsi="Times New Roman"/>
                <w:sz w:val="24"/>
                <w:szCs w:val="24"/>
              </w:rPr>
              <w:t>CEP</w:t>
            </w:r>
          </w:p>
        </w:tc>
      </w:tr>
      <w:tr w14:paraId="0FAE4060">
        <w:tblPrEx>
          <w:tblCellMar>
            <w:top w:w="0" w:type="dxa"/>
            <w:left w:w="70" w:type="dxa"/>
            <w:bottom w:w="0" w:type="dxa"/>
            <w:right w:w="70" w:type="dxa"/>
          </w:tblCellMar>
        </w:tblPrEx>
        <w:trPr>
          <w:trHeight w:val="556" w:hRule="exact"/>
        </w:trPr>
        <w:tc>
          <w:tcPr>
            <w:tcW w:w="8363" w:type="dxa"/>
            <w:gridSpan w:val="3"/>
            <w:tcBorders>
              <w:top w:val="single" w:color="F2F2F2" w:sz="4" w:space="0"/>
              <w:left w:val="single" w:color="000000" w:sz="4" w:space="0"/>
              <w:bottom w:val="single" w:color="000000" w:sz="4" w:space="0"/>
              <w:right w:val="single" w:color="000000" w:sz="4" w:space="0"/>
            </w:tcBorders>
          </w:tcPr>
          <w:p w14:paraId="3DA73003">
            <w:pPr>
              <w:pStyle w:val="7"/>
              <w:spacing w:before="20" w:after="20" w:line="300" w:lineRule="auto"/>
              <w:rPr>
                <w:rFonts w:ascii="Times New Roman" w:hAnsi="Times New Roman" w:cs="Times New Roman"/>
                <w:b/>
                <w:bCs/>
                <w:sz w:val="24"/>
                <w:szCs w:val="24"/>
              </w:rPr>
            </w:pPr>
          </w:p>
        </w:tc>
        <w:tc>
          <w:tcPr>
            <w:tcW w:w="1978" w:type="dxa"/>
            <w:tcBorders>
              <w:top w:val="single" w:color="F2F2F2" w:sz="4" w:space="0"/>
              <w:left w:val="single" w:color="000000" w:sz="4" w:space="0"/>
              <w:bottom w:val="single" w:color="000000" w:sz="4" w:space="0"/>
              <w:right w:val="single" w:color="000000" w:sz="4" w:space="0"/>
            </w:tcBorders>
          </w:tcPr>
          <w:p w14:paraId="51E9C16C">
            <w:pPr>
              <w:pStyle w:val="7"/>
              <w:spacing w:before="20" w:after="20" w:line="300" w:lineRule="auto"/>
              <w:rPr>
                <w:rFonts w:ascii="Times New Roman" w:hAnsi="Times New Roman" w:cs="Times New Roman"/>
                <w:b/>
                <w:bCs/>
                <w:sz w:val="24"/>
                <w:szCs w:val="24"/>
              </w:rPr>
            </w:pPr>
          </w:p>
        </w:tc>
      </w:tr>
      <w:tr w14:paraId="7D9DC924">
        <w:tblPrEx>
          <w:tblCellMar>
            <w:top w:w="0" w:type="dxa"/>
            <w:left w:w="70" w:type="dxa"/>
            <w:bottom w:w="0" w:type="dxa"/>
            <w:right w:w="70" w:type="dxa"/>
          </w:tblCellMar>
        </w:tblPrEx>
        <w:trPr>
          <w:trHeight w:val="564" w:hRule="exact"/>
        </w:trPr>
        <w:tc>
          <w:tcPr>
            <w:tcW w:w="5138" w:type="dxa"/>
            <w:tcBorders>
              <w:top w:val="single" w:color="000000" w:sz="4" w:space="0"/>
              <w:left w:val="single" w:color="000000" w:sz="4" w:space="0"/>
              <w:bottom w:val="single" w:color="F2F2F2" w:sz="4" w:space="0"/>
              <w:right w:val="single" w:color="000000" w:sz="4" w:space="0"/>
            </w:tcBorders>
          </w:tcPr>
          <w:p w14:paraId="2AE86B2F">
            <w:pPr>
              <w:spacing w:before="40"/>
              <w:rPr>
                <w:rFonts w:ascii="Times New Roman" w:hAnsi="Times New Roman"/>
                <w:sz w:val="24"/>
                <w:szCs w:val="24"/>
              </w:rPr>
            </w:pPr>
            <w:r>
              <w:rPr>
                <w:rFonts w:ascii="Times New Roman" w:hAnsi="Times New Roman"/>
                <w:sz w:val="24"/>
                <w:szCs w:val="24"/>
              </w:rPr>
              <w:t>TELEFONE/FAX</w:t>
            </w:r>
          </w:p>
        </w:tc>
        <w:tc>
          <w:tcPr>
            <w:tcW w:w="5203" w:type="dxa"/>
            <w:gridSpan w:val="3"/>
            <w:tcBorders>
              <w:top w:val="single" w:color="000000" w:sz="4" w:space="0"/>
              <w:left w:val="single" w:color="000000" w:sz="4" w:space="0"/>
              <w:bottom w:val="single" w:color="F2F2F2" w:sz="4" w:space="0"/>
              <w:right w:val="single" w:color="000000" w:sz="4" w:space="0"/>
            </w:tcBorders>
          </w:tcPr>
          <w:p w14:paraId="3164A86A">
            <w:pPr>
              <w:spacing w:before="40"/>
              <w:rPr>
                <w:rFonts w:ascii="Times New Roman" w:hAnsi="Times New Roman"/>
                <w:sz w:val="24"/>
                <w:szCs w:val="24"/>
              </w:rPr>
            </w:pPr>
            <w:r>
              <w:rPr>
                <w:rFonts w:ascii="Times New Roman" w:hAnsi="Times New Roman"/>
                <w:sz w:val="24"/>
                <w:szCs w:val="24"/>
              </w:rPr>
              <w:t xml:space="preserve"> E-MAIL</w:t>
            </w:r>
          </w:p>
        </w:tc>
      </w:tr>
      <w:tr w14:paraId="601C660E">
        <w:tblPrEx>
          <w:tblCellMar>
            <w:top w:w="0" w:type="dxa"/>
            <w:left w:w="70" w:type="dxa"/>
            <w:bottom w:w="0" w:type="dxa"/>
            <w:right w:w="70" w:type="dxa"/>
          </w:tblCellMar>
        </w:tblPrEx>
        <w:trPr>
          <w:trHeight w:val="586" w:hRule="exact"/>
        </w:trPr>
        <w:tc>
          <w:tcPr>
            <w:tcW w:w="5138" w:type="dxa"/>
            <w:tcBorders>
              <w:top w:val="single" w:color="F2F2F2" w:sz="4" w:space="0"/>
              <w:left w:val="single" w:color="000000" w:sz="4" w:space="0"/>
              <w:bottom w:val="single" w:color="000000" w:sz="4" w:space="0"/>
              <w:right w:val="single" w:color="000000" w:sz="4" w:space="0"/>
            </w:tcBorders>
          </w:tcPr>
          <w:p w14:paraId="293A53BB">
            <w:pPr>
              <w:pStyle w:val="7"/>
              <w:spacing w:before="20" w:after="20" w:line="300" w:lineRule="auto"/>
              <w:rPr>
                <w:rFonts w:ascii="Times New Roman" w:hAnsi="Times New Roman" w:cs="Times New Roman"/>
                <w:b/>
                <w:bCs/>
                <w:sz w:val="24"/>
                <w:szCs w:val="24"/>
              </w:rPr>
            </w:pPr>
          </w:p>
        </w:tc>
        <w:tc>
          <w:tcPr>
            <w:tcW w:w="5203" w:type="dxa"/>
            <w:gridSpan w:val="3"/>
            <w:tcBorders>
              <w:top w:val="single" w:color="F2F2F2" w:sz="4" w:space="0"/>
              <w:left w:val="single" w:color="000000" w:sz="4" w:space="0"/>
              <w:bottom w:val="single" w:color="000000" w:sz="4" w:space="0"/>
              <w:right w:val="single" w:color="000000" w:sz="4" w:space="0"/>
            </w:tcBorders>
          </w:tcPr>
          <w:p w14:paraId="3DAAE4E8">
            <w:pPr>
              <w:pStyle w:val="7"/>
              <w:spacing w:before="20" w:after="20" w:line="300" w:lineRule="auto"/>
              <w:rPr>
                <w:rFonts w:ascii="Times New Roman" w:hAnsi="Times New Roman" w:cs="Times New Roman"/>
                <w:b/>
                <w:bCs/>
                <w:sz w:val="24"/>
                <w:szCs w:val="24"/>
              </w:rPr>
            </w:pPr>
          </w:p>
        </w:tc>
      </w:tr>
    </w:tbl>
    <w:p w14:paraId="3C8415C1">
      <w:pPr>
        <w:pStyle w:val="15"/>
        <w:rPr>
          <w:rFonts w:ascii="Times New Roman" w:hAnsi="Times New Roman" w:cs="Times New Roman"/>
          <w:sz w:val="24"/>
        </w:rPr>
      </w:pPr>
    </w:p>
    <w:p w14:paraId="324371D1">
      <w:pPr>
        <w:rPr>
          <w:lang w:eastAsia="zh-CN"/>
        </w:rPr>
      </w:pPr>
    </w:p>
    <w:tbl>
      <w:tblPr>
        <w:tblStyle w:val="12"/>
        <w:tblW w:w="10490" w:type="dxa"/>
        <w:tblInd w:w="-572" w:type="dxa"/>
        <w:tblLayout w:type="fixed"/>
        <w:tblCellMar>
          <w:top w:w="0" w:type="dxa"/>
          <w:left w:w="70" w:type="dxa"/>
          <w:bottom w:w="0" w:type="dxa"/>
          <w:right w:w="70" w:type="dxa"/>
        </w:tblCellMar>
      </w:tblPr>
      <w:tblGrid>
        <w:gridCol w:w="3987"/>
        <w:gridCol w:w="2265"/>
        <w:gridCol w:w="160"/>
        <w:gridCol w:w="271"/>
        <w:gridCol w:w="269"/>
        <w:gridCol w:w="271"/>
        <w:gridCol w:w="303"/>
        <w:gridCol w:w="236"/>
        <w:gridCol w:w="271"/>
        <w:gridCol w:w="2457"/>
      </w:tblGrid>
      <w:tr w14:paraId="581DDD45">
        <w:tblPrEx>
          <w:tblCellMar>
            <w:top w:w="0" w:type="dxa"/>
            <w:left w:w="70" w:type="dxa"/>
            <w:bottom w:w="0" w:type="dxa"/>
            <w:right w:w="70" w:type="dxa"/>
          </w:tblCellMar>
        </w:tblPrEx>
        <w:trPr>
          <w:cantSplit/>
          <w:trHeight w:val="120" w:hRule="atLeast"/>
        </w:trPr>
        <w:tc>
          <w:tcPr>
            <w:tcW w:w="3987" w:type="dxa"/>
            <w:tcBorders>
              <w:top w:val="single" w:color="000000" w:sz="4" w:space="0"/>
              <w:left w:val="single" w:color="000000" w:sz="4" w:space="0"/>
              <w:bottom w:val="single" w:color="000000" w:sz="4" w:space="0"/>
            </w:tcBorders>
            <w:shd w:val="clear" w:color="auto" w:fill="auto"/>
            <w:vAlign w:val="center"/>
          </w:tcPr>
          <w:p w14:paraId="60723D8F">
            <w:pPr>
              <w:pStyle w:val="2"/>
              <w:keepLines w:val="0"/>
              <w:tabs>
                <w:tab w:val="left" w:pos="0"/>
              </w:tabs>
              <w:snapToGrid w:val="0"/>
              <w:spacing w:before="40" w:after="40"/>
              <w:rPr>
                <w:rFonts w:cs="Times New Roman"/>
                <w:szCs w:val="24"/>
              </w:rPr>
            </w:pPr>
          </w:p>
          <w:p w14:paraId="19B0809A">
            <w:pPr>
              <w:pStyle w:val="2"/>
              <w:keepLines w:val="0"/>
              <w:tabs>
                <w:tab w:val="left" w:pos="0"/>
              </w:tabs>
              <w:snapToGrid w:val="0"/>
              <w:spacing w:before="40" w:after="40"/>
              <w:rPr>
                <w:rFonts w:cs="Times New Roman"/>
                <w:szCs w:val="24"/>
              </w:rPr>
            </w:pPr>
            <w:bookmarkStart w:id="94" w:name="_Toc201153817"/>
            <w:bookmarkStart w:id="95" w:name="_Toc201154602"/>
            <w:r>
              <w:rPr>
                <w:rFonts w:cs="Times New Roman"/>
                <w:szCs w:val="24"/>
              </w:rPr>
              <w:t>SIM</w:t>
            </w:r>
            <w:r>
              <w:rPr>
                <w:rFonts w:eastAsia="Arial" w:cs="Times New Roman"/>
                <w:szCs w:val="24"/>
              </w:rPr>
              <w:t xml:space="preserve"> </w:t>
            </w:r>
            <w:r>
              <w:rPr>
                <w:rFonts w:cs="Times New Roman"/>
                <w:szCs w:val="24"/>
              </w:rPr>
              <w:t>DO</w:t>
            </w:r>
            <w:r>
              <w:rPr>
                <w:rFonts w:eastAsia="Arial" w:cs="Times New Roman"/>
                <w:szCs w:val="24"/>
              </w:rPr>
              <w:t xml:space="preserve"> </w:t>
            </w:r>
            <w:r>
              <w:rPr>
                <w:rFonts w:cs="Times New Roman"/>
                <w:szCs w:val="24"/>
              </w:rPr>
              <w:t>ESTABELECIMENTO</w:t>
            </w:r>
            <w:bookmarkEnd w:id="94"/>
            <w:bookmarkEnd w:id="95"/>
          </w:p>
          <w:p w14:paraId="23424BC5"/>
        </w:tc>
        <w:tc>
          <w:tcPr>
            <w:tcW w:w="2265" w:type="dxa"/>
            <w:tcBorders>
              <w:top w:val="single" w:color="000000" w:sz="4" w:space="0"/>
              <w:left w:val="single" w:color="000000" w:sz="4" w:space="0"/>
              <w:bottom w:val="single" w:color="000000" w:sz="4" w:space="0"/>
            </w:tcBorders>
            <w:shd w:val="clear" w:color="auto" w:fill="auto"/>
            <w:vAlign w:val="center"/>
          </w:tcPr>
          <w:p w14:paraId="41618468">
            <w:pPr>
              <w:pStyle w:val="3"/>
              <w:keepLines w:val="0"/>
              <w:tabs>
                <w:tab w:val="left" w:pos="0"/>
              </w:tabs>
              <w:snapToGrid w:val="0"/>
              <w:spacing w:after="40"/>
              <w:ind w:left="576" w:hanging="576"/>
              <w:rPr>
                <w:rFonts w:ascii="Times New Roman" w:hAnsi="Times New Roman" w:cs="Times New Roman"/>
                <w:color w:val="auto"/>
                <w:sz w:val="24"/>
                <w:szCs w:val="24"/>
              </w:rPr>
            </w:pPr>
            <w:bookmarkStart w:id="96" w:name="_Toc201153818"/>
            <w:bookmarkStart w:id="97" w:name="_Toc201154603"/>
            <w:r>
              <w:rPr>
                <w:rFonts w:ascii="Times New Roman" w:hAnsi="Times New Roman" w:cs="Times New Roman"/>
                <w:color w:val="auto"/>
                <w:sz w:val="24"/>
                <w:szCs w:val="24"/>
              </w:rPr>
              <w:t>N.</w:t>
            </w:r>
            <w:r>
              <w:rPr>
                <w:rFonts w:ascii="Times New Roman" w:hAnsi="Times New Roman" w:eastAsia="Arial" w:cs="Times New Roman"/>
                <w:color w:val="auto"/>
                <w:sz w:val="24"/>
                <w:szCs w:val="24"/>
              </w:rPr>
              <w:t xml:space="preserve"> </w:t>
            </w:r>
            <w:r>
              <w:rPr>
                <w:rFonts w:ascii="Times New Roman" w:hAnsi="Times New Roman" w:cs="Times New Roman"/>
                <w:color w:val="auto"/>
                <w:sz w:val="24"/>
                <w:szCs w:val="24"/>
              </w:rPr>
              <w:t>SEQUENCIAL</w:t>
            </w:r>
            <w:bookmarkEnd w:id="96"/>
            <w:bookmarkEnd w:id="97"/>
          </w:p>
          <w:p w14:paraId="55215A54">
            <w:pPr>
              <w:pStyle w:val="3"/>
              <w:keepLines w:val="0"/>
              <w:tabs>
                <w:tab w:val="left" w:pos="0"/>
              </w:tabs>
              <w:snapToGrid w:val="0"/>
              <w:spacing w:after="40"/>
              <w:ind w:left="576" w:hanging="576"/>
              <w:rPr>
                <w:rFonts w:ascii="Times New Roman" w:hAnsi="Times New Roman" w:cs="Times New Roman"/>
                <w:sz w:val="24"/>
                <w:szCs w:val="24"/>
              </w:rPr>
            </w:pPr>
            <w:bookmarkStart w:id="98" w:name="_Toc201153819"/>
            <w:bookmarkStart w:id="99" w:name="_Toc201154604"/>
            <w:r>
              <w:rPr>
                <w:rFonts w:ascii="Times New Roman" w:hAnsi="Times New Roman" w:cs="Times New Roman"/>
                <w:color w:val="auto"/>
                <w:sz w:val="24"/>
                <w:szCs w:val="24"/>
              </w:rPr>
              <w:t>DO</w:t>
            </w:r>
            <w:r>
              <w:rPr>
                <w:rFonts w:ascii="Times New Roman" w:hAnsi="Times New Roman" w:eastAsia="Arial" w:cs="Times New Roman"/>
                <w:color w:val="auto"/>
                <w:sz w:val="24"/>
                <w:szCs w:val="24"/>
              </w:rPr>
              <w:t xml:space="preserve"> </w:t>
            </w:r>
            <w:r>
              <w:rPr>
                <w:rFonts w:ascii="Times New Roman" w:hAnsi="Times New Roman" w:cs="Times New Roman"/>
                <w:color w:val="auto"/>
                <w:sz w:val="24"/>
                <w:szCs w:val="24"/>
              </w:rPr>
              <w:t>RÓTULO</w:t>
            </w:r>
            <w:bookmarkEnd w:id="98"/>
            <w:bookmarkEnd w:id="99"/>
          </w:p>
        </w:tc>
        <w:tc>
          <w:tcPr>
            <w:tcW w:w="4237"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B932C77">
            <w:pPr>
              <w:pStyle w:val="2"/>
              <w:keepLines w:val="0"/>
              <w:tabs>
                <w:tab w:val="left" w:pos="0"/>
              </w:tabs>
              <w:snapToGrid w:val="0"/>
              <w:spacing w:before="40" w:after="40"/>
              <w:ind w:left="432" w:hanging="432"/>
              <w:rPr>
                <w:rFonts w:cs="Times New Roman"/>
                <w:szCs w:val="24"/>
              </w:rPr>
            </w:pPr>
            <w:bookmarkStart w:id="100" w:name="_Toc201154605"/>
            <w:bookmarkStart w:id="101" w:name="_Toc201153820"/>
            <w:r>
              <w:rPr>
                <w:rFonts w:cs="Times New Roman"/>
                <w:szCs w:val="24"/>
              </w:rPr>
              <w:t>DATA</w:t>
            </w:r>
            <w:r>
              <w:rPr>
                <w:rFonts w:eastAsia="Arial" w:cs="Times New Roman"/>
                <w:szCs w:val="24"/>
              </w:rPr>
              <w:t xml:space="preserve"> </w:t>
            </w:r>
            <w:r>
              <w:rPr>
                <w:rFonts w:cs="Times New Roman"/>
                <w:szCs w:val="24"/>
              </w:rPr>
              <w:t>DE</w:t>
            </w:r>
            <w:r>
              <w:rPr>
                <w:rFonts w:eastAsia="Arial" w:cs="Times New Roman"/>
                <w:szCs w:val="24"/>
              </w:rPr>
              <w:t xml:space="preserve"> </w:t>
            </w:r>
            <w:r>
              <w:rPr>
                <w:rFonts w:cs="Times New Roman"/>
                <w:szCs w:val="24"/>
              </w:rPr>
              <w:t>ENTRADA</w:t>
            </w:r>
            <w:r>
              <w:rPr>
                <w:rFonts w:eastAsia="Arial" w:cs="Times New Roman"/>
                <w:szCs w:val="24"/>
              </w:rPr>
              <w:t xml:space="preserve"> </w:t>
            </w:r>
            <w:r>
              <w:rPr>
                <w:rFonts w:cs="Times New Roman"/>
                <w:szCs w:val="24"/>
              </w:rPr>
              <w:t>NO</w:t>
            </w:r>
            <w:r>
              <w:rPr>
                <w:rFonts w:eastAsia="Arial" w:cs="Times New Roman"/>
                <w:szCs w:val="24"/>
              </w:rPr>
              <w:t xml:space="preserve"> </w:t>
            </w:r>
            <w:r>
              <w:rPr>
                <w:rFonts w:cs="Times New Roman"/>
                <w:szCs w:val="24"/>
              </w:rPr>
              <w:t>SIM</w:t>
            </w:r>
            <w:bookmarkEnd w:id="100"/>
            <w:bookmarkEnd w:id="101"/>
          </w:p>
        </w:tc>
      </w:tr>
      <w:tr w14:paraId="77E12FD2">
        <w:tblPrEx>
          <w:tblCellMar>
            <w:top w:w="0" w:type="dxa"/>
            <w:left w:w="70" w:type="dxa"/>
            <w:bottom w:w="0" w:type="dxa"/>
            <w:right w:w="70" w:type="dxa"/>
          </w:tblCellMar>
        </w:tblPrEx>
        <w:trPr>
          <w:cantSplit/>
          <w:trHeight w:val="77" w:hRule="atLeast"/>
        </w:trPr>
        <w:tc>
          <w:tcPr>
            <w:tcW w:w="3987" w:type="dxa"/>
            <w:vMerge w:val="restart"/>
            <w:tcBorders>
              <w:top w:val="single" w:color="000000" w:sz="4" w:space="0"/>
              <w:left w:val="single" w:color="000000" w:sz="4" w:space="0"/>
              <w:bottom w:val="single" w:color="000000" w:sz="4" w:space="0"/>
            </w:tcBorders>
            <w:shd w:val="clear" w:color="auto" w:fill="auto"/>
            <w:vAlign w:val="center"/>
          </w:tcPr>
          <w:p w14:paraId="0CBE8CA4">
            <w:pPr>
              <w:snapToGrid w:val="0"/>
              <w:rPr>
                <w:rFonts w:ascii="Times New Roman" w:hAnsi="Times New Roman"/>
                <w:sz w:val="24"/>
                <w:szCs w:val="24"/>
              </w:rPr>
            </w:pPr>
          </w:p>
        </w:tc>
        <w:tc>
          <w:tcPr>
            <w:tcW w:w="2265" w:type="dxa"/>
            <w:vMerge w:val="restart"/>
            <w:tcBorders>
              <w:top w:val="single" w:color="000000" w:sz="4" w:space="0"/>
              <w:left w:val="single" w:color="000000" w:sz="4" w:space="0"/>
              <w:bottom w:val="single" w:color="000000" w:sz="4" w:space="0"/>
            </w:tcBorders>
            <w:shd w:val="clear" w:color="auto" w:fill="auto"/>
            <w:vAlign w:val="center"/>
          </w:tcPr>
          <w:p w14:paraId="05262AA0">
            <w:pPr>
              <w:pStyle w:val="75"/>
              <w:snapToGrid w:val="0"/>
              <w:ind w:left="0"/>
              <w:jc w:val="both"/>
              <w:rPr>
                <w:rFonts w:ascii="Times New Roman" w:hAnsi="Times New Roman" w:cs="Times New Roman"/>
              </w:rPr>
            </w:pPr>
          </w:p>
        </w:tc>
        <w:tc>
          <w:tcPr>
            <w:tcW w:w="4237" w:type="dxa"/>
            <w:gridSpan w:val="8"/>
            <w:tcBorders>
              <w:top w:val="single" w:color="000000" w:sz="4" w:space="0"/>
              <w:left w:val="single" w:color="000000" w:sz="4" w:space="0"/>
              <w:right w:val="single" w:color="000000" w:sz="4" w:space="0"/>
            </w:tcBorders>
            <w:shd w:val="clear" w:color="auto" w:fill="auto"/>
            <w:vAlign w:val="center"/>
          </w:tcPr>
          <w:p w14:paraId="243DF4B3">
            <w:pPr>
              <w:snapToGrid w:val="0"/>
              <w:rPr>
                <w:rFonts w:ascii="Times New Roman" w:hAnsi="Times New Roman"/>
                <w:b/>
                <w:bCs/>
                <w:color w:val="FF0000"/>
                <w:sz w:val="24"/>
                <w:szCs w:val="24"/>
              </w:rPr>
            </w:pPr>
          </w:p>
        </w:tc>
      </w:tr>
      <w:tr w14:paraId="45F5D832">
        <w:tblPrEx>
          <w:tblCellMar>
            <w:top w:w="0" w:type="dxa"/>
            <w:left w:w="70" w:type="dxa"/>
            <w:bottom w:w="0" w:type="dxa"/>
            <w:right w:w="70" w:type="dxa"/>
          </w:tblCellMar>
        </w:tblPrEx>
        <w:trPr>
          <w:cantSplit/>
          <w:trHeight w:val="90" w:hRule="atLeast"/>
        </w:trPr>
        <w:tc>
          <w:tcPr>
            <w:tcW w:w="3987" w:type="dxa"/>
            <w:vMerge w:val="continue"/>
            <w:tcBorders>
              <w:top w:val="single" w:color="000000" w:sz="4" w:space="0"/>
              <w:left w:val="single" w:color="000000" w:sz="4" w:space="0"/>
              <w:bottom w:val="single" w:color="000000" w:sz="4" w:space="0"/>
            </w:tcBorders>
            <w:shd w:val="clear" w:color="auto" w:fill="auto"/>
            <w:vAlign w:val="center"/>
          </w:tcPr>
          <w:p w14:paraId="14F47F5B">
            <w:pPr>
              <w:snapToGrid w:val="0"/>
              <w:rPr>
                <w:rFonts w:ascii="Times New Roman" w:hAnsi="Times New Roman"/>
                <w:b/>
                <w:bCs/>
                <w:color w:val="FF0000"/>
                <w:sz w:val="24"/>
                <w:szCs w:val="24"/>
              </w:rPr>
            </w:pPr>
          </w:p>
        </w:tc>
        <w:tc>
          <w:tcPr>
            <w:tcW w:w="2265" w:type="dxa"/>
            <w:vMerge w:val="continue"/>
            <w:tcBorders>
              <w:top w:val="single" w:color="000000" w:sz="4" w:space="0"/>
              <w:left w:val="single" w:color="000000" w:sz="4" w:space="0"/>
              <w:bottom w:val="single" w:color="000000" w:sz="4" w:space="0"/>
            </w:tcBorders>
            <w:shd w:val="clear" w:color="auto" w:fill="auto"/>
            <w:vAlign w:val="center"/>
          </w:tcPr>
          <w:p w14:paraId="02C6877A">
            <w:pPr>
              <w:snapToGrid w:val="0"/>
              <w:rPr>
                <w:rFonts w:ascii="Times New Roman" w:hAnsi="Times New Roman"/>
                <w:b/>
                <w:bCs/>
                <w:sz w:val="24"/>
                <w:szCs w:val="24"/>
              </w:rPr>
            </w:pPr>
          </w:p>
        </w:tc>
        <w:tc>
          <w:tcPr>
            <w:tcW w:w="159" w:type="dxa"/>
            <w:tcBorders>
              <w:left w:val="single" w:color="000000" w:sz="4" w:space="0"/>
            </w:tcBorders>
            <w:shd w:val="clear" w:color="auto" w:fill="auto"/>
            <w:vAlign w:val="center"/>
          </w:tcPr>
          <w:p w14:paraId="1547F664">
            <w:pPr>
              <w:snapToGrid w:val="0"/>
              <w:rPr>
                <w:rFonts w:ascii="Times New Roman" w:hAnsi="Times New Roman"/>
                <w:b/>
                <w:bCs/>
                <w:sz w:val="24"/>
                <w:szCs w:val="24"/>
              </w:rPr>
            </w:pPr>
          </w:p>
        </w:tc>
        <w:tc>
          <w:tcPr>
            <w:tcW w:w="271" w:type="dxa"/>
            <w:tcBorders>
              <w:left w:val="single" w:color="000000" w:sz="4" w:space="0"/>
              <w:bottom w:val="single" w:color="000000" w:sz="4" w:space="0"/>
            </w:tcBorders>
            <w:shd w:val="clear" w:color="auto" w:fill="auto"/>
            <w:vAlign w:val="center"/>
          </w:tcPr>
          <w:p w14:paraId="04C40E1C">
            <w:pPr>
              <w:snapToGrid w:val="0"/>
              <w:rPr>
                <w:rFonts w:ascii="Times New Roman" w:hAnsi="Times New Roman"/>
                <w:sz w:val="24"/>
                <w:szCs w:val="24"/>
              </w:rPr>
            </w:pPr>
          </w:p>
        </w:tc>
        <w:tc>
          <w:tcPr>
            <w:tcW w:w="269" w:type="dxa"/>
            <w:tcBorders>
              <w:left w:val="single" w:color="000000" w:sz="4" w:space="0"/>
              <w:bottom w:val="single" w:color="000000" w:sz="4" w:space="0"/>
            </w:tcBorders>
            <w:shd w:val="clear" w:color="auto" w:fill="auto"/>
            <w:vAlign w:val="center"/>
          </w:tcPr>
          <w:p w14:paraId="705DFFFE">
            <w:pPr>
              <w:snapToGrid w:val="0"/>
              <w:rPr>
                <w:rFonts w:ascii="Times New Roman" w:hAnsi="Times New Roman"/>
                <w:b/>
                <w:bCs/>
                <w:sz w:val="24"/>
                <w:szCs w:val="24"/>
              </w:rPr>
            </w:pPr>
          </w:p>
        </w:tc>
        <w:tc>
          <w:tcPr>
            <w:tcW w:w="271" w:type="dxa"/>
            <w:tcBorders>
              <w:left w:val="single" w:color="000000" w:sz="4" w:space="0"/>
              <w:bottom w:val="single" w:color="000000" w:sz="4" w:space="0"/>
            </w:tcBorders>
            <w:shd w:val="clear" w:color="auto" w:fill="auto"/>
            <w:vAlign w:val="center"/>
          </w:tcPr>
          <w:p w14:paraId="61329979">
            <w:pPr>
              <w:snapToGrid w:val="0"/>
              <w:rPr>
                <w:rFonts w:ascii="Times New Roman" w:hAnsi="Times New Roman"/>
                <w:b/>
                <w:bCs/>
                <w:sz w:val="24"/>
                <w:szCs w:val="24"/>
              </w:rPr>
            </w:pPr>
          </w:p>
        </w:tc>
        <w:tc>
          <w:tcPr>
            <w:tcW w:w="303" w:type="dxa"/>
            <w:tcBorders>
              <w:left w:val="single" w:color="000000" w:sz="4" w:space="0"/>
              <w:bottom w:val="single" w:color="000000" w:sz="4" w:space="0"/>
            </w:tcBorders>
            <w:shd w:val="clear" w:color="auto" w:fill="auto"/>
            <w:vAlign w:val="center"/>
          </w:tcPr>
          <w:p w14:paraId="6D36ADDE">
            <w:pPr>
              <w:snapToGrid w:val="0"/>
              <w:rPr>
                <w:rFonts w:ascii="Times New Roman" w:hAnsi="Times New Roman"/>
                <w:b/>
                <w:bCs/>
                <w:sz w:val="24"/>
                <w:szCs w:val="24"/>
              </w:rPr>
            </w:pPr>
          </w:p>
        </w:tc>
        <w:tc>
          <w:tcPr>
            <w:tcW w:w="236" w:type="dxa"/>
            <w:tcBorders>
              <w:left w:val="single" w:color="000000" w:sz="4" w:space="0"/>
              <w:bottom w:val="single" w:color="000000" w:sz="4" w:space="0"/>
            </w:tcBorders>
            <w:shd w:val="clear" w:color="auto" w:fill="auto"/>
            <w:vAlign w:val="center"/>
          </w:tcPr>
          <w:p w14:paraId="65B9019A">
            <w:pPr>
              <w:snapToGrid w:val="0"/>
              <w:rPr>
                <w:rFonts w:ascii="Times New Roman" w:hAnsi="Times New Roman"/>
                <w:b/>
                <w:bCs/>
                <w:sz w:val="24"/>
                <w:szCs w:val="24"/>
              </w:rPr>
            </w:pPr>
          </w:p>
        </w:tc>
        <w:tc>
          <w:tcPr>
            <w:tcW w:w="271" w:type="dxa"/>
            <w:tcBorders>
              <w:left w:val="single" w:color="000000" w:sz="4" w:space="0"/>
              <w:bottom w:val="single" w:color="000000" w:sz="4" w:space="0"/>
            </w:tcBorders>
            <w:shd w:val="clear" w:color="auto" w:fill="auto"/>
            <w:vAlign w:val="center"/>
          </w:tcPr>
          <w:p w14:paraId="057F56C7">
            <w:pPr>
              <w:snapToGrid w:val="0"/>
              <w:rPr>
                <w:rFonts w:ascii="Times New Roman" w:hAnsi="Times New Roman"/>
                <w:b/>
                <w:bCs/>
                <w:sz w:val="24"/>
                <w:szCs w:val="24"/>
              </w:rPr>
            </w:pPr>
          </w:p>
        </w:tc>
        <w:tc>
          <w:tcPr>
            <w:tcW w:w="2457" w:type="dxa"/>
            <w:tcBorders>
              <w:left w:val="single" w:color="000000" w:sz="4" w:space="0"/>
              <w:right w:val="single" w:color="000000" w:sz="4" w:space="0"/>
            </w:tcBorders>
            <w:shd w:val="clear" w:color="auto" w:fill="auto"/>
            <w:vAlign w:val="center"/>
          </w:tcPr>
          <w:p w14:paraId="0130BE01">
            <w:pPr>
              <w:snapToGrid w:val="0"/>
              <w:rPr>
                <w:rFonts w:ascii="Times New Roman" w:hAnsi="Times New Roman"/>
                <w:b/>
                <w:bCs/>
                <w:sz w:val="24"/>
                <w:szCs w:val="24"/>
              </w:rPr>
            </w:pPr>
          </w:p>
        </w:tc>
      </w:tr>
      <w:tr w14:paraId="7D7F07DB">
        <w:tblPrEx>
          <w:tblCellMar>
            <w:top w:w="0" w:type="dxa"/>
            <w:left w:w="70" w:type="dxa"/>
            <w:bottom w:w="0" w:type="dxa"/>
            <w:right w:w="70" w:type="dxa"/>
          </w:tblCellMar>
        </w:tblPrEx>
        <w:trPr>
          <w:cantSplit/>
          <w:trHeight w:val="77" w:hRule="atLeast"/>
        </w:trPr>
        <w:tc>
          <w:tcPr>
            <w:tcW w:w="3987" w:type="dxa"/>
            <w:vMerge w:val="continue"/>
            <w:tcBorders>
              <w:top w:val="single" w:color="000000" w:sz="4" w:space="0"/>
              <w:left w:val="single" w:color="000000" w:sz="4" w:space="0"/>
              <w:bottom w:val="single" w:color="000000" w:sz="4" w:space="0"/>
            </w:tcBorders>
            <w:shd w:val="clear" w:color="auto" w:fill="auto"/>
            <w:vAlign w:val="center"/>
          </w:tcPr>
          <w:p w14:paraId="0373D9F9">
            <w:pPr>
              <w:snapToGrid w:val="0"/>
              <w:rPr>
                <w:rFonts w:ascii="Times New Roman" w:hAnsi="Times New Roman"/>
                <w:b/>
                <w:bCs/>
                <w:sz w:val="24"/>
                <w:szCs w:val="24"/>
              </w:rPr>
            </w:pPr>
          </w:p>
        </w:tc>
        <w:tc>
          <w:tcPr>
            <w:tcW w:w="2265" w:type="dxa"/>
            <w:vMerge w:val="continue"/>
            <w:tcBorders>
              <w:top w:val="single" w:color="000000" w:sz="4" w:space="0"/>
              <w:left w:val="single" w:color="000000" w:sz="4" w:space="0"/>
              <w:bottom w:val="single" w:color="000000" w:sz="4" w:space="0"/>
            </w:tcBorders>
            <w:shd w:val="clear" w:color="auto" w:fill="auto"/>
            <w:vAlign w:val="center"/>
          </w:tcPr>
          <w:p w14:paraId="0E7DE24D">
            <w:pPr>
              <w:snapToGrid w:val="0"/>
              <w:rPr>
                <w:rFonts w:ascii="Times New Roman" w:hAnsi="Times New Roman"/>
                <w:b/>
                <w:bCs/>
                <w:sz w:val="24"/>
                <w:szCs w:val="24"/>
              </w:rPr>
            </w:pPr>
          </w:p>
        </w:tc>
        <w:tc>
          <w:tcPr>
            <w:tcW w:w="4237" w:type="dxa"/>
            <w:gridSpan w:val="8"/>
            <w:tcBorders>
              <w:left w:val="single" w:color="000000" w:sz="4" w:space="0"/>
              <w:bottom w:val="single" w:color="000000" w:sz="4" w:space="0"/>
              <w:right w:val="single" w:color="000000" w:sz="4" w:space="0"/>
            </w:tcBorders>
            <w:shd w:val="clear" w:color="auto" w:fill="auto"/>
            <w:vAlign w:val="center"/>
          </w:tcPr>
          <w:p w14:paraId="0E5F6A55">
            <w:pPr>
              <w:snapToGrid w:val="0"/>
              <w:rPr>
                <w:rFonts w:ascii="Times New Roman" w:hAnsi="Times New Roman"/>
                <w:b/>
                <w:bCs/>
                <w:sz w:val="24"/>
                <w:szCs w:val="24"/>
              </w:rPr>
            </w:pPr>
          </w:p>
        </w:tc>
      </w:tr>
    </w:tbl>
    <w:p w14:paraId="0D5D599E">
      <w:pPr>
        <w:rPr>
          <w:rFonts w:ascii="Times New Roman" w:hAnsi="Times New Roman"/>
          <w:sz w:val="24"/>
          <w:szCs w:val="24"/>
        </w:rPr>
      </w:pPr>
    </w:p>
    <w:tbl>
      <w:tblPr>
        <w:tblStyle w:val="12"/>
        <w:tblW w:w="10490" w:type="dxa"/>
        <w:tblInd w:w="-572" w:type="dxa"/>
        <w:tblLayout w:type="fixed"/>
        <w:tblCellMar>
          <w:top w:w="0" w:type="dxa"/>
          <w:left w:w="70" w:type="dxa"/>
          <w:bottom w:w="0" w:type="dxa"/>
          <w:right w:w="70" w:type="dxa"/>
        </w:tblCellMar>
      </w:tblPr>
      <w:tblGrid>
        <w:gridCol w:w="5399"/>
        <w:gridCol w:w="5091"/>
      </w:tblGrid>
      <w:tr w14:paraId="05F2A4C9">
        <w:tc>
          <w:tcPr>
            <w:tcW w:w="5398" w:type="dxa"/>
            <w:tcBorders>
              <w:top w:val="single" w:color="000000" w:sz="4" w:space="0"/>
              <w:left w:val="single" w:color="000000" w:sz="4" w:space="0"/>
            </w:tcBorders>
            <w:shd w:val="clear" w:color="auto" w:fill="auto"/>
            <w:vAlign w:val="center"/>
          </w:tcPr>
          <w:p w14:paraId="5143BC04">
            <w:pPr>
              <w:snapToGrid w:val="0"/>
              <w:rPr>
                <w:rFonts w:ascii="Times New Roman" w:hAnsi="Times New Roman"/>
                <w:sz w:val="24"/>
                <w:szCs w:val="24"/>
              </w:rPr>
            </w:pPr>
            <w:r>
              <w:rPr>
                <w:rFonts w:ascii="Times New Roman" w:hAnsi="Times New Roman"/>
                <w:bCs/>
                <w:sz w:val="24"/>
                <w:szCs w:val="24"/>
              </w:rPr>
              <w:t>NOME</w:t>
            </w:r>
            <w:r>
              <w:rPr>
                <w:rFonts w:ascii="Times New Roman" w:hAnsi="Times New Roman" w:eastAsia="Arial"/>
                <w:bCs/>
                <w:sz w:val="24"/>
                <w:szCs w:val="24"/>
              </w:rPr>
              <w:t xml:space="preserve"> </w:t>
            </w:r>
            <w:r>
              <w:rPr>
                <w:rFonts w:ascii="Times New Roman" w:hAnsi="Times New Roman"/>
                <w:bCs/>
                <w:sz w:val="24"/>
                <w:szCs w:val="24"/>
              </w:rPr>
              <w:t>DO</w:t>
            </w:r>
            <w:r>
              <w:rPr>
                <w:rFonts w:ascii="Times New Roman" w:hAnsi="Times New Roman" w:eastAsia="Arial"/>
                <w:bCs/>
                <w:sz w:val="24"/>
                <w:szCs w:val="24"/>
              </w:rPr>
              <w:t xml:space="preserve"> </w:t>
            </w:r>
            <w:r>
              <w:rPr>
                <w:rFonts w:ascii="Times New Roman" w:hAnsi="Times New Roman"/>
                <w:bCs/>
                <w:sz w:val="24"/>
                <w:szCs w:val="24"/>
              </w:rPr>
              <w:t>PRODUTO:</w:t>
            </w:r>
          </w:p>
        </w:tc>
        <w:tc>
          <w:tcPr>
            <w:tcW w:w="5091" w:type="dxa"/>
            <w:tcBorders>
              <w:top w:val="single" w:color="000000" w:sz="4" w:space="0"/>
              <w:left w:val="single" w:color="000000" w:sz="4" w:space="0"/>
              <w:right w:val="single" w:color="000000" w:sz="4" w:space="0"/>
            </w:tcBorders>
            <w:shd w:val="clear" w:color="auto" w:fill="auto"/>
            <w:vAlign w:val="center"/>
          </w:tcPr>
          <w:p w14:paraId="2E90D972">
            <w:pPr>
              <w:snapToGrid w:val="0"/>
              <w:rPr>
                <w:rFonts w:ascii="Times New Roman" w:hAnsi="Times New Roman"/>
                <w:sz w:val="24"/>
                <w:szCs w:val="24"/>
              </w:rPr>
            </w:pPr>
            <w:r>
              <w:rPr>
                <w:rFonts w:ascii="Times New Roman" w:hAnsi="Times New Roman"/>
                <w:bCs/>
                <w:sz w:val="24"/>
                <w:szCs w:val="24"/>
              </w:rPr>
              <w:t>MARCA</w:t>
            </w:r>
            <w:r>
              <w:rPr>
                <w:rFonts w:ascii="Times New Roman" w:hAnsi="Times New Roman" w:eastAsia="Arial"/>
                <w:bCs/>
                <w:sz w:val="24"/>
                <w:szCs w:val="24"/>
              </w:rPr>
              <w:t xml:space="preserve"> </w:t>
            </w:r>
            <w:r>
              <w:rPr>
                <w:rFonts w:ascii="Times New Roman" w:hAnsi="Times New Roman"/>
                <w:bCs/>
                <w:sz w:val="24"/>
                <w:szCs w:val="24"/>
              </w:rPr>
              <w:t>COMERCIAL:</w:t>
            </w:r>
          </w:p>
        </w:tc>
      </w:tr>
      <w:tr w14:paraId="019D43B6">
        <w:tblPrEx>
          <w:tblCellMar>
            <w:top w:w="0" w:type="dxa"/>
            <w:left w:w="70" w:type="dxa"/>
            <w:bottom w:w="0" w:type="dxa"/>
            <w:right w:w="70" w:type="dxa"/>
          </w:tblCellMar>
        </w:tblPrEx>
        <w:trPr>
          <w:trHeight w:val="607" w:hRule="atLeast"/>
        </w:trPr>
        <w:tc>
          <w:tcPr>
            <w:tcW w:w="5398" w:type="dxa"/>
            <w:tcBorders>
              <w:left w:val="single" w:color="000000" w:sz="4" w:space="0"/>
              <w:bottom w:val="single" w:color="000000" w:sz="4" w:space="0"/>
            </w:tcBorders>
            <w:shd w:val="clear" w:color="auto" w:fill="auto"/>
            <w:vAlign w:val="center"/>
          </w:tcPr>
          <w:p w14:paraId="48A8799A">
            <w:pPr>
              <w:pStyle w:val="75"/>
              <w:snapToGrid w:val="0"/>
              <w:ind w:left="5" w:right="-10" w:firstLine="360"/>
              <w:jc w:val="both"/>
              <w:rPr>
                <w:rFonts w:ascii="Times New Roman" w:hAnsi="Times New Roman" w:cs="Times New Roman"/>
              </w:rPr>
            </w:pPr>
          </w:p>
        </w:tc>
        <w:tc>
          <w:tcPr>
            <w:tcW w:w="5091" w:type="dxa"/>
            <w:tcBorders>
              <w:left w:val="single" w:color="000000" w:sz="4" w:space="0"/>
              <w:bottom w:val="single" w:color="000000" w:sz="4" w:space="0"/>
              <w:right w:val="single" w:color="000000" w:sz="4" w:space="0"/>
            </w:tcBorders>
            <w:shd w:val="clear" w:color="auto" w:fill="auto"/>
            <w:vAlign w:val="center"/>
          </w:tcPr>
          <w:p w14:paraId="024DE6D6">
            <w:pPr>
              <w:pStyle w:val="75"/>
              <w:snapToGrid w:val="0"/>
              <w:ind w:left="0"/>
              <w:jc w:val="both"/>
              <w:rPr>
                <w:rFonts w:ascii="Times New Roman" w:hAnsi="Times New Roman" w:cs="Times New Roman"/>
              </w:rPr>
            </w:pPr>
          </w:p>
        </w:tc>
      </w:tr>
    </w:tbl>
    <w:p w14:paraId="093B57CB">
      <w:pPr>
        <w:pStyle w:val="14"/>
        <w:rPr>
          <w:b/>
          <w:bCs/>
        </w:rPr>
      </w:pPr>
    </w:p>
    <w:p w14:paraId="44A3B379">
      <w:pPr>
        <w:pStyle w:val="14"/>
        <w:jc w:val="center"/>
        <w:rPr>
          <w:b/>
          <w:bCs/>
        </w:rPr>
      </w:pPr>
      <w:r>
        <w:rPr>
          <w:b/>
          <w:bCs/>
        </w:rPr>
        <w:t>IDENTIFICAÇÃO</w:t>
      </w:r>
      <w:r>
        <w:rPr>
          <w:rFonts w:eastAsia="Arial"/>
          <w:b/>
          <w:bCs/>
        </w:rPr>
        <w:t xml:space="preserve"> </w:t>
      </w:r>
      <w:r>
        <w:rPr>
          <w:b/>
          <w:bCs/>
        </w:rPr>
        <w:t>DO</w:t>
      </w:r>
      <w:r>
        <w:rPr>
          <w:rFonts w:eastAsia="Arial"/>
          <w:b/>
          <w:bCs/>
        </w:rPr>
        <w:t xml:space="preserve"> </w:t>
      </w:r>
      <w:r>
        <w:rPr>
          <w:b/>
          <w:bCs/>
        </w:rPr>
        <w:t>PRODUTO</w:t>
      </w:r>
    </w:p>
    <w:p w14:paraId="57290087">
      <w:pPr>
        <w:pStyle w:val="14"/>
        <w:jc w:val="center"/>
        <w:rPr>
          <w:b/>
          <w:bCs/>
        </w:rPr>
      </w:pPr>
    </w:p>
    <w:tbl>
      <w:tblPr>
        <w:tblStyle w:val="12"/>
        <w:tblW w:w="10340" w:type="dxa"/>
        <w:tblInd w:w="-714" w:type="dxa"/>
        <w:tblLayout w:type="fixed"/>
        <w:tblCellMar>
          <w:top w:w="0" w:type="dxa"/>
          <w:left w:w="70" w:type="dxa"/>
          <w:bottom w:w="0" w:type="dxa"/>
          <w:right w:w="70" w:type="dxa"/>
        </w:tblCellMar>
      </w:tblPr>
      <w:tblGrid>
        <w:gridCol w:w="981"/>
        <w:gridCol w:w="295"/>
        <w:gridCol w:w="1134"/>
        <w:gridCol w:w="284"/>
        <w:gridCol w:w="1276"/>
        <w:gridCol w:w="237"/>
        <w:gridCol w:w="1464"/>
        <w:gridCol w:w="283"/>
        <w:gridCol w:w="1484"/>
        <w:gridCol w:w="217"/>
        <w:gridCol w:w="120"/>
        <w:gridCol w:w="994"/>
        <w:gridCol w:w="304"/>
        <w:gridCol w:w="1267"/>
      </w:tblGrid>
      <w:tr w14:paraId="167B0FD3">
        <w:tblPrEx>
          <w:tblCellMar>
            <w:top w:w="0" w:type="dxa"/>
            <w:left w:w="70" w:type="dxa"/>
            <w:bottom w:w="0" w:type="dxa"/>
            <w:right w:w="70" w:type="dxa"/>
          </w:tblCellMar>
        </w:tblPrEx>
        <w:trPr>
          <w:cantSplit/>
          <w:trHeight w:val="203" w:hRule="atLeast"/>
        </w:trPr>
        <w:tc>
          <w:tcPr>
            <w:tcW w:w="10340" w:type="dxa"/>
            <w:gridSpan w:val="14"/>
            <w:tcBorders>
              <w:top w:val="single" w:color="000000" w:sz="4" w:space="0"/>
              <w:left w:val="single" w:color="000000" w:sz="4" w:space="0"/>
              <w:right w:val="single" w:color="000000" w:sz="4" w:space="0"/>
            </w:tcBorders>
            <w:shd w:val="clear" w:color="auto" w:fill="auto"/>
            <w:vAlign w:val="center"/>
          </w:tcPr>
          <w:p w14:paraId="5B0629B6">
            <w:pPr>
              <w:pStyle w:val="14"/>
              <w:snapToGrid w:val="0"/>
              <w:spacing w:before="20" w:after="20"/>
              <w:jc w:val="left"/>
            </w:pPr>
            <w:r>
              <w:rPr>
                <w:b/>
                <w:bCs/>
              </w:rPr>
              <w:t>DESIGNAÇÃO</w:t>
            </w:r>
            <w:r>
              <w:rPr>
                <w:rFonts w:eastAsia="Arial"/>
                <w:b/>
                <w:bCs/>
              </w:rPr>
              <w:t xml:space="preserve"> </w:t>
            </w:r>
            <w:r>
              <w:rPr>
                <w:b/>
                <w:bCs/>
              </w:rPr>
              <w:t>DE</w:t>
            </w:r>
            <w:r>
              <w:rPr>
                <w:rFonts w:eastAsia="Arial"/>
                <w:b/>
                <w:bCs/>
              </w:rPr>
              <w:t xml:space="preserve"> </w:t>
            </w:r>
            <w:r>
              <w:rPr>
                <w:b/>
                <w:bCs/>
              </w:rPr>
              <w:t>VENDA</w:t>
            </w:r>
          </w:p>
        </w:tc>
      </w:tr>
      <w:tr w14:paraId="529C29C9">
        <w:tblPrEx>
          <w:tblCellMar>
            <w:top w:w="0" w:type="dxa"/>
            <w:left w:w="70" w:type="dxa"/>
            <w:bottom w:w="0" w:type="dxa"/>
            <w:right w:w="70" w:type="dxa"/>
          </w:tblCellMar>
        </w:tblPrEx>
        <w:trPr>
          <w:cantSplit/>
          <w:trHeight w:val="402" w:hRule="atLeast"/>
        </w:trPr>
        <w:tc>
          <w:tcPr>
            <w:tcW w:w="10340" w:type="dxa"/>
            <w:gridSpan w:val="14"/>
            <w:tcBorders>
              <w:left w:val="single" w:color="000000" w:sz="4" w:space="0"/>
              <w:bottom w:val="single" w:color="000000" w:sz="4" w:space="0"/>
              <w:right w:val="single" w:color="000000" w:sz="4" w:space="0"/>
            </w:tcBorders>
            <w:shd w:val="clear" w:color="auto" w:fill="auto"/>
            <w:vAlign w:val="center"/>
          </w:tcPr>
          <w:p w14:paraId="0A1AC9ED">
            <w:pPr>
              <w:pStyle w:val="14"/>
              <w:snapToGrid w:val="0"/>
              <w:jc w:val="left"/>
              <w:rPr>
                <w:b/>
                <w:bCs/>
              </w:rPr>
            </w:pPr>
          </w:p>
          <w:p w14:paraId="40C14C62">
            <w:pPr>
              <w:pStyle w:val="14"/>
              <w:snapToGrid w:val="0"/>
              <w:jc w:val="left"/>
              <w:rPr>
                <w:b/>
                <w:bCs/>
              </w:rPr>
            </w:pPr>
          </w:p>
        </w:tc>
      </w:tr>
      <w:tr w14:paraId="1A555D42">
        <w:tblPrEx>
          <w:tblCellMar>
            <w:top w:w="0" w:type="dxa"/>
            <w:left w:w="70" w:type="dxa"/>
            <w:bottom w:w="0" w:type="dxa"/>
            <w:right w:w="70" w:type="dxa"/>
          </w:tblCellMar>
        </w:tblPrEx>
        <w:trPr>
          <w:cantSplit/>
          <w:trHeight w:val="203" w:hRule="atLeast"/>
        </w:trPr>
        <w:tc>
          <w:tcPr>
            <w:tcW w:w="10340" w:type="dxa"/>
            <w:gridSpan w:val="14"/>
            <w:tcBorders>
              <w:top w:val="single" w:color="000000" w:sz="4" w:space="0"/>
              <w:left w:val="single" w:color="000000" w:sz="4" w:space="0"/>
              <w:right w:val="single" w:color="000000" w:sz="4" w:space="0"/>
            </w:tcBorders>
            <w:shd w:val="clear" w:color="auto" w:fill="auto"/>
          </w:tcPr>
          <w:p w14:paraId="4BFBEA39">
            <w:pPr>
              <w:pStyle w:val="14"/>
              <w:snapToGrid w:val="0"/>
              <w:spacing w:before="20" w:after="20"/>
              <w:jc w:val="left"/>
            </w:pPr>
            <w:r>
              <w:rPr>
                <w:b/>
                <w:bCs/>
              </w:rPr>
              <w:t>MARCA</w:t>
            </w:r>
            <w:r>
              <w:rPr>
                <w:rFonts w:eastAsia="Arial"/>
                <w:b/>
                <w:bCs/>
              </w:rPr>
              <w:t xml:space="preserve"> </w:t>
            </w:r>
            <w:r>
              <w:rPr>
                <w:b/>
                <w:bCs/>
              </w:rPr>
              <w:t>COMERCIAL</w:t>
            </w:r>
          </w:p>
        </w:tc>
      </w:tr>
      <w:tr w14:paraId="63F0225A">
        <w:tblPrEx>
          <w:tblCellMar>
            <w:top w:w="0" w:type="dxa"/>
            <w:left w:w="70" w:type="dxa"/>
            <w:bottom w:w="0" w:type="dxa"/>
            <w:right w:w="70" w:type="dxa"/>
          </w:tblCellMar>
        </w:tblPrEx>
        <w:trPr>
          <w:cantSplit/>
          <w:trHeight w:val="446" w:hRule="atLeast"/>
        </w:trPr>
        <w:tc>
          <w:tcPr>
            <w:tcW w:w="10340" w:type="dxa"/>
            <w:gridSpan w:val="14"/>
            <w:tcBorders>
              <w:left w:val="single" w:color="000000" w:sz="4" w:space="0"/>
              <w:bottom w:val="single" w:color="000000" w:sz="4" w:space="0"/>
              <w:right w:val="single" w:color="000000" w:sz="4" w:space="0"/>
            </w:tcBorders>
            <w:shd w:val="clear" w:color="auto" w:fill="auto"/>
            <w:vAlign w:val="center"/>
          </w:tcPr>
          <w:p w14:paraId="57E76A91">
            <w:pPr>
              <w:pStyle w:val="14"/>
              <w:snapToGrid w:val="0"/>
              <w:jc w:val="center"/>
              <w:rPr>
                <w:b/>
                <w:bCs/>
              </w:rPr>
            </w:pPr>
          </w:p>
        </w:tc>
      </w:tr>
      <w:tr w14:paraId="7DE7093C">
        <w:tblPrEx>
          <w:tblCellMar>
            <w:top w:w="0" w:type="dxa"/>
            <w:left w:w="70" w:type="dxa"/>
            <w:bottom w:w="0" w:type="dxa"/>
            <w:right w:w="70" w:type="dxa"/>
          </w:tblCellMar>
        </w:tblPrEx>
        <w:trPr>
          <w:cantSplit/>
          <w:trHeight w:val="203" w:hRule="atLeast"/>
        </w:trPr>
        <w:tc>
          <w:tcPr>
            <w:tcW w:w="10340" w:type="dxa"/>
            <w:gridSpan w:val="14"/>
            <w:tcBorders>
              <w:top w:val="single" w:color="000000" w:sz="4" w:space="0"/>
              <w:left w:val="single" w:color="000000" w:sz="4" w:space="0"/>
              <w:right w:val="single" w:color="000000" w:sz="4" w:space="0"/>
            </w:tcBorders>
            <w:shd w:val="clear" w:color="auto" w:fill="auto"/>
            <w:vAlign w:val="center"/>
          </w:tcPr>
          <w:p w14:paraId="0E62C332">
            <w:pPr>
              <w:pStyle w:val="14"/>
              <w:snapToGrid w:val="0"/>
              <w:spacing w:before="20" w:after="20"/>
              <w:jc w:val="left"/>
            </w:pPr>
            <w:r>
              <w:rPr>
                <w:b/>
                <w:bCs/>
              </w:rPr>
              <w:t>TIPO</w:t>
            </w:r>
            <w:r>
              <w:rPr>
                <w:rFonts w:eastAsia="Arial"/>
                <w:b/>
                <w:bCs/>
              </w:rPr>
              <w:t xml:space="preserve"> </w:t>
            </w:r>
            <w:r>
              <w:rPr>
                <w:b/>
                <w:bCs/>
              </w:rPr>
              <w:t>DE</w:t>
            </w:r>
            <w:r>
              <w:rPr>
                <w:rFonts w:eastAsia="Arial"/>
                <w:b/>
                <w:bCs/>
              </w:rPr>
              <w:t xml:space="preserve"> </w:t>
            </w:r>
            <w:r>
              <w:rPr>
                <w:b/>
                <w:bCs/>
              </w:rPr>
              <w:t>RÓTULO</w:t>
            </w:r>
          </w:p>
        </w:tc>
      </w:tr>
      <w:tr w14:paraId="0D2F1826">
        <w:tblPrEx>
          <w:tblCellMar>
            <w:top w:w="0" w:type="dxa"/>
            <w:left w:w="70" w:type="dxa"/>
            <w:bottom w:w="0" w:type="dxa"/>
            <w:right w:w="70" w:type="dxa"/>
          </w:tblCellMar>
        </w:tblPrEx>
        <w:trPr>
          <w:cantSplit/>
          <w:trHeight w:val="187" w:hRule="atLeast"/>
        </w:trPr>
        <w:tc>
          <w:tcPr>
            <w:tcW w:w="981" w:type="dxa"/>
            <w:tcBorders>
              <w:left w:val="single" w:color="000000" w:sz="4" w:space="0"/>
            </w:tcBorders>
            <w:shd w:val="clear" w:color="auto" w:fill="auto"/>
            <w:vAlign w:val="center"/>
          </w:tcPr>
          <w:p w14:paraId="235A4C38">
            <w:pPr>
              <w:pStyle w:val="14"/>
              <w:snapToGrid w:val="0"/>
              <w:spacing w:before="20" w:after="20"/>
              <w:jc w:val="center"/>
              <w:rPr>
                <w:b/>
                <w:bCs/>
              </w:rPr>
            </w:pPr>
          </w:p>
        </w:tc>
        <w:tc>
          <w:tcPr>
            <w:tcW w:w="295" w:type="dxa"/>
            <w:tcBorders>
              <w:left w:val="single" w:color="000000" w:sz="4" w:space="0"/>
            </w:tcBorders>
            <w:shd w:val="clear" w:color="auto" w:fill="auto"/>
            <w:vAlign w:val="center"/>
          </w:tcPr>
          <w:p w14:paraId="5A2AB8EA">
            <w:pPr>
              <w:pStyle w:val="14"/>
              <w:snapToGrid w:val="0"/>
              <w:spacing w:before="20" w:after="20"/>
              <w:jc w:val="center"/>
              <w:rPr>
                <w:b/>
                <w:bCs/>
              </w:rPr>
            </w:pPr>
          </w:p>
        </w:tc>
        <w:tc>
          <w:tcPr>
            <w:tcW w:w="1134" w:type="dxa"/>
            <w:tcBorders>
              <w:left w:val="single" w:color="000000" w:sz="4" w:space="0"/>
            </w:tcBorders>
            <w:shd w:val="clear" w:color="auto" w:fill="auto"/>
            <w:vAlign w:val="center"/>
          </w:tcPr>
          <w:p w14:paraId="3404C82B">
            <w:pPr>
              <w:pStyle w:val="14"/>
              <w:snapToGrid w:val="0"/>
              <w:spacing w:before="20" w:after="20"/>
              <w:jc w:val="left"/>
              <w:rPr>
                <w:b/>
                <w:bCs/>
                <w:sz w:val="18"/>
                <w:szCs w:val="22"/>
              </w:rPr>
            </w:pPr>
            <w:r>
              <w:rPr>
                <w:b/>
                <w:bCs/>
                <w:sz w:val="18"/>
                <w:szCs w:val="22"/>
              </w:rPr>
              <w:t>IMPRESSO</w:t>
            </w:r>
          </w:p>
        </w:tc>
        <w:tc>
          <w:tcPr>
            <w:tcW w:w="284" w:type="dxa"/>
            <w:tcBorders>
              <w:left w:val="single" w:color="000000" w:sz="4" w:space="0"/>
            </w:tcBorders>
            <w:shd w:val="clear" w:color="auto" w:fill="auto"/>
            <w:vAlign w:val="center"/>
          </w:tcPr>
          <w:p w14:paraId="367FE753">
            <w:pPr>
              <w:pStyle w:val="14"/>
              <w:snapToGrid w:val="0"/>
              <w:spacing w:before="20" w:after="20"/>
              <w:jc w:val="center"/>
              <w:rPr>
                <w:b/>
                <w:bCs/>
                <w:sz w:val="18"/>
                <w:szCs w:val="22"/>
              </w:rPr>
            </w:pPr>
          </w:p>
        </w:tc>
        <w:tc>
          <w:tcPr>
            <w:tcW w:w="1276" w:type="dxa"/>
            <w:tcBorders>
              <w:left w:val="single" w:color="000000" w:sz="4" w:space="0"/>
            </w:tcBorders>
            <w:shd w:val="clear" w:color="auto" w:fill="auto"/>
            <w:vAlign w:val="center"/>
          </w:tcPr>
          <w:p w14:paraId="63DA1C7D">
            <w:pPr>
              <w:pStyle w:val="14"/>
              <w:snapToGrid w:val="0"/>
              <w:spacing w:before="20" w:after="20"/>
              <w:jc w:val="left"/>
              <w:rPr>
                <w:b/>
                <w:bCs/>
                <w:sz w:val="18"/>
                <w:szCs w:val="22"/>
              </w:rPr>
            </w:pPr>
            <w:r>
              <w:rPr>
                <w:b/>
                <w:bCs/>
                <w:sz w:val="18"/>
                <w:szCs w:val="22"/>
              </w:rPr>
              <w:t>ETIQUETA</w:t>
            </w:r>
            <w:r>
              <w:rPr>
                <w:rFonts w:eastAsia="Arial"/>
                <w:b/>
                <w:bCs/>
                <w:sz w:val="18"/>
                <w:szCs w:val="22"/>
              </w:rPr>
              <w:t xml:space="preserve"> </w:t>
            </w:r>
            <w:r>
              <w:rPr>
                <w:b/>
                <w:bCs/>
                <w:sz w:val="18"/>
                <w:szCs w:val="22"/>
              </w:rPr>
              <w:t>ADESIVA</w:t>
            </w:r>
          </w:p>
        </w:tc>
        <w:tc>
          <w:tcPr>
            <w:tcW w:w="237" w:type="dxa"/>
            <w:tcBorders>
              <w:left w:val="single" w:color="000000" w:sz="4" w:space="0"/>
            </w:tcBorders>
            <w:shd w:val="clear" w:color="auto" w:fill="auto"/>
            <w:vAlign w:val="center"/>
          </w:tcPr>
          <w:p w14:paraId="4183D03C">
            <w:pPr>
              <w:pStyle w:val="14"/>
              <w:snapToGrid w:val="0"/>
              <w:spacing w:before="20" w:after="20"/>
              <w:jc w:val="center"/>
              <w:rPr>
                <w:b/>
                <w:bCs/>
                <w:sz w:val="18"/>
                <w:szCs w:val="22"/>
              </w:rPr>
            </w:pPr>
          </w:p>
        </w:tc>
        <w:tc>
          <w:tcPr>
            <w:tcW w:w="1464" w:type="dxa"/>
            <w:tcBorders>
              <w:left w:val="single" w:color="000000" w:sz="4" w:space="0"/>
            </w:tcBorders>
            <w:shd w:val="clear" w:color="auto" w:fill="auto"/>
            <w:vAlign w:val="center"/>
          </w:tcPr>
          <w:p w14:paraId="78D86C0E">
            <w:pPr>
              <w:pStyle w:val="14"/>
              <w:snapToGrid w:val="0"/>
              <w:spacing w:before="20" w:after="20"/>
              <w:jc w:val="left"/>
              <w:rPr>
                <w:b/>
                <w:bCs/>
                <w:sz w:val="18"/>
                <w:szCs w:val="22"/>
              </w:rPr>
            </w:pPr>
            <w:r>
              <w:rPr>
                <w:b/>
                <w:bCs/>
                <w:sz w:val="18"/>
                <w:szCs w:val="22"/>
              </w:rPr>
              <w:t>GRAVADO</w:t>
            </w:r>
            <w:r>
              <w:rPr>
                <w:rFonts w:eastAsia="Arial"/>
                <w:b/>
                <w:bCs/>
                <w:sz w:val="18"/>
                <w:szCs w:val="22"/>
              </w:rPr>
              <w:t xml:space="preserve"> </w:t>
            </w:r>
            <w:r>
              <w:rPr>
                <w:b/>
                <w:bCs/>
                <w:sz w:val="18"/>
                <w:szCs w:val="22"/>
              </w:rPr>
              <w:t>EM</w:t>
            </w:r>
            <w:r>
              <w:rPr>
                <w:rFonts w:eastAsia="Arial"/>
                <w:b/>
                <w:bCs/>
                <w:sz w:val="18"/>
                <w:szCs w:val="22"/>
              </w:rPr>
              <w:t xml:space="preserve"> </w:t>
            </w:r>
            <w:r>
              <w:rPr>
                <w:b/>
                <w:bCs/>
                <w:sz w:val="18"/>
                <w:szCs w:val="22"/>
              </w:rPr>
              <w:t>RELEVO</w:t>
            </w:r>
          </w:p>
        </w:tc>
        <w:tc>
          <w:tcPr>
            <w:tcW w:w="283" w:type="dxa"/>
            <w:tcBorders>
              <w:left w:val="single" w:color="000000" w:sz="4" w:space="0"/>
            </w:tcBorders>
            <w:shd w:val="clear" w:color="auto" w:fill="auto"/>
            <w:vAlign w:val="center"/>
          </w:tcPr>
          <w:p w14:paraId="21B64242">
            <w:pPr>
              <w:pStyle w:val="14"/>
              <w:snapToGrid w:val="0"/>
              <w:spacing w:before="20" w:after="20"/>
              <w:jc w:val="center"/>
              <w:rPr>
                <w:b/>
                <w:bCs/>
                <w:sz w:val="18"/>
                <w:szCs w:val="22"/>
              </w:rPr>
            </w:pPr>
          </w:p>
        </w:tc>
        <w:tc>
          <w:tcPr>
            <w:tcW w:w="1484" w:type="dxa"/>
            <w:tcBorders>
              <w:left w:val="single" w:color="000000" w:sz="4" w:space="0"/>
            </w:tcBorders>
            <w:shd w:val="clear" w:color="auto" w:fill="auto"/>
            <w:vAlign w:val="center"/>
          </w:tcPr>
          <w:p w14:paraId="6818AA7A">
            <w:pPr>
              <w:pStyle w:val="14"/>
              <w:snapToGrid w:val="0"/>
              <w:spacing w:before="20" w:after="20"/>
              <w:jc w:val="center"/>
              <w:rPr>
                <w:b/>
                <w:bCs/>
                <w:sz w:val="18"/>
                <w:szCs w:val="22"/>
              </w:rPr>
            </w:pPr>
            <w:r>
              <w:rPr>
                <w:b/>
                <w:bCs/>
                <w:sz w:val="18"/>
                <w:szCs w:val="22"/>
              </w:rPr>
              <w:t>LITOGRAFADO</w:t>
            </w:r>
          </w:p>
        </w:tc>
        <w:tc>
          <w:tcPr>
            <w:tcW w:w="217" w:type="dxa"/>
            <w:tcBorders>
              <w:left w:val="single" w:color="000000" w:sz="4" w:space="0"/>
            </w:tcBorders>
            <w:shd w:val="clear" w:color="auto" w:fill="auto"/>
            <w:vAlign w:val="center"/>
          </w:tcPr>
          <w:p w14:paraId="1550F59F">
            <w:pPr>
              <w:pStyle w:val="14"/>
              <w:snapToGrid w:val="0"/>
              <w:spacing w:before="20" w:after="20"/>
              <w:jc w:val="center"/>
              <w:rPr>
                <w:b/>
                <w:bCs/>
                <w:sz w:val="18"/>
                <w:szCs w:val="22"/>
              </w:rPr>
            </w:pPr>
          </w:p>
        </w:tc>
        <w:tc>
          <w:tcPr>
            <w:tcW w:w="1114" w:type="dxa"/>
            <w:gridSpan w:val="2"/>
            <w:tcBorders>
              <w:left w:val="single" w:color="000000" w:sz="4" w:space="0"/>
            </w:tcBorders>
            <w:shd w:val="clear" w:color="auto" w:fill="auto"/>
            <w:vAlign w:val="center"/>
          </w:tcPr>
          <w:p w14:paraId="5DEB8C6F">
            <w:pPr>
              <w:pStyle w:val="14"/>
              <w:snapToGrid w:val="0"/>
              <w:spacing w:before="20" w:after="20"/>
              <w:jc w:val="center"/>
              <w:rPr>
                <w:b/>
                <w:bCs/>
                <w:sz w:val="18"/>
                <w:szCs w:val="22"/>
              </w:rPr>
            </w:pPr>
            <w:r>
              <w:rPr>
                <w:b/>
                <w:bCs/>
                <w:sz w:val="18"/>
                <w:szCs w:val="22"/>
              </w:rPr>
              <w:t>TESTEIRA</w:t>
            </w:r>
          </w:p>
        </w:tc>
        <w:tc>
          <w:tcPr>
            <w:tcW w:w="304" w:type="dxa"/>
            <w:tcBorders>
              <w:left w:val="single" w:color="000000" w:sz="4" w:space="0"/>
            </w:tcBorders>
            <w:shd w:val="clear" w:color="auto" w:fill="auto"/>
            <w:vAlign w:val="center"/>
          </w:tcPr>
          <w:p w14:paraId="30775697">
            <w:pPr>
              <w:pStyle w:val="14"/>
              <w:snapToGrid w:val="0"/>
              <w:spacing w:before="20" w:after="20"/>
              <w:jc w:val="center"/>
              <w:rPr>
                <w:b/>
                <w:bCs/>
                <w:sz w:val="18"/>
                <w:szCs w:val="22"/>
              </w:rPr>
            </w:pPr>
          </w:p>
        </w:tc>
        <w:tc>
          <w:tcPr>
            <w:tcW w:w="1267" w:type="dxa"/>
            <w:tcBorders>
              <w:left w:val="single" w:color="000000" w:sz="4" w:space="0"/>
              <w:right w:val="single" w:color="000000" w:sz="4" w:space="0"/>
            </w:tcBorders>
            <w:shd w:val="clear" w:color="auto" w:fill="auto"/>
            <w:vAlign w:val="center"/>
          </w:tcPr>
          <w:p w14:paraId="6D41B7A5">
            <w:pPr>
              <w:pStyle w:val="14"/>
              <w:snapToGrid w:val="0"/>
              <w:spacing w:before="20" w:after="20"/>
              <w:jc w:val="center"/>
              <w:rPr>
                <w:sz w:val="18"/>
                <w:szCs w:val="22"/>
              </w:rPr>
            </w:pPr>
            <w:r>
              <w:rPr>
                <w:b/>
                <w:bCs/>
                <w:sz w:val="18"/>
                <w:szCs w:val="22"/>
              </w:rPr>
              <w:t>ETIQUETA</w:t>
            </w:r>
            <w:r>
              <w:rPr>
                <w:rFonts w:eastAsia="Arial"/>
                <w:b/>
                <w:bCs/>
                <w:sz w:val="18"/>
                <w:szCs w:val="22"/>
              </w:rPr>
              <w:t xml:space="preserve"> </w:t>
            </w:r>
            <w:r>
              <w:rPr>
                <w:b/>
                <w:bCs/>
                <w:sz w:val="18"/>
                <w:szCs w:val="22"/>
              </w:rPr>
              <w:t>SIMPLES</w:t>
            </w:r>
          </w:p>
        </w:tc>
      </w:tr>
      <w:tr w14:paraId="354A843D">
        <w:tblPrEx>
          <w:tblCellMar>
            <w:top w:w="0" w:type="dxa"/>
            <w:left w:w="70" w:type="dxa"/>
            <w:bottom w:w="0" w:type="dxa"/>
            <w:right w:w="70" w:type="dxa"/>
          </w:tblCellMar>
        </w:tblPrEx>
        <w:trPr>
          <w:cantSplit/>
          <w:trHeight w:val="171" w:hRule="atLeast"/>
        </w:trPr>
        <w:tc>
          <w:tcPr>
            <w:tcW w:w="10340" w:type="dxa"/>
            <w:gridSpan w:val="14"/>
            <w:tcBorders>
              <w:left w:val="single" w:color="000000" w:sz="4" w:space="0"/>
              <w:right w:val="single" w:color="000000" w:sz="4" w:space="0"/>
            </w:tcBorders>
            <w:shd w:val="clear" w:color="auto" w:fill="auto"/>
          </w:tcPr>
          <w:p w14:paraId="62BE3029">
            <w:pPr>
              <w:pStyle w:val="14"/>
              <w:snapToGrid w:val="0"/>
              <w:jc w:val="center"/>
              <w:rPr>
                <w:b/>
                <w:bCs/>
              </w:rPr>
            </w:pPr>
          </w:p>
        </w:tc>
      </w:tr>
      <w:tr w14:paraId="0C3B011B">
        <w:tblPrEx>
          <w:tblCellMar>
            <w:top w:w="0" w:type="dxa"/>
            <w:left w:w="70" w:type="dxa"/>
            <w:bottom w:w="0" w:type="dxa"/>
            <w:right w:w="70" w:type="dxa"/>
          </w:tblCellMar>
        </w:tblPrEx>
        <w:trPr>
          <w:cantSplit/>
          <w:trHeight w:val="203" w:hRule="atLeast"/>
        </w:trPr>
        <w:tc>
          <w:tcPr>
            <w:tcW w:w="10340" w:type="dxa"/>
            <w:gridSpan w:val="14"/>
            <w:tcBorders>
              <w:top w:val="single" w:color="000000" w:sz="4" w:space="0"/>
              <w:left w:val="single" w:color="000000" w:sz="4" w:space="0"/>
              <w:right w:val="single" w:color="000000" w:sz="4" w:space="0"/>
            </w:tcBorders>
            <w:shd w:val="clear" w:color="auto" w:fill="auto"/>
          </w:tcPr>
          <w:p w14:paraId="06BFEEDB">
            <w:pPr>
              <w:pStyle w:val="14"/>
              <w:snapToGrid w:val="0"/>
              <w:spacing w:before="20" w:after="20"/>
              <w:jc w:val="left"/>
            </w:pPr>
            <w:r>
              <w:rPr>
                <w:b/>
                <w:bCs/>
              </w:rPr>
              <w:t>TIPO</w:t>
            </w:r>
            <w:r>
              <w:rPr>
                <w:rFonts w:eastAsia="Arial"/>
                <w:b/>
                <w:bCs/>
              </w:rPr>
              <w:t xml:space="preserve"> </w:t>
            </w:r>
            <w:r>
              <w:rPr>
                <w:b/>
                <w:bCs/>
              </w:rPr>
              <w:t>DE</w:t>
            </w:r>
            <w:r>
              <w:rPr>
                <w:rFonts w:eastAsia="Arial"/>
                <w:b/>
                <w:bCs/>
              </w:rPr>
              <w:t xml:space="preserve"> </w:t>
            </w:r>
            <w:r>
              <w:rPr>
                <w:b/>
                <w:bCs/>
              </w:rPr>
              <w:t>EMBALAGEM:</w:t>
            </w:r>
          </w:p>
        </w:tc>
      </w:tr>
      <w:tr w14:paraId="5877CD15">
        <w:tblPrEx>
          <w:tblCellMar>
            <w:top w:w="0" w:type="dxa"/>
            <w:left w:w="70" w:type="dxa"/>
            <w:bottom w:w="0" w:type="dxa"/>
            <w:right w:w="70" w:type="dxa"/>
          </w:tblCellMar>
        </w:tblPrEx>
        <w:trPr>
          <w:cantSplit/>
          <w:trHeight w:val="576" w:hRule="atLeast"/>
        </w:trPr>
        <w:tc>
          <w:tcPr>
            <w:tcW w:w="10340" w:type="dxa"/>
            <w:gridSpan w:val="14"/>
            <w:tcBorders>
              <w:left w:val="single" w:color="000000" w:sz="4" w:space="0"/>
              <w:bottom w:val="single" w:color="000000" w:sz="4" w:space="0"/>
              <w:right w:val="single" w:color="000000" w:sz="4" w:space="0"/>
            </w:tcBorders>
            <w:shd w:val="clear" w:color="auto" w:fill="auto"/>
          </w:tcPr>
          <w:p w14:paraId="4EA62F77">
            <w:pPr>
              <w:pStyle w:val="75"/>
              <w:snapToGrid w:val="0"/>
              <w:ind w:left="0"/>
              <w:jc w:val="both"/>
              <w:rPr>
                <w:rFonts w:ascii="Times New Roman" w:hAnsi="Times New Roman" w:cs="Times New Roman"/>
              </w:rPr>
            </w:pPr>
          </w:p>
        </w:tc>
      </w:tr>
      <w:tr w14:paraId="2E0004EF">
        <w:tblPrEx>
          <w:tblCellMar>
            <w:top w:w="0" w:type="dxa"/>
            <w:left w:w="70" w:type="dxa"/>
            <w:bottom w:w="0" w:type="dxa"/>
            <w:right w:w="70" w:type="dxa"/>
          </w:tblCellMar>
        </w:tblPrEx>
        <w:trPr>
          <w:cantSplit/>
          <w:trHeight w:val="203" w:hRule="atLeast"/>
        </w:trPr>
        <w:tc>
          <w:tcPr>
            <w:tcW w:w="10340" w:type="dxa"/>
            <w:gridSpan w:val="14"/>
            <w:tcBorders>
              <w:top w:val="single" w:color="000000" w:sz="4" w:space="0"/>
              <w:left w:val="single" w:color="000000" w:sz="4" w:space="0"/>
              <w:right w:val="single" w:color="000000" w:sz="4" w:space="0"/>
            </w:tcBorders>
            <w:shd w:val="clear" w:color="auto" w:fill="auto"/>
          </w:tcPr>
          <w:p w14:paraId="07038B34">
            <w:pPr>
              <w:pStyle w:val="14"/>
              <w:snapToGrid w:val="0"/>
              <w:spacing w:before="20" w:after="20"/>
            </w:pPr>
            <w:r>
              <w:rPr>
                <w:b/>
                <w:bCs/>
              </w:rPr>
              <w:t>CONTEÚDO</w:t>
            </w:r>
            <w:r>
              <w:rPr>
                <w:rFonts w:eastAsia="Arial"/>
                <w:b/>
                <w:bCs/>
              </w:rPr>
              <w:t xml:space="preserve"> </w:t>
            </w:r>
            <w:r>
              <w:rPr>
                <w:b/>
                <w:bCs/>
              </w:rPr>
              <w:t>LÍQUIDO:</w:t>
            </w:r>
          </w:p>
        </w:tc>
      </w:tr>
      <w:tr w14:paraId="52CAA8A2">
        <w:tblPrEx>
          <w:tblCellMar>
            <w:top w:w="0" w:type="dxa"/>
            <w:left w:w="70" w:type="dxa"/>
            <w:bottom w:w="0" w:type="dxa"/>
            <w:right w:w="70" w:type="dxa"/>
          </w:tblCellMar>
        </w:tblPrEx>
        <w:trPr>
          <w:cantSplit/>
          <w:trHeight w:val="645" w:hRule="atLeast"/>
        </w:trPr>
        <w:tc>
          <w:tcPr>
            <w:tcW w:w="10340" w:type="dxa"/>
            <w:gridSpan w:val="14"/>
            <w:tcBorders>
              <w:left w:val="single" w:color="000000" w:sz="4" w:space="0"/>
              <w:bottom w:val="single" w:color="000000" w:sz="4" w:space="0"/>
              <w:right w:val="single" w:color="000000" w:sz="4" w:space="0"/>
            </w:tcBorders>
            <w:shd w:val="clear" w:color="auto" w:fill="auto"/>
          </w:tcPr>
          <w:p w14:paraId="51CA23C2">
            <w:pPr>
              <w:pStyle w:val="75"/>
              <w:snapToGrid w:val="0"/>
              <w:ind w:left="0"/>
              <w:jc w:val="both"/>
              <w:rPr>
                <w:rFonts w:ascii="Times New Roman" w:hAnsi="Times New Roman" w:cs="Times New Roman"/>
              </w:rPr>
            </w:pPr>
          </w:p>
        </w:tc>
      </w:tr>
      <w:tr w14:paraId="40B4F61A">
        <w:tblPrEx>
          <w:tblCellMar>
            <w:top w:w="0" w:type="dxa"/>
            <w:left w:w="70" w:type="dxa"/>
            <w:bottom w:w="0" w:type="dxa"/>
            <w:right w:w="70" w:type="dxa"/>
          </w:tblCellMar>
        </w:tblPrEx>
        <w:trPr>
          <w:cantSplit/>
          <w:trHeight w:val="203" w:hRule="atLeast"/>
        </w:trPr>
        <w:tc>
          <w:tcPr>
            <w:tcW w:w="5671" w:type="dxa"/>
            <w:gridSpan w:val="7"/>
            <w:tcBorders>
              <w:top w:val="single" w:color="000000" w:sz="4" w:space="0"/>
              <w:left w:val="single" w:color="000000" w:sz="4" w:space="0"/>
              <w:bottom w:val="single" w:color="000000" w:sz="4" w:space="0"/>
            </w:tcBorders>
            <w:shd w:val="clear" w:color="auto" w:fill="auto"/>
            <w:vAlign w:val="center"/>
          </w:tcPr>
          <w:p w14:paraId="43B442EA">
            <w:pPr>
              <w:pStyle w:val="14"/>
              <w:snapToGrid w:val="0"/>
              <w:spacing w:before="20" w:after="20"/>
              <w:jc w:val="center"/>
              <w:rPr>
                <w:b/>
                <w:bCs/>
              </w:rPr>
            </w:pPr>
            <w:r>
              <w:rPr>
                <w:b/>
                <w:bCs/>
              </w:rPr>
              <w:t>DESCRIÇÃO/CLASSIFICAÇÃO</w:t>
            </w:r>
          </w:p>
        </w:tc>
        <w:tc>
          <w:tcPr>
            <w:tcW w:w="2104" w:type="dxa"/>
            <w:gridSpan w:val="4"/>
            <w:tcBorders>
              <w:top w:val="single" w:color="000000" w:sz="4" w:space="0"/>
              <w:left w:val="single" w:color="000000" w:sz="4" w:space="0"/>
              <w:bottom w:val="single" w:color="000000" w:sz="4" w:space="0"/>
            </w:tcBorders>
            <w:shd w:val="clear" w:color="auto" w:fill="auto"/>
            <w:vAlign w:val="center"/>
          </w:tcPr>
          <w:p w14:paraId="7577F2B5">
            <w:pPr>
              <w:pStyle w:val="14"/>
              <w:snapToGrid w:val="0"/>
              <w:spacing w:before="20" w:after="20"/>
              <w:jc w:val="center"/>
              <w:rPr>
                <w:b/>
                <w:bCs/>
              </w:rPr>
            </w:pPr>
            <w:r>
              <w:rPr>
                <w:b/>
                <w:bCs/>
              </w:rPr>
              <w:t>Nº de sequencial do produto</w:t>
            </w:r>
          </w:p>
        </w:tc>
        <w:tc>
          <w:tcPr>
            <w:tcW w:w="25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5A6F295">
            <w:pPr>
              <w:pStyle w:val="14"/>
              <w:snapToGrid w:val="0"/>
              <w:spacing w:before="20" w:after="20"/>
              <w:jc w:val="center"/>
            </w:pPr>
            <w:r>
              <w:rPr>
                <w:b/>
                <w:bCs/>
              </w:rPr>
              <w:t>VARIAÇÕES</w:t>
            </w:r>
            <w:r>
              <w:rPr>
                <w:rFonts w:eastAsia="Arial"/>
                <w:b/>
                <w:bCs/>
              </w:rPr>
              <w:t xml:space="preserve"> </w:t>
            </w:r>
            <w:r>
              <w:rPr>
                <w:b/>
                <w:bCs/>
              </w:rPr>
              <w:t>DE</w:t>
            </w:r>
            <w:r>
              <w:rPr>
                <w:rFonts w:eastAsia="Arial"/>
                <w:b/>
                <w:bCs/>
              </w:rPr>
              <w:t xml:space="preserve"> </w:t>
            </w:r>
            <w:r>
              <w:rPr>
                <w:b/>
                <w:bCs/>
              </w:rPr>
              <w:t>PESO</w:t>
            </w:r>
          </w:p>
        </w:tc>
      </w:tr>
      <w:tr w14:paraId="1EE58DC8">
        <w:tblPrEx>
          <w:tblCellMar>
            <w:top w:w="0" w:type="dxa"/>
            <w:left w:w="70" w:type="dxa"/>
            <w:bottom w:w="0" w:type="dxa"/>
            <w:right w:w="70" w:type="dxa"/>
          </w:tblCellMar>
        </w:tblPrEx>
        <w:trPr>
          <w:cantSplit/>
          <w:trHeight w:val="203" w:hRule="atLeast"/>
        </w:trPr>
        <w:tc>
          <w:tcPr>
            <w:tcW w:w="5671" w:type="dxa"/>
            <w:gridSpan w:val="7"/>
            <w:tcBorders>
              <w:top w:val="single" w:color="000000" w:sz="4" w:space="0"/>
              <w:left w:val="single" w:color="000000" w:sz="4" w:space="0"/>
              <w:bottom w:val="single" w:color="000000" w:sz="4" w:space="0"/>
            </w:tcBorders>
            <w:shd w:val="clear" w:color="auto" w:fill="auto"/>
            <w:vAlign w:val="center"/>
          </w:tcPr>
          <w:p w14:paraId="79521138">
            <w:pPr>
              <w:pStyle w:val="14"/>
              <w:snapToGrid w:val="0"/>
              <w:spacing w:before="20" w:after="20"/>
              <w:jc w:val="center"/>
              <w:rPr>
                <w:b/>
                <w:bCs/>
              </w:rPr>
            </w:pPr>
          </w:p>
        </w:tc>
        <w:tc>
          <w:tcPr>
            <w:tcW w:w="2104" w:type="dxa"/>
            <w:gridSpan w:val="4"/>
            <w:tcBorders>
              <w:top w:val="single" w:color="000000" w:sz="4" w:space="0"/>
              <w:left w:val="single" w:color="000000" w:sz="4" w:space="0"/>
              <w:bottom w:val="single" w:color="000000" w:sz="4" w:space="0"/>
            </w:tcBorders>
            <w:shd w:val="clear" w:color="auto" w:fill="auto"/>
            <w:vAlign w:val="center"/>
          </w:tcPr>
          <w:p w14:paraId="5C6B8003">
            <w:pPr>
              <w:pStyle w:val="14"/>
              <w:snapToGrid w:val="0"/>
              <w:spacing w:before="20" w:after="20"/>
              <w:jc w:val="center"/>
              <w:rPr>
                <w:b/>
                <w:bCs/>
              </w:rPr>
            </w:pPr>
          </w:p>
        </w:tc>
        <w:tc>
          <w:tcPr>
            <w:tcW w:w="25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31AD7DF">
            <w:pPr>
              <w:pStyle w:val="14"/>
              <w:snapToGrid w:val="0"/>
              <w:spacing w:before="20" w:after="20"/>
              <w:jc w:val="center"/>
              <w:rPr>
                <w:b/>
                <w:bCs/>
              </w:rPr>
            </w:pPr>
          </w:p>
          <w:p w14:paraId="57D84540">
            <w:pPr>
              <w:pStyle w:val="14"/>
              <w:snapToGrid w:val="0"/>
              <w:spacing w:before="20" w:after="20"/>
              <w:jc w:val="center"/>
              <w:rPr>
                <w:b/>
                <w:bCs/>
              </w:rPr>
            </w:pPr>
          </w:p>
        </w:tc>
      </w:tr>
    </w:tbl>
    <w:p w14:paraId="677CE9DA">
      <w:pPr>
        <w:pStyle w:val="75"/>
        <w:ind w:left="0"/>
        <w:jc w:val="both"/>
        <w:rPr>
          <w:rFonts w:ascii="Times New Roman" w:hAnsi="Times New Roman" w:cs="Times New Roman"/>
          <w:b/>
          <w:bCs/>
          <w:color w:val="FF0000"/>
        </w:rPr>
      </w:pPr>
    </w:p>
    <w:tbl>
      <w:tblPr>
        <w:tblStyle w:val="12"/>
        <w:tblW w:w="10468" w:type="dxa"/>
        <w:tblInd w:w="-714" w:type="dxa"/>
        <w:tblLayout w:type="fixed"/>
        <w:tblCellMar>
          <w:top w:w="70" w:type="dxa"/>
          <w:left w:w="70" w:type="dxa"/>
          <w:bottom w:w="70" w:type="dxa"/>
          <w:right w:w="70" w:type="dxa"/>
        </w:tblCellMar>
      </w:tblPr>
      <w:tblGrid>
        <w:gridCol w:w="8080"/>
        <w:gridCol w:w="2388"/>
      </w:tblGrid>
      <w:tr w14:paraId="0DC09DAF">
        <w:trPr>
          <w:cantSplit/>
          <w:trHeight w:val="280" w:hRule="atLeast"/>
        </w:trPr>
        <w:tc>
          <w:tcPr>
            <w:tcW w:w="10468" w:type="dxa"/>
            <w:gridSpan w:val="2"/>
            <w:tcBorders>
              <w:top w:val="single" w:color="000000" w:sz="4" w:space="0"/>
              <w:left w:val="single" w:color="000000" w:sz="4" w:space="0"/>
              <w:bottom w:val="single" w:color="000000" w:sz="4" w:space="0"/>
              <w:right w:val="single" w:color="000000" w:sz="4" w:space="0"/>
            </w:tcBorders>
            <w:shd w:val="clear" w:color="auto" w:fill="auto"/>
          </w:tcPr>
          <w:p w14:paraId="3E2432E0">
            <w:pPr>
              <w:pStyle w:val="10"/>
              <w:keepLines w:val="0"/>
              <w:tabs>
                <w:tab w:val="left" w:pos="0"/>
              </w:tabs>
              <w:snapToGrid w:val="0"/>
              <w:spacing w:before="20" w:after="20"/>
              <w:ind w:left="1584" w:hanging="1584"/>
              <w:jc w:val="center"/>
              <w:rPr>
                <w:rFonts w:ascii="Times New Roman" w:hAnsi="Times New Roman" w:cs="Times New Roman"/>
                <w:b/>
                <w:sz w:val="24"/>
                <w:szCs w:val="24"/>
              </w:rPr>
            </w:pPr>
            <w:r>
              <w:rPr>
                <w:rFonts w:ascii="Times New Roman" w:hAnsi="Times New Roman" w:cs="Times New Roman"/>
                <w:b/>
                <w:bCs/>
                <w:sz w:val="24"/>
                <w:szCs w:val="24"/>
              </w:rPr>
              <w:t>COMPOSIÇÃO</w:t>
            </w:r>
          </w:p>
        </w:tc>
      </w:tr>
      <w:tr w14:paraId="14878497">
        <w:tblPrEx>
          <w:tblCellMar>
            <w:top w:w="70" w:type="dxa"/>
            <w:left w:w="70" w:type="dxa"/>
            <w:bottom w:w="70" w:type="dxa"/>
            <w:right w:w="70" w:type="dxa"/>
          </w:tblCellMar>
        </w:tblPrEx>
        <w:trPr>
          <w:cantSplit/>
          <w:trHeight w:val="588" w:hRule="atLeast"/>
        </w:trPr>
        <w:tc>
          <w:tcPr>
            <w:tcW w:w="8080" w:type="dxa"/>
            <w:tcBorders>
              <w:left w:val="single" w:color="000000" w:sz="4" w:space="0"/>
              <w:bottom w:val="single" w:color="000000" w:sz="4" w:space="0"/>
            </w:tcBorders>
            <w:shd w:val="clear" w:color="auto" w:fill="auto"/>
          </w:tcPr>
          <w:p w14:paraId="316E020A">
            <w:pPr>
              <w:snapToGrid w:val="0"/>
              <w:spacing w:before="40" w:after="40"/>
              <w:jc w:val="both"/>
              <w:rPr>
                <w:rFonts w:ascii="Times New Roman" w:hAnsi="Times New Roman"/>
                <w:bCs/>
                <w:sz w:val="24"/>
                <w:szCs w:val="24"/>
              </w:rPr>
            </w:pPr>
            <w:r>
              <w:rPr>
                <w:rFonts w:ascii="Times New Roman" w:hAnsi="Times New Roman"/>
                <w:bCs/>
                <w:sz w:val="24"/>
                <w:szCs w:val="24"/>
              </w:rPr>
              <w:t>INGREDIENTES</w:t>
            </w:r>
            <w:r>
              <w:rPr>
                <w:rFonts w:ascii="Times New Roman" w:hAnsi="Times New Roman" w:eastAsia="Arial"/>
                <w:bCs/>
                <w:sz w:val="24"/>
                <w:szCs w:val="24"/>
              </w:rPr>
              <w:t xml:space="preserve"> </w:t>
            </w:r>
            <w:r>
              <w:rPr>
                <w:rFonts w:ascii="Times New Roman" w:hAnsi="Times New Roman"/>
                <w:bCs/>
                <w:sz w:val="24"/>
                <w:szCs w:val="24"/>
              </w:rPr>
              <w:t>/</w:t>
            </w:r>
            <w:r>
              <w:rPr>
                <w:rFonts w:ascii="Times New Roman" w:hAnsi="Times New Roman" w:eastAsia="Arial"/>
                <w:bCs/>
                <w:sz w:val="24"/>
                <w:szCs w:val="24"/>
              </w:rPr>
              <w:t xml:space="preserve"> </w:t>
            </w:r>
            <w:r>
              <w:rPr>
                <w:rFonts w:ascii="Times New Roman" w:hAnsi="Times New Roman"/>
                <w:bCs/>
                <w:sz w:val="24"/>
                <w:szCs w:val="24"/>
              </w:rPr>
              <w:t>ADITIVOS</w:t>
            </w:r>
          </w:p>
        </w:tc>
        <w:tc>
          <w:tcPr>
            <w:tcW w:w="2388" w:type="dxa"/>
            <w:tcBorders>
              <w:left w:val="single" w:color="000000" w:sz="4" w:space="0"/>
              <w:bottom w:val="single" w:color="000000" w:sz="4" w:space="0"/>
              <w:right w:val="single" w:color="000000" w:sz="4" w:space="0"/>
            </w:tcBorders>
            <w:shd w:val="clear" w:color="auto" w:fill="auto"/>
          </w:tcPr>
          <w:p w14:paraId="64510DB3">
            <w:pPr>
              <w:snapToGrid w:val="0"/>
              <w:spacing w:before="40" w:after="40"/>
              <w:jc w:val="center"/>
              <w:rPr>
                <w:rFonts w:ascii="Times New Roman" w:hAnsi="Times New Roman"/>
                <w:sz w:val="24"/>
                <w:szCs w:val="24"/>
              </w:rPr>
            </w:pPr>
            <w:r>
              <w:rPr>
                <w:rFonts w:ascii="Times New Roman" w:hAnsi="Times New Roman"/>
                <w:bCs/>
                <w:sz w:val="24"/>
                <w:szCs w:val="24"/>
              </w:rPr>
              <w:t>PERCENTUAL</w:t>
            </w:r>
            <w:r>
              <w:rPr>
                <w:rFonts w:ascii="Times New Roman" w:hAnsi="Times New Roman" w:eastAsia="Arial"/>
                <w:bCs/>
                <w:sz w:val="24"/>
                <w:szCs w:val="24"/>
              </w:rPr>
              <w:t xml:space="preserve"> </w:t>
            </w:r>
            <w:r>
              <w:rPr>
                <w:rFonts w:ascii="Times New Roman" w:hAnsi="Times New Roman"/>
                <w:bCs/>
                <w:sz w:val="24"/>
                <w:szCs w:val="24"/>
              </w:rPr>
              <w:t>(%)</w:t>
            </w:r>
          </w:p>
        </w:tc>
      </w:tr>
      <w:tr w14:paraId="2A9A1C12">
        <w:tblPrEx>
          <w:tblCellMar>
            <w:top w:w="70" w:type="dxa"/>
            <w:left w:w="70" w:type="dxa"/>
            <w:bottom w:w="70" w:type="dxa"/>
            <w:right w:w="70" w:type="dxa"/>
          </w:tblCellMar>
        </w:tblPrEx>
        <w:trPr>
          <w:cantSplit/>
          <w:trHeight w:val="739" w:hRule="atLeast"/>
        </w:trPr>
        <w:tc>
          <w:tcPr>
            <w:tcW w:w="8080" w:type="dxa"/>
            <w:tcBorders>
              <w:left w:val="single" w:color="000000" w:sz="4" w:space="0"/>
              <w:bottom w:val="single" w:color="000000" w:sz="4" w:space="0"/>
            </w:tcBorders>
            <w:shd w:val="clear" w:color="auto" w:fill="auto"/>
          </w:tcPr>
          <w:p w14:paraId="2DF6524C">
            <w:pPr>
              <w:snapToGrid w:val="0"/>
              <w:jc w:val="center"/>
              <w:rPr>
                <w:rFonts w:ascii="Times New Roman" w:hAnsi="Times New Roman"/>
                <w:b/>
                <w:bCs/>
                <w:color w:val="FF0000"/>
                <w:sz w:val="24"/>
                <w:szCs w:val="24"/>
              </w:rPr>
            </w:pPr>
          </w:p>
        </w:tc>
        <w:tc>
          <w:tcPr>
            <w:tcW w:w="2388" w:type="dxa"/>
            <w:tcBorders>
              <w:left w:val="single" w:color="000000" w:sz="4" w:space="0"/>
              <w:bottom w:val="single" w:color="000000" w:sz="4" w:space="0"/>
              <w:right w:val="single" w:color="000000" w:sz="4" w:space="0"/>
            </w:tcBorders>
            <w:shd w:val="clear" w:color="auto" w:fill="auto"/>
          </w:tcPr>
          <w:p w14:paraId="5DC00559">
            <w:pPr>
              <w:snapToGrid w:val="0"/>
              <w:jc w:val="center"/>
              <w:rPr>
                <w:rFonts w:ascii="Times New Roman" w:hAnsi="Times New Roman"/>
                <w:bCs/>
                <w:sz w:val="24"/>
                <w:szCs w:val="24"/>
              </w:rPr>
            </w:pPr>
          </w:p>
        </w:tc>
      </w:tr>
    </w:tbl>
    <w:p w14:paraId="7533B83A">
      <w:pPr>
        <w:jc w:val="both"/>
        <w:rPr>
          <w:rFonts w:ascii="Times New Roman" w:hAnsi="Times New Roman"/>
          <w:sz w:val="24"/>
          <w:szCs w:val="24"/>
        </w:rPr>
      </w:pPr>
    </w:p>
    <w:p w14:paraId="5C2F732B">
      <w:pPr>
        <w:pStyle w:val="74"/>
        <w:jc w:val="left"/>
        <w:rPr>
          <w:rFonts w:ascii="Times New Roman" w:hAnsi="Times New Roman" w:cs="Times New Roman"/>
          <w:b w:val="0"/>
        </w:rPr>
      </w:pPr>
    </w:p>
    <w:tbl>
      <w:tblPr>
        <w:tblStyle w:val="12"/>
        <w:tblW w:w="10552" w:type="dxa"/>
        <w:tblInd w:w="-714" w:type="dxa"/>
        <w:tblLayout w:type="fixed"/>
        <w:tblCellMar>
          <w:top w:w="0" w:type="dxa"/>
          <w:left w:w="70" w:type="dxa"/>
          <w:bottom w:w="0" w:type="dxa"/>
          <w:right w:w="70" w:type="dxa"/>
        </w:tblCellMar>
      </w:tblPr>
      <w:tblGrid>
        <w:gridCol w:w="10552"/>
      </w:tblGrid>
      <w:tr w14:paraId="0595FD18">
        <w:tblPrEx>
          <w:tblCellMar>
            <w:top w:w="0" w:type="dxa"/>
            <w:left w:w="70" w:type="dxa"/>
            <w:bottom w:w="0" w:type="dxa"/>
            <w:right w:w="70" w:type="dxa"/>
          </w:tblCellMar>
        </w:tblPrEx>
        <w:trPr>
          <w:cantSplit/>
          <w:trHeight w:val="322" w:hRule="atLeast"/>
        </w:trPr>
        <w:tc>
          <w:tcPr>
            <w:tcW w:w="10552" w:type="dxa"/>
            <w:tcBorders>
              <w:top w:val="single" w:color="000000" w:sz="4" w:space="0"/>
              <w:left w:val="single" w:color="000000" w:sz="4" w:space="0"/>
              <w:bottom w:val="single" w:color="000000" w:sz="4" w:space="0"/>
              <w:right w:val="single" w:color="000000" w:sz="4" w:space="0"/>
            </w:tcBorders>
            <w:shd w:val="clear" w:color="auto" w:fill="auto"/>
          </w:tcPr>
          <w:p w14:paraId="23621A41">
            <w:pPr>
              <w:snapToGrid w:val="0"/>
              <w:spacing w:before="40" w:after="40"/>
              <w:rPr>
                <w:rFonts w:ascii="Times New Roman" w:hAnsi="Times New Roman"/>
                <w:sz w:val="24"/>
                <w:szCs w:val="24"/>
              </w:rPr>
            </w:pPr>
            <w:r>
              <w:rPr>
                <w:rFonts w:ascii="Times New Roman" w:hAnsi="Times New Roman"/>
                <w:b/>
                <w:bCs/>
                <w:sz w:val="24"/>
                <w:szCs w:val="24"/>
              </w:rPr>
              <w:t>PROCESSO</w:t>
            </w:r>
            <w:r>
              <w:rPr>
                <w:rFonts w:ascii="Times New Roman" w:hAnsi="Times New Roman" w:eastAsia="Arial"/>
                <w:b/>
                <w:bCs/>
                <w:sz w:val="24"/>
                <w:szCs w:val="24"/>
              </w:rPr>
              <w:t xml:space="preserve"> </w:t>
            </w:r>
            <w:r>
              <w:rPr>
                <w:rFonts w:ascii="Times New Roman" w:hAnsi="Times New Roman"/>
                <w:b/>
                <w:bCs/>
                <w:sz w:val="24"/>
                <w:szCs w:val="24"/>
              </w:rPr>
              <w:t>DE</w:t>
            </w:r>
            <w:r>
              <w:rPr>
                <w:rFonts w:ascii="Times New Roman" w:hAnsi="Times New Roman" w:eastAsia="Arial"/>
                <w:b/>
                <w:bCs/>
                <w:sz w:val="24"/>
                <w:szCs w:val="24"/>
              </w:rPr>
              <w:t xml:space="preserve"> </w:t>
            </w:r>
            <w:r>
              <w:rPr>
                <w:rFonts w:ascii="Times New Roman" w:hAnsi="Times New Roman"/>
                <w:b/>
                <w:bCs/>
                <w:sz w:val="24"/>
                <w:szCs w:val="24"/>
              </w:rPr>
              <w:t>FABRICAÇÃO</w:t>
            </w:r>
            <w:r>
              <w:rPr>
                <w:rFonts w:ascii="Times New Roman" w:hAnsi="Times New Roman" w:eastAsia="Arial"/>
                <w:b/>
                <w:bCs/>
                <w:sz w:val="24"/>
                <w:szCs w:val="24"/>
              </w:rPr>
              <w:t xml:space="preserve"> </w:t>
            </w:r>
            <w:r>
              <w:rPr>
                <w:rFonts w:ascii="Times New Roman" w:hAnsi="Times New Roman"/>
                <w:b/>
                <w:bCs/>
                <w:sz w:val="24"/>
                <w:szCs w:val="24"/>
              </w:rPr>
              <w:t>E/OU</w:t>
            </w:r>
            <w:r>
              <w:rPr>
                <w:rFonts w:ascii="Times New Roman" w:hAnsi="Times New Roman" w:eastAsia="Arial"/>
                <w:b/>
                <w:bCs/>
                <w:sz w:val="24"/>
                <w:szCs w:val="24"/>
              </w:rPr>
              <w:t xml:space="preserve"> </w:t>
            </w:r>
            <w:r>
              <w:rPr>
                <w:rFonts w:ascii="Times New Roman" w:hAnsi="Times New Roman"/>
                <w:b/>
                <w:bCs/>
                <w:sz w:val="24"/>
                <w:szCs w:val="24"/>
              </w:rPr>
              <w:t>MANIPULAÇÃO</w:t>
            </w:r>
          </w:p>
        </w:tc>
      </w:tr>
      <w:tr w14:paraId="2AD479BD">
        <w:tblPrEx>
          <w:tblCellMar>
            <w:top w:w="0" w:type="dxa"/>
            <w:left w:w="70" w:type="dxa"/>
            <w:bottom w:w="0" w:type="dxa"/>
            <w:right w:w="70" w:type="dxa"/>
          </w:tblCellMar>
        </w:tblPrEx>
        <w:trPr>
          <w:trHeight w:val="1559" w:hRule="atLeast"/>
        </w:trPr>
        <w:tc>
          <w:tcPr>
            <w:tcW w:w="10552" w:type="dxa"/>
            <w:tcBorders>
              <w:top w:val="single" w:color="000000" w:sz="4" w:space="0"/>
              <w:left w:val="single" w:color="000000" w:sz="4" w:space="0"/>
              <w:bottom w:val="single" w:color="000000" w:sz="4" w:space="0"/>
              <w:right w:val="single" w:color="000000" w:sz="4" w:space="0"/>
            </w:tcBorders>
            <w:shd w:val="clear" w:color="auto" w:fill="auto"/>
          </w:tcPr>
          <w:p w14:paraId="661B2E26">
            <w:pPr>
              <w:pStyle w:val="75"/>
              <w:snapToGrid w:val="0"/>
              <w:ind w:left="0"/>
              <w:jc w:val="both"/>
              <w:rPr>
                <w:rFonts w:ascii="Times New Roman" w:hAnsi="Times New Roman" w:cs="Times New Roman"/>
              </w:rPr>
            </w:pPr>
          </w:p>
          <w:p w14:paraId="3BC65CFE">
            <w:pPr>
              <w:pStyle w:val="75"/>
              <w:snapToGrid w:val="0"/>
              <w:ind w:left="0"/>
              <w:jc w:val="both"/>
              <w:rPr>
                <w:rFonts w:ascii="Times New Roman" w:hAnsi="Times New Roman" w:cs="Times New Roman"/>
              </w:rPr>
            </w:pPr>
          </w:p>
          <w:p w14:paraId="43EA5969">
            <w:pPr>
              <w:pStyle w:val="75"/>
              <w:snapToGrid w:val="0"/>
              <w:ind w:left="0"/>
              <w:jc w:val="both"/>
              <w:rPr>
                <w:rFonts w:ascii="Times New Roman" w:hAnsi="Times New Roman" w:cs="Times New Roman"/>
              </w:rPr>
            </w:pPr>
          </w:p>
          <w:p w14:paraId="1074E285">
            <w:pPr>
              <w:pStyle w:val="75"/>
              <w:snapToGrid w:val="0"/>
              <w:ind w:left="0"/>
              <w:jc w:val="both"/>
              <w:rPr>
                <w:rFonts w:ascii="Times New Roman" w:hAnsi="Times New Roman" w:cs="Times New Roman"/>
              </w:rPr>
            </w:pPr>
          </w:p>
          <w:p w14:paraId="6F22C5D4">
            <w:pPr>
              <w:pStyle w:val="75"/>
              <w:snapToGrid w:val="0"/>
              <w:ind w:left="0"/>
              <w:jc w:val="both"/>
              <w:rPr>
                <w:rFonts w:ascii="Times New Roman" w:hAnsi="Times New Roman" w:cs="Times New Roman"/>
              </w:rPr>
            </w:pPr>
          </w:p>
          <w:p w14:paraId="240C5B17">
            <w:pPr>
              <w:pStyle w:val="75"/>
              <w:snapToGrid w:val="0"/>
              <w:ind w:left="0"/>
              <w:jc w:val="both"/>
              <w:rPr>
                <w:rFonts w:ascii="Times New Roman" w:hAnsi="Times New Roman" w:cs="Times New Roman"/>
              </w:rPr>
            </w:pPr>
          </w:p>
          <w:p w14:paraId="090F4B9D">
            <w:pPr>
              <w:pStyle w:val="75"/>
              <w:snapToGrid w:val="0"/>
              <w:ind w:left="0"/>
              <w:jc w:val="both"/>
              <w:rPr>
                <w:rFonts w:ascii="Times New Roman" w:hAnsi="Times New Roman" w:cs="Times New Roman"/>
              </w:rPr>
            </w:pPr>
          </w:p>
        </w:tc>
      </w:tr>
    </w:tbl>
    <w:p w14:paraId="344F07E0">
      <w:pPr>
        <w:jc w:val="both"/>
        <w:rPr>
          <w:rFonts w:ascii="Times New Roman" w:hAnsi="Times New Roman"/>
          <w:b/>
          <w:sz w:val="24"/>
          <w:szCs w:val="24"/>
        </w:rPr>
      </w:pPr>
    </w:p>
    <w:tbl>
      <w:tblPr>
        <w:tblStyle w:val="12"/>
        <w:tblW w:w="10345" w:type="dxa"/>
        <w:tblInd w:w="-714" w:type="dxa"/>
        <w:tblLayout w:type="fixed"/>
        <w:tblCellMar>
          <w:top w:w="0" w:type="dxa"/>
          <w:left w:w="70" w:type="dxa"/>
          <w:bottom w:w="0" w:type="dxa"/>
          <w:right w:w="70" w:type="dxa"/>
        </w:tblCellMar>
      </w:tblPr>
      <w:tblGrid>
        <w:gridCol w:w="10345"/>
      </w:tblGrid>
      <w:tr w14:paraId="001FE3C5">
        <w:tblPrEx>
          <w:tblCellMar>
            <w:top w:w="0" w:type="dxa"/>
            <w:left w:w="70" w:type="dxa"/>
            <w:bottom w:w="0" w:type="dxa"/>
            <w:right w:w="70" w:type="dxa"/>
          </w:tblCellMar>
        </w:tblPrEx>
        <w:trPr>
          <w:cantSplit/>
          <w:trHeight w:val="287" w:hRule="atLeast"/>
        </w:trPr>
        <w:tc>
          <w:tcPr>
            <w:tcW w:w="10345" w:type="dxa"/>
            <w:tcBorders>
              <w:top w:val="single" w:color="000000" w:sz="4" w:space="0"/>
              <w:left w:val="single" w:color="000000" w:sz="4" w:space="0"/>
              <w:right w:val="single" w:color="000000" w:sz="4" w:space="0"/>
            </w:tcBorders>
            <w:shd w:val="clear" w:color="auto" w:fill="auto"/>
          </w:tcPr>
          <w:p w14:paraId="56EDE966">
            <w:pPr>
              <w:snapToGrid w:val="0"/>
              <w:spacing w:before="40" w:after="40"/>
              <w:jc w:val="both"/>
              <w:rPr>
                <w:rFonts w:ascii="Times New Roman" w:hAnsi="Times New Roman"/>
                <w:sz w:val="24"/>
                <w:szCs w:val="24"/>
              </w:rPr>
            </w:pPr>
            <w:r>
              <w:rPr>
                <w:rFonts w:ascii="Times New Roman" w:hAnsi="Times New Roman"/>
                <w:b/>
                <w:bCs/>
                <w:sz w:val="24"/>
                <w:szCs w:val="24"/>
              </w:rPr>
              <w:t>SISTEMA</w:t>
            </w:r>
            <w:r>
              <w:rPr>
                <w:rFonts w:ascii="Times New Roman" w:hAnsi="Times New Roman" w:eastAsia="Arial"/>
                <w:b/>
                <w:bCs/>
                <w:sz w:val="24"/>
                <w:szCs w:val="24"/>
              </w:rPr>
              <w:t xml:space="preserve"> </w:t>
            </w:r>
            <w:r>
              <w:rPr>
                <w:rFonts w:ascii="Times New Roman" w:hAnsi="Times New Roman"/>
                <w:b/>
                <w:bCs/>
                <w:sz w:val="24"/>
                <w:szCs w:val="24"/>
              </w:rPr>
              <w:t>DE</w:t>
            </w:r>
            <w:r>
              <w:rPr>
                <w:rFonts w:ascii="Times New Roman" w:hAnsi="Times New Roman" w:eastAsia="Arial"/>
                <w:b/>
                <w:bCs/>
                <w:sz w:val="24"/>
                <w:szCs w:val="24"/>
              </w:rPr>
              <w:t xml:space="preserve"> </w:t>
            </w:r>
            <w:r>
              <w:rPr>
                <w:rFonts w:ascii="Times New Roman" w:hAnsi="Times New Roman"/>
                <w:b/>
                <w:bCs/>
                <w:sz w:val="24"/>
                <w:szCs w:val="24"/>
              </w:rPr>
              <w:t>EMBALAGEM</w:t>
            </w:r>
            <w:r>
              <w:rPr>
                <w:rFonts w:ascii="Times New Roman" w:hAnsi="Times New Roman" w:eastAsia="Arial"/>
                <w:b/>
                <w:bCs/>
                <w:sz w:val="24"/>
                <w:szCs w:val="24"/>
              </w:rPr>
              <w:t xml:space="preserve"> </w:t>
            </w:r>
            <w:r>
              <w:rPr>
                <w:rFonts w:ascii="Times New Roman" w:hAnsi="Times New Roman"/>
                <w:b/>
                <w:bCs/>
                <w:sz w:val="24"/>
                <w:szCs w:val="24"/>
              </w:rPr>
              <w:t>E</w:t>
            </w:r>
            <w:r>
              <w:rPr>
                <w:rFonts w:ascii="Times New Roman" w:hAnsi="Times New Roman" w:eastAsia="Arial"/>
                <w:b/>
                <w:bCs/>
                <w:sz w:val="24"/>
                <w:szCs w:val="24"/>
              </w:rPr>
              <w:t xml:space="preserve"> </w:t>
            </w:r>
            <w:r>
              <w:rPr>
                <w:rFonts w:ascii="Times New Roman" w:hAnsi="Times New Roman"/>
                <w:b/>
                <w:bCs/>
                <w:sz w:val="24"/>
                <w:szCs w:val="24"/>
              </w:rPr>
              <w:t>ESTOCAGEM</w:t>
            </w:r>
          </w:p>
        </w:tc>
      </w:tr>
      <w:tr w14:paraId="739AA4E3">
        <w:tblPrEx>
          <w:tblCellMar>
            <w:top w:w="0" w:type="dxa"/>
            <w:left w:w="70" w:type="dxa"/>
            <w:bottom w:w="0" w:type="dxa"/>
            <w:right w:w="70" w:type="dxa"/>
          </w:tblCellMar>
        </w:tblPrEx>
        <w:trPr>
          <w:cantSplit/>
          <w:trHeight w:val="1376" w:hRule="atLeast"/>
        </w:trPr>
        <w:tc>
          <w:tcPr>
            <w:tcW w:w="10345" w:type="dxa"/>
            <w:tcBorders>
              <w:left w:val="single" w:color="000000" w:sz="4" w:space="0"/>
              <w:bottom w:val="single" w:color="000000" w:sz="4" w:space="0"/>
              <w:right w:val="single" w:color="000000" w:sz="4" w:space="0"/>
            </w:tcBorders>
            <w:shd w:val="clear" w:color="auto" w:fill="auto"/>
          </w:tcPr>
          <w:p w14:paraId="6271BDC1">
            <w:pPr>
              <w:pStyle w:val="75"/>
              <w:snapToGrid w:val="0"/>
              <w:spacing w:before="40" w:after="40"/>
              <w:ind w:left="0"/>
              <w:jc w:val="both"/>
              <w:rPr>
                <w:rFonts w:ascii="Times New Roman" w:hAnsi="Times New Roman" w:cs="Times New Roman"/>
              </w:rPr>
            </w:pPr>
          </w:p>
          <w:p w14:paraId="40897001">
            <w:pPr>
              <w:pStyle w:val="75"/>
              <w:snapToGrid w:val="0"/>
              <w:spacing w:before="40" w:after="40"/>
              <w:ind w:left="0"/>
              <w:jc w:val="both"/>
              <w:rPr>
                <w:rFonts w:ascii="Times New Roman" w:hAnsi="Times New Roman" w:cs="Times New Roman"/>
              </w:rPr>
            </w:pPr>
          </w:p>
        </w:tc>
      </w:tr>
      <w:tr w14:paraId="0D7FFD60">
        <w:tblPrEx>
          <w:tblCellMar>
            <w:top w:w="0" w:type="dxa"/>
            <w:left w:w="70" w:type="dxa"/>
            <w:bottom w:w="0" w:type="dxa"/>
            <w:right w:w="70" w:type="dxa"/>
          </w:tblCellMar>
        </w:tblPrEx>
        <w:trPr>
          <w:cantSplit/>
          <w:trHeight w:val="1005" w:hRule="atLeast"/>
        </w:trPr>
        <w:tc>
          <w:tcPr>
            <w:tcW w:w="10345" w:type="dxa"/>
            <w:tcBorders>
              <w:top w:val="single" w:color="000000" w:sz="4" w:space="0"/>
              <w:left w:val="single" w:color="000000" w:sz="4" w:space="0"/>
              <w:bottom w:val="single" w:color="auto" w:sz="4" w:space="0"/>
              <w:right w:val="single" w:color="000000" w:sz="4" w:space="0"/>
            </w:tcBorders>
            <w:shd w:val="clear" w:color="auto" w:fill="auto"/>
          </w:tcPr>
          <w:p w14:paraId="0EB48018">
            <w:pPr>
              <w:snapToGrid w:val="0"/>
              <w:spacing w:before="40" w:after="40"/>
              <w:jc w:val="both"/>
              <w:rPr>
                <w:rFonts w:ascii="Times New Roman" w:hAnsi="Times New Roman"/>
                <w:b/>
                <w:bCs/>
                <w:sz w:val="24"/>
                <w:szCs w:val="24"/>
              </w:rPr>
            </w:pPr>
            <w:r>
              <w:rPr>
                <w:rFonts w:ascii="Times New Roman" w:hAnsi="Times New Roman"/>
                <w:b/>
                <w:bCs/>
                <w:sz w:val="24"/>
                <w:szCs w:val="24"/>
              </w:rPr>
              <w:t>MÉTODO</w:t>
            </w:r>
            <w:r>
              <w:rPr>
                <w:rFonts w:ascii="Times New Roman" w:hAnsi="Times New Roman" w:eastAsia="Arial"/>
                <w:b/>
                <w:bCs/>
                <w:sz w:val="24"/>
                <w:szCs w:val="24"/>
              </w:rPr>
              <w:t xml:space="preserve"> </w:t>
            </w:r>
            <w:r>
              <w:rPr>
                <w:rFonts w:ascii="Times New Roman" w:hAnsi="Times New Roman"/>
                <w:b/>
                <w:bCs/>
                <w:sz w:val="24"/>
                <w:szCs w:val="24"/>
              </w:rPr>
              <w:t>DE</w:t>
            </w:r>
            <w:r>
              <w:rPr>
                <w:rFonts w:ascii="Times New Roman" w:hAnsi="Times New Roman" w:eastAsia="Arial"/>
                <w:b/>
                <w:bCs/>
                <w:sz w:val="24"/>
                <w:szCs w:val="24"/>
              </w:rPr>
              <w:t xml:space="preserve"> </w:t>
            </w:r>
            <w:r>
              <w:rPr>
                <w:rFonts w:ascii="Times New Roman" w:hAnsi="Times New Roman"/>
                <w:b/>
                <w:bCs/>
                <w:sz w:val="24"/>
                <w:szCs w:val="24"/>
              </w:rPr>
              <w:t>CONTROLE</w:t>
            </w:r>
            <w:r>
              <w:rPr>
                <w:rFonts w:ascii="Times New Roman" w:hAnsi="Times New Roman" w:eastAsia="Arial"/>
                <w:b/>
                <w:bCs/>
                <w:sz w:val="24"/>
                <w:szCs w:val="24"/>
              </w:rPr>
              <w:t xml:space="preserve"> </w:t>
            </w:r>
            <w:r>
              <w:rPr>
                <w:rFonts w:ascii="Times New Roman" w:hAnsi="Times New Roman"/>
                <w:b/>
                <w:bCs/>
                <w:sz w:val="24"/>
                <w:szCs w:val="24"/>
              </w:rPr>
              <w:t>DE</w:t>
            </w:r>
            <w:r>
              <w:rPr>
                <w:rFonts w:ascii="Times New Roman" w:hAnsi="Times New Roman" w:eastAsia="Arial"/>
                <w:b/>
                <w:bCs/>
                <w:sz w:val="24"/>
                <w:szCs w:val="24"/>
              </w:rPr>
              <w:t xml:space="preserve"> </w:t>
            </w:r>
            <w:r>
              <w:rPr>
                <w:rFonts w:ascii="Times New Roman" w:hAnsi="Times New Roman"/>
                <w:b/>
                <w:bCs/>
                <w:sz w:val="24"/>
                <w:szCs w:val="24"/>
              </w:rPr>
              <w:t>QUALIDADE</w:t>
            </w:r>
            <w:r>
              <w:rPr>
                <w:rFonts w:ascii="Times New Roman" w:hAnsi="Times New Roman" w:eastAsia="Arial"/>
                <w:b/>
                <w:bCs/>
                <w:sz w:val="24"/>
                <w:szCs w:val="24"/>
              </w:rPr>
              <w:t xml:space="preserve"> </w:t>
            </w:r>
            <w:r>
              <w:rPr>
                <w:rFonts w:ascii="Times New Roman" w:hAnsi="Times New Roman"/>
                <w:b/>
                <w:bCs/>
                <w:sz w:val="24"/>
                <w:szCs w:val="24"/>
              </w:rPr>
              <w:t>E</w:t>
            </w:r>
            <w:r>
              <w:rPr>
                <w:rFonts w:ascii="Times New Roman" w:hAnsi="Times New Roman" w:eastAsia="Arial"/>
                <w:b/>
                <w:bCs/>
                <w:sz w:val="24"/>
                <w:szCs w:val="24"/>
              </w:rPr>
              <w:t xml:space="preserve"> </w:t>
            </w:r>
            <w:r>
              <w:rPr>
                <w:rFonts w:ascii="Times New Roman" w:hAnsi="Times New Roman"/>
                <w:b/>
                <w:bCs/>
                <w:sz w:val="24"/>
                <w:szCs w:val="24"/>
              </w:rPr>
              <w:t>CONSERVAÇÃO</w:t>
            </w:r>
            <w:r>
              <w:rPr>
                <w:rFonts w:ascii="Times New Roman" w:hAnsi="Times New Roman" w:eastAsia="Arial"/>
                <w:b/>
                <w:bCs/>
                <w:sz w:val="24"/>
                <w:szCs w:val="24"/>
              </w:rPr>
              <w:t xml:space="preserve"> </w:t>
            </w:r>
            <w:r>
              <w:rPr>
                <w:rFonts w:ascii="Times New Roman" w:hAnsi="Times New Roman"/>
                <w:b/>
                <w:bCs/>
                <w:sz w:val="24"/>
                <w:szCs w:val="24"/>
              </w:rPr>
              <w:t>REALIZADO</w:t>
            </w:r>
            <w:r>
              <w:rPr>
                <w:rFonts w:ascii="Times New Roman" w:hAnsi="Times New Roman" w:eastAsia="Arial"/>
                <w:b/>
                <w:bCs/>
                <w:sz w:val="24"/>
                <w:szCs w:val="24"/>
              </w:rPr>
              <w:t xml:space="preserve"> </w:t>
            </w:r>
            <w:r>
              <w:rPr>
                <w:rFonts w:ascii="Times New Roman" w:hAnsi="Times New Roman"/>
                <w:b/>
                <w:bCs/>
                <w:sz w:val="24"/>
                <w:szCs w:val="24"/>
              </w:rPr>
              <w:t>PELA</w:t>
            </w:r>
            <w:r>
              <w:rPr>
                <w:rFonts w:ascii="Times New Roman" w:hAnsi="Times New Roman" w:eastAsia="Arial"/>
                <w:b/>
                <w:bCs/>
                <w:sz w:val="24"/>
                <w:szCs w:val="24"/>
              </w:rPr>
              <w:t xml:space="preserve"> </w:t>
            </w:r>
            <w:r>
              <w:rPr>
                <w:rFonts w:ascii="Times New Roman" w:hAnsi="Times New Roman"/>
                <w:b/>
                <w:bCs/>
                <w:sz w:val="24"/>
                <w:szCs w:val="24"/>
              </w:rPr>
              <w:t>EMPRESA</w:t>
            </w:r>
          </w:p>
          <w:p w14:paraId="3DA2D44A">
            <w:pPr>
              <w:spacing w:before="40" w:after="40"/>
              <w:jc w:val="both"/>
              <w:rPr>
                <w:rFonts w:ascii="Times New Roman" w:hAnsi="Times New Roman"/>
                <w:color w:val="EE0000"/>
                <w:sz w:val="24"/>
                <w:szCs w:val="24"/>
              </w:rPr>
            </w:pPr>
            <w:r>
              <w:rPr>
                <w:rFonts w:ascii="Times New Roman" w:hAnsi="Times New Roman"/>
                <w:color w:val="EE0000"/>
                <w:sz w:val="24"/>
                <w:szCs w:val="24"/>
              </w:rPr>
              <w:t>(ANÁLISE</w:t>
            </w:r>
            <w:r>
              <w:rPr>
                <w:rFonts w:ascii="Times New Roman" w:hAnsi="Times New Roman" w:eastAsia="Arial"/>
                <w:color w:val="EE0000"/>
                <w:sz w:val="24"/>
                <w:szCs w:val="24"/>
              </w:rPr>
              <w:t xml:space="preserve"> </w:t>
            </w:r>
            <w:r>
              <w:rPr>
                <w:rFonts w:ascii="Times New Roman" w:hAnsi="Times New Roman"/>
                <w:color w:val="EE0000"/>
                <w:sz w:val="24"/>
                <w:szCs w:val="24"/>
              </w:rPr>
              <w:t>FÍSICO-QUÍMICO</w:t>
            </w:r>
            <w:r>
              <w:rPr>
                <w:rFonts w:ascii="Times New Roman" w:hAnsi="Times New Roman" w:eastAsia="Arial"/>
                <w:color w:val="EE0000"/>
                <w:sz w:val="24"/>
                <w:szCs w:val="24"/>
              </w:rPr>
              <w:t xml:space="preserve"> </w:t>
            </w:r>
            <w:r>
              <w:rPr>
                <w:rFonts w:ascii="Times New Roman" w:hAnsi="Times New Roman"/>
                <w:color w:val="EE0000"/>
                <w:sz w:val="24"/>
                <w:szCs w:val="24"/>
              </w:rPr>
              <w:t>E</w:t>
            </w:r>
            <w:r>
              <w:rPr>
                <w:rFonts w:ascii="Times New Roman" w:hAnsi="Times New Roman" w:eastAsia="Arial"/>
                <w:color w:val="EE0000"/>
                <w:sz w:val="24"/>
                <w:szCs w:val="24"/>
              </w:rPr>
              <w:t xml:space="preserve"> </w:t>
            </w:r>
            <w:r>
              <w:rPr>
                <w:rFonts w:ascii="Times New Roman" w:hAnsi="Times New Roman"/>
                <w:color w:val="EE0000"/>
                <w:sz w:val="24"/>
                <w:szCs w:val="24"/>
              </w:rPr>
              <w:t>MICROBIOLÓGICO</w:t>
            </w:r>
            <w:r>
              <w:rPr>
                <w:rFonts w:ascii="Times New Roman" w:hAnsi="Times New Roman" w:eastAsia="Arial"/>
                <w:color w:val="EE0000"/>
                <w:sz w:val="24"/>
                <w:szCs w:val="24"/>
              </w:rPr>
              <w:t xml:space="preserve"> </w:t>
            </w:r>
            <w:r>
              <w:rPr>
                <w:rFonts w:ascii="Times New Roman" w:hAnsi="Times New Roman"/>
                <w:color w:val="EE0000"/>
                <w:sz w:val="24"/>
                <w:szCs w:val="24"/>
              </w:rPr>
              <w:t>DO</w:t>
            </w:r>
            <w:r>
              <w:rPr>
                <w:rFonts w:ascii="Times New Roman" w:hAnsi="Times New Roman" w:eastAsia="Arial"/>
                <w:color w:val="EE0000"/>
                <w:sz w:val="24"/>
                <w:szCs w:val="24"/>
              </w:rPr>
              <w:t xml:space="preserve"> </w:t>
            </w:r>
            <w:r>
              <w:rPr>
                <w:rFonts w:ascii="Times New Roman" w:hAnsi="Times New Roman"/>
                <w:color w:val="EE0000"/>
                <w:sz w:val="24"/>
                <w:szCs w:val="24"/>
              </w:rPr>
              <w:t>PRODUTO</w:t>
            </w:r>
            <w:r>
              <w:rPr>
                <w:rFonts w:ascii="Times New Roman" w:hAnsi="Times New Roman" w:eastAsia="Arial"/>
                <w:color w:val="EE0000"/>
                <w:sz w:val="24"/>
                <w:szCs w:val="24"/>
              </w:rPr>
              <w:t xml:space="preserve"> </w:t>
            </w:r>
            <w:r>
              <w:rPr>
                <w:rFonts w:ascii="Times New Roman" w:hAnsi="Times New Roman"/>
                <w:color w:val="EE0000"/>
                <w:sz w:val="24"/>
                <w:szCs w:val="24"/>
              </w:rPr>
              <w:t>EM</w:t>
            </w:r>
            <w:r>
              <w:rPr>
                <w:rFonts w:ascii="Times New Roman" w:hAnsi="Times New Roman" w:eastAsia="Arial"/>
                <w:color w:val="EE0000"/>
                <w:sz w:val="24"/>
                <w:szCs w:val="24"/>
              </w:rPr>
              <w:t xml:space="preserve"> </w:t>
            </w:r>
            <w:r>
              <w:rPr>
                <w:rFonts w:ascii="Times New Roman" w:hAnsi="Times New Roman"/>
                <w:color w:val="EE0000"/>
                <w:sz w:val="24"/>
                <w:szCs w:val="24"/>
              </w:rPr>
              <w:t>ANEXO</w:t>
            </w:r>
            <w:r>
              <w:rPr>
                <w:rFonts w:ascii="Times New Roman" w:hAnsi="Times New Roman" w:eastAsia="Arial"/>
                <w:color w:val="EE0000"/>
                <w:sz w:val="24"/>
                <w:szCs w:val="24"/>
              </w:rPr>
              <w:t xml:space="preserve"> </w:t>
            </w:r>
            <w:r>
              <w:rPr>
                <w:rFonts w:ascii="Times New Roman" w:hAnsi="Times New Roman"/>
                <w:color w:val="EE0000"/>
                <w:sz w:val="24"/>
                <w:szCs w:val="24"/>
              </w:rPr>
              <w:t>E</w:t>
            </w:r>
            <w:r>
              <w:rPr>
                <w:rFonts w:ascii="Times New Roman" w:hAnsi="Times New Roman" w:eastAsia="Arial"/>
                <w:color w:val="EE0000"/>
                <w:sz w:val="24"/>
                <w:szCs w:val="24"/>
              </w:rPr>
              <w:t xml:space="preserve"> </w:t>
            </w:r>
            <w:r>
              <w:rPr>
                <w:rFonts w:ascii="Times New Roman" w:hAnsi="Times New Roman"/>
                <w:color w:val="EE0000"/>
                <w:sz w:val="24"/>
                <w:szCs w:val="24"/>
              </w:rPr>
              <w:t>DESCRIÇÃO</w:t>
            </w:r>
            <w:r>
              <w:rPr>
                <w:rFonts w:ascii="Times New Roman" w:hAnsi="Times New Roman" w:eastAsia="Arial"/>
                <w:color w:val="EE0000"/>
                <w:sz w:val="24"/>
                <w:szCs w:val="24"/>
              </w:rPr>
              <w:t xml:space="preserve"> </w:t>
            </w:r>
            <w:r>
              <w:rPr>
                <w:rFonts w:ascii="Times New Roman" w:hAnsi="Times New Roman"/>
                <w:color w:val="EE0000"/>
                <w:sz w:val="24"/>
                <w:szCs w:val="24"/>
              </w:rPr>
              <w:t>DOS</w:t>
            </w:r>
            <w:r>
              <w:rPr>
                <w:rFonts w:ascii="Times New Roman" w:hAnsi="Times New Roman" w:eastAsia="Arial"/>
                <w:color w:val="EE0000"/>
                <w:sz w:val="24"/>
                <w:szCs w:val="24"/>
              </w:rPr>
              <w:t xml:space="preserve"> </w:t>
            </w:r>
            <w:r>
              <w:rPr>
                <w:rFonts w:ascii="Times New Roman" w:hAnsi="Times New Roman"/>
                <w:color w:val="EE0000"/>
                <w:sz w:val="24"/>
                <w:szCs w:val="24"/>
              </w:rPr>
              <w:t>MÉTODOS</w:t>
            </w:r>
            <w:r>
              <w:rPr>
                <w:rFonts w:ascii="Times New Roman" w:hAnsi="Times New Roman" w:eastAsia="Arial"/>
                <w:color w:val="EE0000"/>
                <w:sz w:val="24"/>
                <w:szCs w:val="24"/>
              </w:rPr>
              <w:t xml:space="preserve"> </w:t>
            </w:r>
            <w:r>
              <w:rPr>
                <w:rFonts w:ascii="Times New Roman" w:hAnsi="Times New Roman"/>
                <w:color w:val="EE0000"/>
                <w:sz w:val="24"/>
                <w:szCs w:val="24"/>
              </w:rPr>
              <w:t>DE</w:t>
            </w:r>
            <w:r>
              <w:rPr>
                <w:rFonts w:ascii="Times New Roman" w:hAnsi="Times New Roman" w:eastAsia="Arial"/>
                <w:color w:val="EE0000"/>
                <w:sz w:val="24"/>
                <w:szCs w:val="24"/>
              </w:rPr>
              <w:t xml:space="preserve"> </w:t>
            </w:r>
            <w:r>
              <w:rPr>
                <w:rFonts w:ascii="Times New Roman" w:hAnsi="Times New Roman"/>
                <w:color w:val="EE0000"/>
                <w:sz w:val="24"/>
                <w:szCs w:val="24"/>
              </w:rPr>
              <w:t>CONTROLE).</w:t>
            </w:r>
          </w:p>
          <w:p w14:paraId="2AB6DDDF">
            <w:pPr>
              <w:spacing w:before="40" w:after="40"/>
              <w:jc w:val="both"/>
              <w:rPr>
                <w:rFonts w:ascii="Times New Roman" w:hAnsi="Times New Roman"/>
                <w:sz w:val="24"/>
                <w:szCs w:val="24"/>
              </w:rPr>
            </w:pPr>
          </w:p>
          <w:p w14:paraId="446A7653">
            <w:pPr>
              <w:spacing w:before="40" w:after="40"/>
              <w:jc w:val="both"/>
              <w:rPr>
                <w:rFonts w:ascii="Times New Roman" w:hAnsi="Times New Roman"/>
                <w:sz w:val="24"/>
                <w:szCs w:val="24"/>
              </w:rPr>
            </w:pPr>
          </w:p>
          <w:p w14:paraId="434A1E7A">
            <w:pPr>
              <w:spacing w:before="40" w:after="40"/>
              <w:jc w:val="both"/>
              <w:rPr>
                <w:rFonts w:ascii="Times New Roman" w:hAnsi="Times New Roman"/>
                <w:sz w:val="24"/>
                <w:szCs w:val="24"/>
              </w:rPr>
            </w:pPr>
          </w:p>
        </w:tc>
      </w:tr>
    </w:tbl>
    <w:p w14:paraId="0227F132">
      <w:pPr>
        <w:jc w:val="both"/>
        <w:rPr>
          <w:rFonts w:ascii="Times New Roman" w:hAnsi="Times New Roman"/>
          <w:sz w:val="24"/>
          <w:szCs w:val="24"/>
        </w:rPr>
      </w:pPr>
    </w:p>
    <w:p w14:paraId="515CA9CF">
      <w:pPr>
        <w:jc w:val="center"/>
        <w:rPr>
          <w:rFonts w:ascii="Times New Roman" w:hAnsi="Times New Roman"/>
          <w:sz w:val="24"/>
          <w:szCs w:val="24"/>
        </w:rPr>
      </w:pPr>
      <w:r>
        <w:rPr>
          <w:rFonts w:ascii="Times New Roman" w:hAnsi="Times New Roman"/>
          <w:b/>
          <w:bCs/>
          <w:sz w:val="24"/>
          <w:szCs w:val="24"/>
        </w:rPr>
        <w:t>TRANSPORTE</w:t>
      </w:r>
      <w:r>
        <w:rPr>
          <w:rFonts w:ascii="Times New Roman" w:hAnsi="Times New Roman" w:eastAsia="Arial"/>
          <w:b/>
          <w:bCs/>
          <w:sz w:val="24"/>
          <w:szCs w:val="24"/>
        </w:rPr>
        <w:t xml:space="preserve"> </w:t>
      </w:r>
      <w:r>
        <w:rPr>
          <w:rFonts w:ascii="Times New Roman" w:hAnsi="Times New Roman"/>
          <w:b/>
          <w:bCs/>
          <w:sz w:val="24"/>
          <w:szCs w:val="24"/>
        </w:rPr>
        <w:t>DO</w:t>
      </w:r>
      <w:r>
        <w:rPr>
          <w:rFonts w:ascii="Times New Roman" w:hAnsi="Times New Roman" w:eastAsia="Arial"/>
          <w:b/>
          <w:bCs/>
          <w:sz w:val="24"/>
          <w:szCs w:val="24"/>
        </w:rPr>
        <w:t xml:space="preserve"> </w:t>
      </w:r>
      <w:r>
        <w:rPr>
          <w:rFonts w:ascii="Times New Roman" w:hAnsi="Times New Roman"/>
          <w:b/>
          <w:bCs/>
          <w:sz w:val="24"/>
          <w:szCs w:val="24"/>
        </w:rPr>
        <w:t>PRODUTO</w:t>
      </w:r>
      <w:r>
        <w:rPr>
          <w:rFonts w:ascii="Times New Roman" w:hAnsi="Times New Roman" w:eastAsia="Arial"/>
          <w:b/>
          <w:bCs/>
          <w:sz w:val="24"/>
          <w:szCs w:val="24"/>
        </w:rPr>
        <w:t xml:space="preserve"> </w:t>
      </w:r>
      <w:r>
        <w:rPr>
          <w:rFonts w:ascii="Times New Roman" w:hAnsi="Times New Roman"/>
          <w:b/>
          <w:bCs/>
          <w:sz w:val="24"/>
          <w:szCs w:val="24"/>
        </w:rPr>
        <w:t>DA</w:t>
      </w:r>
      <w:r>
        <w:rPr>
          <w:rFonts w:ascii="Times New Roman" w:hAnsi="Times New Roman" w:eastAsia="Arial"/>
          <w:b/>
          <w:bCs/>
          <w:sz w:val="24"/>
          <w:szCs w:val="24"/>
        </w:rPr>
        <w:t xml:space="preserve"> </w:t>
      </w:r>
      <w:r>
        <w:rPr>
          <w:rFonts w:ascii="Times New Roman" w:hAnsi="Times New Roman"/>
          <w:b/>
          <w:bCs/>
          <w:sz w:val="24"/>
          <w:szCs w:val="24"/>
        </w:rPr>
        <w:t>EMPRESA</w:t>
      </w:r>
      <w:r>
        <w:rPr>
          <w:rFonts w:ascii="Times New Roman" w:hAnsi="Times New Roman" w:eastAsia="Arial"/>
          <w:b/>
          <w:bCs/>
          <w:sz w:val="24"/>
          <w:szCs w:val="24"/>
        </w:rPr>
        <w:t xml:space="preserve"> </w:t>
      </w:r>
      <w:r>
        <w:rPr>
          <w:rFonts w:ascii="Times New Roman" w:hAnsi="Times New Roman"/>
          <w:b/>
          <w:bCs/>
          <w:sz w:val="24"/>
          <w:szCs w:val="24"/>
        </w:rPr>
        <w:t>PARA</w:t>
      </w:r>
      <w:r>
        <w:rPr>
          <w:rFonts w:ascii="Times New Roman" w:hAnsi="Times New Roman" w:eastAsia="Arial"/>
          <w:b/>
          <w:bCs/>
          <w:sz w:val="24"/>
          <w:szCs w:val="24"/>
        </w:rPr>
        <w:t xml:space="preserve"> </w:t>
      </w:r>
      <w:r>
        <w:rPr>
          <w:rFonts w:ascii="Times New Roman" w:hAnsi="Times New Roman"/>
          <w:b/>
          <w:bCs/>
          <w:sz w:val="24"/>
          <w:szCs w:val="24"/>
        </w:rPr>
        <w:t>MERCADO</w:t>
      </w:r>
      <w:r>
        <w:rPr>
          <w:rFonts w:ascii="Times New Roman" w:hAnsi="Times New Roman" w:eastAsia="Arial"/>
          <w:b/>
          <w:bCs/>
          <w:sz w:val="24"/>
          <w:szCs w:val="24"/>
        </w:rPr>
        <w:t xml:space="preserve"> </w:t>
      </w:r>
      <w:r>
        <w:rPr>
          <w:rFonts w:ascii="Times New Roman" w:hAnsi="Times New Roman"/>
          <w:b/>
          <w:bCs/>
          <w:sz w:val="24"/>
          <w:szCs w:val="24"/>
        </w:rPr>
        <w:t>CONSUMIDOR</w:t>
      </w:r>
    </w:p>
    <w:tbl>
      <w:tblPr>
        <w:tblStyle w:val="12"/>
        <w:tblW w:w="10134" w:type="dxa"/>
        <w:tblInd w:w="-714" w:type="dxa"/>
        <w:tblLayout w:type="fixed"/>
        <w:tblCellMar>
          <w:top w:w="0" w:type="dxa"/>
          <w:left w:w="70" w:type="dxa"/>
          <w:bottom w:w="0" w:type="dxa"/>
          <w:right w:w="70" w:type="dxa"/>
        </w:tblCellMar>
      </w:tblPr>
      <w:tblGrid>
        <w:gridCol w:w="3233"/>
        <w:gridCol w:w="6901"/>
      </w:tblGrid>
      <w:tr w14:paraId="604A6909">
        <w:tblPrEx>
          <w:tblCellMar>
            <w:top w:w="0" w:type="dxa"/>
            <w:left w:w="70" w:type="dxa"/>
            <w:bottom w:w="0" w:type="dxa"/>
            <w:right w:w="70" w:type="dxa"/>
          </w:tblCellMar>
        </w:tblPrEx>
        <w:trPr>
          <w:trHeight w:val="259" w:hRule="atLeast"/>
        </w:trPr>
        <w:tc>
          <w:tcPr>
            <w:tcW w:w="10134" w:type="dxa"/>
            <w:gridSpan w:val="2"/>
            <w:tcBorders>
              <w:top w:val="single" w:color="000000" w:sz="4" w:space="0"/>
              <w:left w:val="single" w:color="000000" w:sz="4" w:space="0"/>
              <w:right w:val="single" w:color="000000" w:sz="4" w:space="0"/>
            </w:tcBorders>
            <w:vAlign w:val="center"/>
          </w:tcPr>
          <w:p w14:paraId="6AEB4F34">
            <w:pPr>
              <w:pStyle w:val="5"/>
              <w:keepLines w:val="0"/>
              <w:numPr>
                <w:ilvl w:val="3"/>
                <w:numId w:val="46"/>
              </w:numPr>
              <w:tabs>
                <w:tab w:val="clear" w:pos="0"/>
              </w:tabs>
              <w:snapToGrid w:val="0"/>
              <w:spacing w:before="0"/>
              <w:ind w:left="2880" w:hanging="360"/>
              <w:jc w:val="center"/>
              <w:rPr>
                <w:rFonts w:ascii="Times New Roman" w:hAnsi="Times New Roman" w:cs="Times New Roman"/>
                <w:sz w:val="24"/>
                <w:szCs w:val="24"/>
              </w:rPr>
            </w:pPr>
          </w:p>
        </w:tc>
      </w:tr>
      <w:tr w14:paraId="35B53CE0">
        <w:tblPrEx>
          <w:tblCellMar>
            <w:top w:w="0" w:type="dxa"/>
            <w:left w:w="70" w:type="dxa"/>
            <w:bottom w:w="0" w:type="dxa"/>
            <w:right w:w="70" w:type="dxa"/>
          </w:tblCellMar>
        </w:tblPrEx>
        <w:trPr>
          <w:trHeight w:val="345" w:hRule="atLeast"/>
        </w:trPr>
        <w:tc>
          <w:tcPr>
            <w:tcW w:w="3233" w:type="dxa"/>
            <w:tcBorders>
              <w:left w:val="single" w:color="000000" w:sz="4" w:space="0"/>
            </w:tcBorders>
            <w:vAlign w:val="center"/>
          </w:tcPr>
          <w:p w14:paraId="21AC74E2">
            <w:pPr>
              <w:snapToGrid w:val="0"/>
              <w:spacing w:before="40" w:after="40"/>
              <w:rPr>
                <w:rFonts w:ascii="Times New Roman" w:hAnsi="Times New Roman"/>
                <w:sz w:val="24"/>
                <w:szCs w:val="24"/>
              </w:rPr>
            </w:pPr>
          </w:p>
        </w:tc>
        <w:tc>
          <w:tcPr>
            <w:tcW w:w="6901" w:type="dxa"/>
            <w:tcBorders>
              <w:right w:val="single" w:color="000000" w:sz="4" w:space="0"/>
            </w:tcBorders>
            <w:vAlign w:val="center"/>
          </w:tcPr>
          <w:p w14:paraId="700CCA2E">
            <w:pPr>
              <w:pStyle w:val="20"/>
              <w:tabs>
                <w:tab w:val="left" w:pos="708"/>
              </w:tabs>
              <w:snapToGrid w:val="0"/>
              <w:spacing w:before="40" w:after="40"/>
              <w:rPr>
                <w:rFonts w:ascii="Times New Roman" w:hAnsi="Times New Roman"/>
                <w:sz w:val="24"/>
                <w:szCs w:val="24"/>
              </w:rPr>
            </w:pPr>
          </w:p>
        </w:tc>
      </w:tr>
      <w:tr w14:paraId="18416F20">
        <w:tblPrEx>
          <w:tblCellMar>
            <w:top w:w="0" w:type="dxa"/>
            <w:left w:w="70" w:type="dxa"/>
            <w:bottom w:w="0" w:type="dxa"/>
            <w:right w:w="70" w:type="dxa"/>
          </w:tblCellMar>
        </w:tblPrEx>
        <w:trPr>
          <w:trHeight w:val="345" w:hRule="atLeast"/>
        </w:trPr>
        <w:tc>
          <w:tcPr>
            <w:tcW w:w="10134" w:type="dxa"/>
            <w:gridSpan w:val="2"/>
            <w:tcBorders>
              <w:left w:val="single" w:color="000000" w:sz="4" w:space="0"/>
              <w:right w:val="single" w:color="000000" w:sz="4" w:space="0"/>
            </w:tcBorders>
            <w:vAlign w:val="center"/>
          </w:tcPr>
          <w:p w14:paraId="04ED2217">
            <w:pPr>
              <w:snapToGrid w:val="0"/>
              <w:spacing w:before="40" w:after="40"/>
              <w:jc w:val="center"/>
              <w:rPr>
                <w:rFonts w:ascii="Times New Roman" w:hAnsi="Times New Roman"/>
                <w:b/>
                <w:sz w:val="24"/>
                <w:szCs w:val="24"/>
                <w:u w:val="single"/>
              </w:rPr>
            </w:pPr>
          </w:p>
        </w:tc>
      </w:tr>
      <w:tr w14:paraId="7468458A">
        <w:tblPrEx>
          <w:tblCellMar>
            <w:top w:w="0" w:type="dxa"/>
            <w:left w:w="70" w:type="dxa"/>
            <w:bottom w:w="0" w:type="dxa"/>
            <w:right w:w="70" w:type="dxa"/>
          </w:tblCellMar>
        </w:tblPrEx>
        <w:trPr>
          <w:trHeight w:val="601" w:hRule="atLeast"/>
        </w:trPr>
        <w:tc>
          <w:tcPr>
            <w:tcW w:w="10134" w:type="dxa"/>
            <w:gridSpan w:val="2"/>
            <w:tcBorders>
              <w:left w:val="single" w:color="000000" w:sz="4" w:space="0"/>
              <w:bottom w:val="single" w:color="000000" w:sz="4" w:space="0"/>
              <w:right w:val="single" w:color="000000" w:sz="4" w:space="0"/>
            </w:tcBorders>
          </w:tcPr>
          <w:p w14:paraId="2150DCE5">
            <w:pPr>
              <w:snapToGrid w:val="0"/>
              <w:spacing w:before="40" w:after="40"/>
              <w:jc w:val="both"/>
              <w:rPr>
                <w:rFonts w:ascii="Times New Roman" w:hAnsi="Times New Roman"/>
                <w:sz w:val="24"/>
                <w:szCs w:val="24"/>
              </w:rPr>
            </w:pPr>
          </w:p>
          <w:p w14:paraId="3636EE7F">
            <w:pPr>
              <w:snapToGrid w:val="0"/>
              <w:spacing w:before="40" w:after="40"/>
              <w:jc w:val="both"/>
              <w:rPr>
                <w:rFonts w:ascii="Times New Roman" w:hAnsi="Times New Roman"/>
                <w:sz w:val="24"/>
                <w:szCs w:val="24"/>
              </w:rPr>
            </w:pPr>
          </w:p>
        </w:tc>
      </w:tr>
    </w:tbl>
    <w:p w14:paraId="5F40C34E">
      <w:pPr>
        <w:spacing w:after="0"/>
        <w:rPr>
          <w:rFonts w:ascii="Times New Roman" w:hAnsi="Times New Roman"/>
          <w:sz w:val="24"/>
          <w:szCs w:val="24"/>
        </w:rPr>
      </w:pPr>
    </w:p>
    <w:p w14:paraId="5291710F">
      <w:pPr>
        <w:spacing w:after="0"/>
        <w:rPr>
          <w:rFonts w:ascii="Times New Roman" w:hAnsi="Times New Roman"/>
          <w:sz w:val="24"/>
          <w:szCs w:val="24"/>
        </w:rPr>
      </w:pPr>
      <w:r>
        <w:rPr>
          <w:rFonts w:ascii="Times New Roman" w:hAnsi="Times New Roman"/>
          <w:sz w:val="24"/>
          <w:szCs w:val="24"/>
        </w:rPr>
        <w:t>OBSERVAÇÃO:</w:t>
      </w:r>
    </w:p>
    <w:p w14:paraId="30AB319B">
      <w:pPr>
        <w:spacing w:after="0"/>
        <w:rPr>
          <w:rFonts w:ascii="Times New Roman" w:hAnsi="Times New Roman"/>
          <w:sz w:val="24"/>
          <w:szCs w:val="24"/>
        </w:rPr>
      </w:pPr>
      <w:r>
        <w:rPr>
          <w:rFonts w:ascii="Times New Roman" w:hAnsi="Times New Roman"/>
          <w:sz w:val="24"/>
          <w:szCs w:val="24"/>
        </w:rPr>
        <w:t>Este documento deverá ser acompanhado do(s) croqui(s) do(s) rótulo(s) do produto</w:t>
      </w:r>
    </w:p>
    <w:p w14:paraId="329AC307">
      <w:pPr>
        <w:pStyle w:val="73"/>
      </w:pPr>
    </w:p>
    <w:p w14:paraId="7638B476">
      <w:pPr>
        <w:pStyle w:val="73"/>
      </w:pPr>
      <w:r>
        <w:t>Local e data: ____________________, ______de ____________de 20_________</w:t>
      </w:r>
    </w:p>
    <w:p w14:paraId="787019A9">
      <w:pPr>
        <w:spacing w:after="0"/>
        <w:rPr>
          <w:rFonts w:ascii="Times New Roman" w:hAnsi="Times New Roman"/>
          <w:sz w:val="24"/>
          <w:szCs w:val="24"/>
        </w:rPr>
      </w:pPr>
    </w:p>
    <w:p w14:paraId="7F955FE7">
      <w:pPr>
        <w:pStyle w:val="5"/>
        <w:keepLines w:val="0"/>
        <w:spacing w:before="0"/>
        <w:rPr>
          <w:rFonts w:ascii="Times New Roman" w:hAnsi="Times New Roman" w:cs="Times New Roman"/>
          <w:bCs/>
          <w:sz w:val="24"/>
          <w:szCs w:val="24"/>
        </w:rPr>
      </w:pPr>
    </w:p>
    <w:p w14:paraId="208D1655">
      <w:pPr>
        <w:jc w:val="both"/>
        <w:rPr>
          <w:rFonts w:ascii="Times New Roman" w:hAnsi="Times New Roman"/>
          <w:sz w:val="24"/>
          <w:szCs w:val="24"/>
        </w:rPr>
      </w:pPr>
    </w:p>
    <w:p w14:paraId="5F9E86A1">
      <w:pPr>
        <w:jc w:val="both"/>
        <w:rPr>
          <w:rFonts w:ascii="Times New Roman" w:hAnsi="Times New Roman"/>
          <w:sz w:val="24"/>
          <w:szCs w:val="24"/>
        </w:rPr>
      </w:pPr>
      <w:r>
        <w:rPr>
          <w:rFonts w:ascii="Times New Roman" w:hAnsi="Times New Roman"/>
          <w:sz w:val="24"/>
          <w:szCs w:val="24"/>
        </w:rPr>
        <w:t xml:space="preserve">    ________________________________                    ___________________________</w:t>
      </w:r>
    </w:p>
    <w:p w14:paraId="5F9FC0D4">
      <w:pPr>
        <w:pStyle w:val="74"/>
        <w:jc w:val="left"/>
        <w:rPr>
          <w:rFonts w:ascii="Times New Roman" w:hAnsi="Times New Roman" w:cs="Times New Roman"/>
        </w:rPr>
      </w:pPr>
      <w:r>
        <w:rPr>
          <w:rFonts w:ascii="Times New Roman" w:hAnsi="Times New Roman" w:cs="Times New Roman"/>
          <w:b w:val="0"/>
        </w:rPr>
        <w:t>Assinatura</w:t>
      </w:r>
      <w:r>
        <w:rPr>
          <w:rFonts w:ascii="Times New Roman" w:hAnsi="Times New Roman" w:eastAsia="Arial" w:cs="Times New Roman"/>
          <w:b w:val="0"/>
        </w:rPr>
        <w:t xml:space="preserve"> </w:t>
      </w:r>
      <w:r>
        <w:rPr>
          <w:rFonts w:ascii="Times New Roman" w:hAnsi="Times New Roman" w:cs="Times New Roman"/>
          <w:b w:val="0"/>
        </w:rPr>
        <w:t>do</w:t>
      </w:r>
      <w:r>
        <w:rPr>
          <w:rFonts w:ascii="Times New Roman" w:hAnsi="Times New Roman" w:eastAsia="Arial" w:cs="Times New Roman"/>
          <w:b w:val="0"/>
        </w:rPr>
        <w:t xml:space="preserve"> </w:t>
      </w:r>
      <w:r>
        <w:rPr>
          <w:rFonts w:ascii="Times New Roman" w:hAnsi="Times New Roman" w:cs="Times New Roman"/>
          <w:b w:val="0"/>
        </w:rPr>
        <w:t>representante</w:t>
      </w:r>
      <w:r>
        <w:rPr>
          <w:rFonts w:ascii="Times New Roman" w:hAnsi="Times New Roman" w:eastAsia="Arial" w:cs="Times New Roman"/>
          <w:b w:val="0"/>
        </w:rPr>
        <w:t xml:space="preserve"> </w:t>
      </w:r>
      <w:r>
        <w:rPr>
          <w:rFonts w:ascii="Times New Roman" w:hAnsi="Times New Roman" w:cs="Times New Roman"/>
          <w:b w:val="0"/>
        </w:rPr>
        <w:t>legal</w:t>
      </w:r>
      <w:r>
        <w:rPr>
          <w:rFonts w:ascii="Times New Roman" w:hAnsi="Times New Roman" w:eastAsia="Arial" w:cs="Times New Roman"/>
          <w:b w:val="0"/>
        </w:rPr>
        <w:t xml:space="preserve"> </w:t>
      </w:r>
      <w:r>
        <w:rPr>
          <w:rFonts w:ascii="Times New Roman" w:hAnsi="Times New Roman" w:cs="Times New Roman"/>
          <w:b w:val="0"/>
        </w:rPr>
        <w:t>(empresa)</w:t>
      </w:r>
      <w:r>
        <w:rPr>
          <w:rFonts w:ascii="Times New Roman" w:hAnsi="Times New Roman" w:eastAsia="Arial" w:cs="Times New Roman"/>
        </w:rPr>
        <w:t xml:space="preserve">                  </w:t>
      </w:r>
      <w:r>
        <w:rPr>
          <w:rFonts w:ascii="Times New Roman" w:hAnsi="Times New Roman" w:cs="Times New Roman"/>
          <w:b w:val="0"/>
        </w:rPr>
        <w:t>Carimbo</w:t>
      </w:r>
      <w:r>
        <w:rPr>
          <w:rFonts w:ascii="Times New Roman" w:hAnsi="Times New Roman" w:eastAsia="Arial" w:cs="Times New Roman"/>
          <w:b w:val="0"/>
        </w:rPr>
        <w:t xml:space="preserve"> </w:t>
      </w:r>
      <w:r>
        <w:rPr>
          <w:rFonts w:ascii="Times New Roman" w:hAnsi="Times New Roman" w:cs="Times New Roman"/>
          <w:b w:val="0"/>
        </w:rPr>
        <w:t>e</w:t>
      </w:r>
      <w:r>
        <w:rPr>
          <w:rFonts w:ascii="Times New Roman" w:hAnsi="Times New Roman" w:eastAsia="Arial" w:cs="Times New Roman"/>
          <w:b w:val="0"/>
        </w:rPr>
        <w:t xml:space="preserve"> </w:t>
      </w:r>
      <w:r>
        <w:rPr>
          <w:rFonts w:ascii="Times New Roman" w:hAnsi="Times New Roman" w:cs="Times New Roman"/>
          <w:b w:val="0"/>
        </w:rPr>
        <w:t>assinatura</w:t>
      </w:r>
      <w:r>
        <w:rPr>
          <w:rFonts w:ascii="Times New Roman" w:hAnsi="Times New Roman" w:eastAsia="Arial" w:cs="Times New Roman"/>
          <w:b w:val="0"/>
        </w:rPr>
        <w:t xml:space="preserve"> </w:t>
      </w:r>
      <w:r>
        <w:rPr>
          <w:rFonts w:ascii="Times New Roman" w:hAnsi="Times New Roman" w:cs="Times New Roman"/>
          <w:b w:val="0"/>
        </w:rPr>
        <w:t xml:space="preserve">do </w:t>
      </w:r>
      <w:r>
        <w:rPr>
          <w:rFonts w:ascii="Times New Roman" w:hAnsi="Times New Roman" w:eastAsia="Arial" w:cs="Times New Roman"/>
          <w:b w:val="0"/>
        </w:rPr>
        <w:t xml:space="preserve"> </w:t>
      </w:r>
      <w:r>
        <w:rPr>
          <w:rFonts w:ascii="Times New Roman" w:hAnsi="Times New Roman" w:cs="Times New Roman"/>
          <w:b w:val="0"/>
        </w:rPr>
        <w:t>RT</w:t>
      </w:r>
    </w:p>
    <w:p w14:paraId="0EB565E7">
      <w:pPr>
        <w:rPr>
          <w:lang w:eastAsia="pt-BR"/>
        </w:rPr>
      </w:pPr>
    </w:p>
    <w:tbl>
      <w:tblPr>
        <w:tblStyle w:val="12"/>
        <w:tblW w:w="10556" w:type="dxa"/>
        <w:tblInd w:w="-714" w:type="dxa"/>
        <w:tblLayout w:type="fixed"/>
        <w:tblCellMar>
          <w:top w:w="0" w:type="dxa"/>
          <w:left w:w="70" w:type="dxa"/>
          <w:bottom w:w="0" w:type="dxa"/>
          <w:right w:w="70" w:type="dxa"/>
        </w:tblCellMar>
      </w:tblPr>
      <w:tblGrid>
        <w:gridCol w:w="10556"/>
      </w:tblGrid>
      <w:tr w14:paraId="5383978B">
        <w:tblPrEx>
          <w:tblCellMar>
            <w:top w:w="0" w:type="dxa"/>
            <w:left w:w="70" w:type="dxa"/>
            <w:bottom w:w="0" w:type="dxa"/>
            <w:right w:w="70" w:type="dxa"/>
          </w:tblCellMar>
        </w:tblPrEx>
        <w:trPr>
          <w:cantSplit/>
          <w:trHeight w:val="92" w:hRule="atLeast"/>
        </w:trPr>
        <w:tc>
          <w:tcPr>
            <w:tcW w:w="10556" w:type="dxa"/>
            <w:tcBorders>
              <w:top w:val="single" w:color="000000" w:sz="4" w:space="0"/>
              <w:left w:val="single" w:color="000000" w:sz="4" w:space="0"/>
              <w:bottom w:val="single" w:color="000000" w:sz="4" w:space="0"/>
              <w:right w:val="single" w:color="000000" w:sz="4" w:space="0"/>
            </w:tcBorders>
            <w:shd w:val="clear" w:color="auto" w:fill="auto"/>
          </w:tcPr>
          <w:p w14:paraId="6012FD12">
            <w:pPr>
              <w:snapToGrid w:val="0"/>
              <w:spacing w:before="40" w:after="40"/>
              <w:rPr>
                <w:rFonts w:ascii="Times New Roman" w:hAnsi="Times New Roman"/>
                <w:sz w:val="24"/>
                <w:szCs w:val="24"/>
              </w:rPr>
            </w:pPr>
            <w:r>
              <w:rPr>
                <w:rFonts w:ascii="Times New Roman" w:hAnsi="Times New Roman"/>
                <w:b/>
                <w:bCs/>
                <w:sz w:val="24"/>
                <w:szCs w:val="24"/>
              </w:rPr>
              <w:t>PARECER</w:t>
            </w:r>
            <w:r>
              <w:rPr>
                <w:rFonts w:ascii="Times New Roman" w:hAnsi="Times New Roman" w:eastAsia="Arial"/>
                <w:b/>
                <w:bCs/>
                <w:sz w:val="24"/>
                <w:szCs w:val="24"/>
              </w:rPr>
              <w:t xml:space="preserve"> </w:t>
            </w:r>
            <w:r>
              <w:rPr>
                <w:rFonts w:ascii="Times New Roman" w:hAnsi="Times New Roman"/>
                <w:b/>
                <w:bCs/>
                <w:sz w:val="24"/>
                <w:szCs w:val="24"/>
              </w:rPr>
              <w:t>TÉCNICO</w:t>
            </w:r>
            <w:r>
              <w:rPr>
                <w:rFonts w:ascii="Times New Roman" w:hAnsi="Times New Roman" w:eastAsia="Arial"/>
                <w:b/>
                <w:bCs/>
                <w:sz w:val="24"/>
                <w:szCs w:val="24"/>
              </w:rPr>
              <w:t xml:space="preserve"> </w:t>
            </w:r>
            <w:r>
              <w:rPr>
                <w:rFonts w:ascii="Times New Roman" w:hAnsi="Times New Roman"/>
                <w:b/>
                <w:bCs/>
                <w:sz w:val="24"/>
                <w:szCs w:val="24"/>
              </w:rPr>
              <w:t>PARA</w:t>
            </w:r>
            <w:r>
              <w:rPr>
                <w:rFonts w:ascii="Times New Roman" w:hAnsi="Times New Roman" w:eastAsia="Arial"/>
                <w:b/>
                <w:bCs/>
                <w:sz w:val="24"/>
                <w:szCs w:val="24"/>
              </w:rPr>
              <w:t xml:space="preserve"> </w:t>
            </w:r>
            <w:r>
              <w:rPr>
                <w:rFonts w:ascii="Times New Roman" w:hAnsi="Times New Roman"/>
                <w:b/>
                <w:bCs/>
                <w:sz w:val="24"/>
                <w:szCs w:val="24"/>
              </w:rPr>
              <w:t>USO</w:t>
            </w:r>
            <w:r>
              <w:rPr>
                <w:rFonts w:ascii="Times New Roman" w:hAnsi="Times New Roman" w:eastAsia="Arial"/>
                <w:b/>
                <w:bCs/>
                <w:sz w:val="24"/>
                <w:szCs w:val="24"/>
              </w:rPr>
              <w:t xml:space="preserve"> </w:t>
            </w:r>
            <w:r>
              <w:rPr>
                <w:rFonts w:ascii="Times New Roman" w:hAnsi="Times New Roman"/>
                <w:b/>
                <w:bCs/>
                <w:sz w:val="24"/>
                <w:szCs w:val="24"/>
              </w:rPr>
              <w:t>DA</w:t>
            </w:r>
            <w:r>
              <w:rPr>
                <w:rFonts w:ascii="Times New Roman" w:hAnsi="Times New Roman" w:eastAsia="Arial"/>
                <w:b/>
                <w:bCs/>
                <w:sz w:val="24"/>
                <w:szCs w:val="24"/>
              </w:rPr>
              <w:t xml:space="preserve"> </w:t>
            </w:r>
            <w:r>
              <w:rPr>
                <w:rFonts w:ascii="Times New Roman" w:hAnsi="Times New Roman"/>
                <w:b/>
                <w:bCs/>
                <w:sz w:val="24"/>
                <w:szCs w:val="24"/>
              </w:rPr>
              <w:t>INSPEÇÃO:</w:t>
            </w:r>
          </w:p>
        </w:tc>
      </w:tr>
      <w:tr w14:paraId="2AAFE56E">
        <w:tblPrEx>
          <w:tblCellMar>
            <w:top w:w="0" w:type="dxa"/>
            <w:left w:w="70" w:type="dxa"/>
            <w:bottom w:w="0" w:type="dxa"/>
            <w:right w:w="70" w:type="dxa"/>
          </w:tblCellMar>
        </w:tblPrEx>
        <w:trPr>
          <w:trHeight w:val="3969" w:hRule="atLeast"/>
        </w:trPr>
        <w:tc>
          <w:tcPr>
            <w:tcW w:w="10556" w:type="dxa"/>
            <w:tcBorders>
              <w:top w:val="single" w:color="000000" w:sz="4" w:space="0"/>
              <w:left w:val="single" w:color="000000" w:sz="4" w:space="0"/>
              <w:bottom w:val="single" w:color="000000" w:sz="4" w:space="0"/>
              <w:right w:val="single" w:color="000000" w:sz="4" w:space="0"/>
            </w:tcBorders>
            <w:shd w:val="clear" w:color="auto" w:fill="auto"/>
          </w:tcPr>
          <w:p w14:paraId="7A59A0EF">
            <w:pPr>
              <w:snapToGrid w:val="0"/>
              <w:jc w:val="both"/>
              <w:rPr>
                <w:rFonts w:ascii="Times New Roman" w:hAnsi="Times New Roman"/>
                <w:bCs/>
                <w:sz w:val="24"/>
                <w:szCs w:val="24"/>
              </w:rPr>
            </w:pPr>
          </w:p>
          <w:p w14:paraId="5B7FF12D">
            <w:pPr>
              <w:pStyle w:val="14"/>
              <w:ind w:firstLine="1134"/>
            </w:pPr>
            <w:r>
              <w:t>O Serviço de Inspeção Municipal é de parecer técnico favorável para o memorial descritivo e layout de rotulagem apresentados.</w:t>
            </w:r>
          </w:p>
          <w:p w14:paraId="56542B08">
            <w:pPr>
              <w:ind w:firstLine="1134"/>
              <w:jc w:val="both"/>
              <w:rPr>
                <w:rFonts w:ascii="Times New Roman" w:hAnsi="Times New Roman"/>
                <w:sz w:val="24"/>
                <w:szCs w:val="24"/>
              </w:rPr>
            </w:pPr>
            <w:r>
              <w:rPr>
                <w:rFonts w:ascii="Times New Roman" w:hAnsi="Times New Roman"/>
                <w:sz w:val="24"/>
                <w:szCs w:val="24"/>
              </w:rPr>
              <w:t>A exatidão das informações da rotulagem (layout), formulação, processo de fabricação, bem como de dados da Tabela de Informação Nutricional (cuja formatação e parâmetros são regidos pelas normativas da ANVISA e INMETRO),</w:t>
            </w:r>
            <w:r>
              <w:rPr>
                <w:rFonts w:ascii="Times New Roman" w:hAnsi="Times New Roman" w:eastAsia="Arial"/>
                <w:sz w:val="24"/>
                <w:szCs w:val="24"/>
              </w:rPr>
              <w:t xml:space="preserve"> é </w:t>
            </w:r>
            <w:r>
              <w:rPr>
                <w:rFonts w:ascii="Times New Roman" w:hAnsi="Times New Roman"/>
                <w:sz w:val="24"/>
                <w:szCs w:val="24"/>
              </w:rPr>
              <w:t>de</w:t>
            </w:r>
            <w:r>
              <w:rPr>
                <w:rFonts w:ascii="Times New Roman" w:hAnsi="Times New Roman" w:eastAsia="Arial"/>
                <w:sz w:val="24"/>
                <w:szCs w:val="24"/>
              </w:rPr>
              <w:t xml:space="preserve"> </w:t>
            </w:r>
            <w:r>
              <w:rPr>
                <w:rFonts w:ascii="Times New Roman" w:hAnsi="Times New Roman"/>
                <w:sz w:val="24"/>
                <w:szCs w:val="24"/>
              </w:rPr>
              <w:t>inteira</w:t>
            </w:r>
            <w:r>
              <w:rPr>
                <w:rFonts w:ascii="Times New Roman" w:hAnsi="Times New Roman" w:eastAsia="Arial"/>
                <w:sz w:val="24"/>
                <w:szCs w:val="24"/>
              </w:rPr>
              <w:t xml:space="preserve"> </w:t>
            </w:r>
            <w:r>
              <w:rPr>
                <w:rFonts w:ascii="Times New Roman" w:hAnsi="Times New Roman"/>
                <w:sz w:val="24"/>
                <w:szCs w:val="24"/>
              </w:rPr>
              <w:t>responsabilidade</w:t>
            </w:r>
            <w:r>
              <w:rPr>
                <w:rFonts w:ascii="Times New Roman" w:hAnsi="Times New Roman" w:eastAsia="Arial"/>
                <w:sz w:val="24"/>
                <w:szCs w:val="24"/>
              </w:rPr>
              <w:t xml:space="preserve"> </w:t>
            </w:r>
            <w:r>
              <w:rPr>
                <w:rFonts w:ascii="Times New Roman" w:hAnsi="Times New Roman"/>
                <w:sz w:val="24"/>
                <w:szCs w:val="24"/>
              </w:rPr>
              <w:t>do</w:t>
            </w:r>
            <w:r>
              <w:rPr>
                <w:rFonts w:ascii="Times New Roman" w:hAnsi="Times New Roman" w:eastAsia="Arial"/>
                <w:sz w:val="24"/>
                <w:szCs w:val="24"/>
              </w:rPr>
              <w:t xml:space="preserve"> </w:t>
            </w:r>
            <w:r>
              <w:rPr>
                <w:rFonts w:ascii="Times New Roman" w:hAnsi="Times New Roman"/>
                <w:sz w:val="24"/>
                <w:szCs w:val="24"/>
              </w:rPr>
              <w:t>fabricante</w:t>
            </w:r>
            <w:r>
              <w:rPr>
                <w:rFonts w:ascii="Times New Roman" w:hAnsi="Times New Roman" w:eastAsia="Arial"/>
                <w:sz w:val="24"/>
                <w:szCs w:val="24"/>
              </w:rPr>
              <w:t xml:space="preserve"> </w:t>
            </w:r>
            <w:r>
              <w:rPr>
                <w:rFonts w:ascii="Times New Roman" w:hAnsi="Times New Roman"/>
                <w:sz w:val="24"/>
                <w:szCs w:val="24"/>
              </w:rPr>
              <w:t>e</w:t>
            </w:r>
            <w:r>
              <w:rPr>
                <w:rFonts w:ascii="Times New Roman" w:hAnsi="Times New Roman" w:eastAsia="Arial"/>
                <w:sz w:val="24"/>
                <w:szCs w:val="24"/>
              </w:rPr>
              <w:t xml:space="preserve"> </w:t>
            </w:r>
            <w:r>
              <w:rPr>
                <w:rFonts w:ascii="Times New Roman" w:hAnsi="Times New Roman"/>
                <w:sz w:val="24"/>
                <w:szCs w:val="24"/>
              </w:rPr>
              <w:t>de</w:t>
            </w:r>
            <w:r>
              <w:rPr>
                <w:rFonts w:ascii="Times New Roman" w:hAnsi="Times New Roman" w:eastAsia="Arial"/>
                <w:sz w:val="24"/>
                <w:szCs w:val="24"/>
              </w:rPr>
              <w:t xml:space="preserve"> </w:t>
            </w:r>
            <w:r>
              <w:rPr>
                <w:rFonts w:ascii="Times New Roman" w:hAnsi="Times New Roman"/>
                <w:sz w:val="24"/>
                <w:szCs w:val="24"/>
              </w:rPr>
              <w:t>seu</w:t>
            </w:r>
            <w:r>
              <w:rPr>
                <w:rFonts w:ascii="Times New Roman" w:hAnsi="Times New Roman" w:eastAsia="Arial"/>
                <w:sz w:val="24"/>
                <w:szCs w:val="24"/>
              </w:rPr>
              <w:t xml:space="preserve"> </w:t>
            </w:r>
            <w:r>
              <w:rPr>
                <w:rFonts w:ascii="Times New Roman" w:hAnsi="Times New Roman"/>
                <w:sz w:val="24"/>
                <w:szCs w:val="24"/>
              </w:rPr>
              <w:t>respectivo</w:t>
            </w:r>
            <w:r>
              <w:rPr>
                <w:rFonts w:ascii="Times New Roman" w:hAnsi="Times New Roman" w:eastAsia="Arial"/>
                <w:sz w:val="24"/>
                <w:szCs w:val="24"/>
              </w:rPr>
              <w:t xml:space="preserve"> </w:t>
            </w:r>
            <w:r>
              <w:rPr>
                <w:rFonts w:ascii="Times New Roman" w:hAnsi="Times New Roman"/>
                <w:sz w:val="24"/>
                <w:szCs w:val="24"/>
              </w:rPr>
              <w:t>Responsável</w:t>
            </w:r>
            <w:r>
              <w:rPr>
                <w:rFonts w:ascii="Times New Roman" w:hAnsi="Times New Roman" w:eastAsia="Arial"/>
                <w:sz w:val="24"/>
                <w:szCs w:val="24"/>
              </w:rPr>
              <w:t xml:space="preserve"> </w:t>
            </w:r>
            <w:r>
              <w:rPr>
                <w:rFonts w:ascii="Times New Roman" w:hAnsi="Times New Roman"/>
                <w:sz w:val="24"/>
                <w:szCs w:val="24"/>
              </w:rPr>
              <w:t>Técnico</w:t>
            </w:r>
            <w:r>
              <w:rPr>
                <w:rFonts w:ascii="Times New Roman" w:hAnsi="Times New Roman" w:eastAsia="Arial"/>
                <w:sz w:val="24"/>
                <w:szCs w:val="24"/>
              </w:rPr>
              <w:t xml:space="preserve"> </w:t>
            </w:r>
            <w:r>
              <w:rPr>
                <w:rFonts w:ascii="Times New Roman" w:hAnsi="Times New Roman"/>
                <w:sz w:val="24"/>
                <w:szCs w:val="24"/>
              </w:rPr>
              <w:t>(RT).</w:t>
            </w:r>
          </w:p>
          <w:p w14:paraId="7603AA05">
            <w:pPr>
              <w:ind w:firstLine="1134"/>
              <w:jc w:val="both"/>
              <w:rPr>
                <w:rFonts w:ascii="Times New Roman" w:hAnsi="Times New Roman"/>
                <w:sz w:val="24"/>
                <w:szCs w:val="24"/>
              </w:rPr>
            </w:pPr>
            <w:r>
              <w:rPr>
                <w:rFonts w:ascii="Times New Roman" w:hAnsi="Times New Roman"/>
                <w:sz w:val="24"/>
                <w:szCs w:val="24"/>
              </w:rPr>
              <w:t>Toda</w:t>
            </w:r>
            <w:r>
              <w:rPr>
                <w:rFonts w:ascii="Times New Roman" w:hAnsi="Times New Roman" w:eastAsia="Arial"/>
                <w:sz w:val="24"/>
                <w:szCs w:val="24"/>
              </w:rPr>
              <w:t xml:space="preserve"> </w:t>
            </w:r>
            <w:r>
              <w:rPr>
                <w:rFonts w:ascii="Times New Roman" w:hAnsi="Times New Roman"/>
                <w:sz w:val="24"/>
                <w:szCs w:val="24"/>
              </w:rPr>
              <w:t>e</w:t>
            </w:r>
            <w:r>
              <w:rPr>
                <w:rFonts w:ascii="Times New Roman" w:hAnsi="Times New Roman" w:eastAsia="Arial"/>
                <w:sz w:val="24"/>
                <w:szCs w:val="24"/>
              </w:rPr>
              <w:t xml:space="preserve"> </w:t>
            </w:r>
            <w:r>
              <w:rPr>
                <w:rFonts w:ascii="Times New Roman" w:hAnsi="Times New Roman"/>
                <w:sz w:val="24"/>
                <w:szCs w:val="24"/>
              </w:rPr>
              <w:t>qualquer</w:t>
            </w:r>
            <w:r>
              <w:rPr>
                <w:rFonts w:ascii="Times New Roman" w:hAnsi="Times New Roman" w:eastAsia="Arial"/>
                <w:sz w:val="24"/>
                <w:szCs w:val="24"/>
              </w:rPr>
              <w:t xml:space="preserve"> </w:t>
            </w:r>
            <w:r>
              <w:rPr>
                <w:rFonts w:ascii="Times New Roman" w:hAnsi="Times New Roman"/>
                <w:sz w:val="24"/>
                <w:szCs w:val="24"/>
              </w:rPr>
              <w:t>alteração</w:t>
            </w:r>
            <w:r>
              <w:rPr>
                <w:rFonts w:ascii="Times New Roman" w:hAnsi="Times New Roman" w:eastAsia="Arial"/>
                <w:sz w:val="24"/>
                <w:szCs w:val="24"/>
              </w:rPr>
              <w:t xml:space="preserve"> realizada no memorial descritivo e/ou layout</w:t>
            </w:r>
            <w:r>
              <w:rPr>
                <w:rFonts w:ascii="Times New Roman" w:hAnsi="Times New Roman"/>
                <w:sz w:val="24"/>
                <w:szCs w:val="24"/>
              </w:rPr>
              <w:t>,</w:t>
            </w:r>
            <w:r>
              <w:rPr>
                <w:rFonts w:ascii="Times New Roman" w:hAnsi="Times New Roman" w:eastAsia="Arial"/>
                <w:sz w:val="24"/>
                <w:szCs w:val="24"/>
              </w:rPr>
              <w:t xml:space="preserve"> implicará em nova análise </w:t>
            </w:r>
            <w:r>
              <w:rPr>
                <w:rFonts w:ascii="Times New Roman" w:hAnsi="Times New Roman"/>
                <w:sz w:val="24"/>
                <w:szCs w:val="24"/>
              </w:rPr>
              <w:t>pelo</w:t>
            </w:r>
            <w:r>
              <w:rPr>
                <w:rFonts w:ascii="Times New Roman" w:hAnsi="Times New Roman" w:eastAsia="Arial"/>
                <w:sz w:val="24"/>
                <w:szCs w:val="24"/>
              </w:rPr>
              <w:t xml:space="preserve"> S</w:t>
            </w:r>
            <w:r>
              <w:rPr>
                <w:rFonts w:ascii="Times New Roman" w:hAnsi="Times New Roman"/>
                <w:sz w:val="24"/>
                <w:szCs w:val="24"/>
              </w:rPr>
              <w:t>erviço</w:t>
            </w:r>
            <w:r>
              <w:rPr>
                <w:rFonts w:ascii="Times New Roman" w:hAnsi="Times New Roman" w:eastAsia="Arial"/>
                <w:sz w:val="24"/>
                <w:szCs w:val="24"/>
              </w:rPr>
              <w:t xml:space="preserve"> </w:t>
            </w:r>
            <w:r>
              <w:rPr>
                <w:rFonts w:ascii="Times New Roman" w:hAnsi="Times New Roman"/>
                <w:sz w:val="24"/>
                <w:szCs w:val="24"/>
              </w:rPr>
              <w:t>de</w:t>
            </w:r>
            <w:r>
              <w:rPr>
                <w:rFonts w:ascii="Times New Roman" w:hAnsi="Times New Roman" w:eastAsia="Arial"/>
                <w:sz w:val="24"/>
                <w:szCs w:val="24"/>
              </w:rPr>
              <w:t xml:space="preserve"> </w:t>
            </w:r>
            <w:r>
              <w:rPr>
                <w:rFonts w:ascii="Times New Roman" w:hAnsi="Times New Roman"/>
                <w:sz w:val="24"/>
                <w:szCs w:val="24"/>
              </w:rPr>
              <w:t>Inspeção</w:t>
            </w:r>
            <w:r>
              <w:rPr>
                <w:rFonts w:ascii="Times New Roman" w:hAnsi="Times New Roman" w:eastAsia="Arial"/>
                <w:sz w:val="24"/>
                <w:szCs w:val="24"/>
              </w:rPr>
              <w:t xml:space="preserve"> </w:t>
            </w:r>
            <w:r>
              <w:rPr>
                <w:rFonts w:ascii="Times New Roman" w:hAnsi="Times New Roman"/>
                <w:sz w:val="24"/>
                <w:szCs w:val="24"/>
              </w:rPr>
              <w:t>Municipal</w:t>
            </w:r>
            <w:r>
              <w:rPr>
                <w:rFonts w:ascii="Times New Roman" w:hAnsi="Times New Roman" w:eastAsia="Arial"/>
                <w:sz w:val="24"/>
                <w:szCs w:val="24"/>
              </w:rPr>
              <w:t>.</w:t>
            </w:r>
          </w:p>
          <w:p w14:paraId="059E7309">
            <w:pPr>
              <w:pStyle w:val="14"/>
              <w:ind w:firstLine="1134"/>
            </w:pPr>
            <w:r>
              <w:t>Tais documentos deverão ser submetidos a nova avaliação/aprovação sempre que houver publicação e atualização de legislações pertinentes ou a cada 10 anos.</w:t>
            </w:r>
          </w:p>
        </w:tc>
      </w:tr>
    </w:tbl>
    <w:p w14:paraId="3901798A">
      <w:pPr>
        <w:jc w:val="both"/>
        <w:rPr>
          <w:rFonts w:ascii="Times New Roman" w:hAnsi="Times New Roman"/>
          <w:sz w:val="24"/>
          <w:szCs w:val="24"/>
        </w:rPr>
      </w:pPr>
    </w:p>
    <w:p w14:paraId="08A06F0A">
      <w:pPr>
        <w:pStyle w:val="75"/>
        <w:ind w:left="0"/>
        <w:jc w:val="both"/>
        <w:rPr>
          <w:rFonts w:ascii="Times New Roman" w:hAnsi="Times New Roman" w:cs="Times New Roman"/>
          <w:b/>
        </w:rPr>
      </w:pPr>
    </w:p>
    <w:p w14:paraId="0DD08630">
      <w:pPr>
        <w:pStyle w:val="75"/>
        <w:ind w:left="0"/>
        <w:jc w:val="both"/>
        <w:rPr>
          <w:rFonts w:ascii="Times New Roman" w:hAnsi="Times New Roman" w:cs="Times New Roman"/>
        </w:rPr>
      </w:pPr>
    </w:p>
    <w:p w14:paraId="13B891B8">
      <w:pPr>
        <w:pStyle w:val="14"/>
      </w:pPr>
      <w:r>
        <w:rPr>
          <w:b/>
          <w:bCs/>
        </w:rPr>
        <w:t>CAMPO DE USO EXCLUSIVO DO SERVIÇO OFICIAL:</w:t>
      </w:r>
    </w:p>
    <w:tbl>
      <w:tblPr>
        <w:tblStyle w:val="12"/>
        <w:tblW w:w="10260" w:type="dxa"/>
        <w:tblInd w:w="55" w:type="dxa"/>
        <w:tblLayout w:type="fixed"/>
        <w:tblCellMar>
          <w:top w:w="55" w:type="dxa"/>
          <w:left w:w="55" w:type="dxa"/>
          <w:bottom w:w="55" w:type="dxa"/>
          <w:right w:w="55" w:type="dxa"/>
        </w:tblCellMar>
      </w:tblPr>
      <w:tblGrid>
        <w:gridCol w:w="10260"/>
      </w:tblGrid>
      <w:tr w14:paraId="74A03CD2">
        <w:tblPrEx>
          <w:tblCellMar>
            <w:top w:w="55" w:type="dxa"/>
            <w:left w:w="55" w:type="dxa"/>
            <w:bottom w:w="55" w:type="dxa"/>
            <w:right w:w="55" w:type="dxa"/>
          </w:tblCellMar>
        </w:tblPrEx>
        <w:tc>
          <w:tcPr>
            <w:tcW w:w="10260" w:type="dxa"/>
            <w:shd w:val="clear" w:color="auto" w:fill="auto"/>
          </w:tcPr>
          <w:p w14:paraId="2ABAEEC0">
            <w:pPr>
              <w:pStyle w:val="72"/>
              <w:spacing w:line="360" w:lineRule="auto"/>
            </w:pPr>
            <w:r>
              <w:t>Data de aprovação:____/_____/_______.</w:t>
            </w:r>
          </w:p>
          <w:p w14:paraId="60660A59">
            <w:pPr>
              <w:pStyle w:val="72"/>
              <w:spacing w:line="360" w:lineRule="auto"/>
            </w:pPr>
            <w:r>
              <w:t>Validade:____/_____/_______ ou sempre que houver alterações de legislações.</w:t>
            </w:r>
          </w:p>
          <w:p w14:paraId="45A7E6ED">
            <w:pPr>
              <w:pStyle w:val="72"/>
              <w:spacing w:line="360" w:lineRule="auto"/>
            </w:pPr>
          </w:p>
          <w:p w14:paraId="5552EFD5">
            <w:pPr>
              <w:pStyle w:val="72"/>
              <w:spacing w:line="360" w:lineRule="auto"/>
            </w:pPr>
          </w:p>
          <w:p w14:paraId="69C7A122">
            <w:pPr>
              <w:pStyle w:val="72"/>
              <w:spacing w:line="360" w:lineRule="auto"/>
            </w:pPr>
          </w:p>
          <w:p w14:paraId="2A7D7EA1">
            <w:pPr>
              <w:pStyle w:val="72"/>
              <w:spacing w:line="360" w:lineRule="auto"/>
            </w:pPr>
            <w:r>
              <w:t>Assinatura da autoridade sanitária: _______________________________________________</w:t>
            </w:r>
          </w:p>
          <w:p w14:paraId="2B6FA1D5">
            <w:pPr>
              <w:pStyle w:val="72"/>
              <w:spacing w:line="360" w:lineRule="auto"/>
            </w:pPr>
          </w:p>
        </w:tc>
      </w:tr>
    </w:tbl>
    <w:p w14:paraId="424A3954"/>
    <w:p w14:paraId="5964EF6F">
      <w:pPr>
        <w:rPr>
          <w:rFonts w:ascii="Calibri" w:hAnsi="Calibri" w:eastAsia="Calibri" w:cs="Times New Roman"/>
          <w:kern w:val="2"/>
          <w14:ligatures w14:val="standardContextual"/>
        </w:rPr>
      </w:pPr>
    </w:p>
    <w:p w14:paraId="274B1C31">
      <w:pPr>
        <w:rPr>
          <w:rFonts w:ascii="Calibri" w:hAnsi="Calibri" w:eastAsia="Calibri" w:cs="Times New Roman"/>
          <w:kern w:val="2"/>
          <w14:ligatures w14:val="standardContextual"/>
        </w:rPr>
      </w:pPr>
    </w:p>
    <w:p w14:paraId="21FEB2E8">
      <w:pPr>
        <w:rPr>
          <w:rFonts w:ascii="Calibri" w:hAnsi="Calibri" w:eastAsia="Calibri" w:cs="Times New Roman"/>
          <w:kern w:val="2"/>
          <w14:ligatures w14:val="standardContextual"/>
        </w:rPr>
      </w:pPr>
    </w:p>
    <w:p w14:paraId="4DFEBB2E">
      <w:pPr>
        <w:suppressAutoHyphens/>
        <w:spacing w:before="227" w:after="0" w:line="240" w:lineRule="auto"/>
        <w:jc w:val="center"/>
        <w:rPr>
          <w:rFonts w:ascii="Times New Roman" w:hAnsi="Times New Roman" w:eastAsia="Noto Sans CJK SC Regular" w:cs="Times New Roman"/>
          <w:b/>
          <w:bCs/>
          <w:sz w:val="30"/>
          <w:szCs w:val="30"/>
          <w:lang w:eastAsia="zh-CN" w:bidi="hi-IN"/>
        </w:rPr>
      </w:pPr>
    </w:p>
    <w:p w14:paraId="405FB03F">
      <w:pPr>
        <w:pStyle w:val="2"/>
        <w:rPr>
          <w:rFonts w:eastAsia="Noto Sans CJK SC Regular"/>
          <w:szCs w:val="24"/>
          <w:lang w:eastAsia="zh-CN" w:bidi="hi-IN"/>
        </w:rPr>
      </w:pPr>
      <w:bookmarkStart w:id="102" w:name="_Toc201154606"/>
      <w:r>
        <w:rPr>
          <w:rFonts w:eastAsia="Noto Sans CJK SC Regular"/>
          <w:lang w:eastAsia="zh-CN" w:bidi="hi-IN"/>
        </w:rPr>
        <w:t>ANEXO  06</w:t>
      </w:r>
      <w:bookmarkEnd w:id="102"/>
    </w:p>
    <w:p w14:paraId="31F9473D">
      <w:pPr>
        <w:pStyle w:val="2"/>
        <w:rPr>
          <w:rFonts w:eastAsia="Noto Sans CJK SC Regular"/>
          <w:szCs w:val="24"/>
          <w:lang w:eastAsia="zh-CN" w:bidi="hi-IN"/>
        </w:rPr>
      </w:pPr>
      <w:bookmarkStart w:id="103" w:name="_Toc201154607"/>
      <w:r>
        <w:rPr>
          <w:rFonts w:eastAsia="Noto Sans CJK SC Regular"/>
          <w:lang w:eastAsia="zh-CN" w:bidi="hi-IN"/>
        </w:rPr>
        <w:t>DECLARAÇÃO AMBIENTAL</w:t>
      </w:r>
      <w:bookmarkEnd w:id="103"/>
    </w:p>
    <w:p w14:paraId="432ECDA5">
      <w:pPr>
        <w:suppressAutoHyphens/>
        <w:spacing w:before="1200" w:after="0" w:line="480" w:lineRule="auto"/>
        <w:jc w:val="both"/>
        <w:rPr>
          <w:rFonts w:ascii="Times New Roman" w:hAnsi="Times New Roman" w:eastAsia="Noto Sans CJK SC Regular" w:cs="Times New Roman"/>
          <w:sz w:val="24"/>
          <w:szCs w:val="24"/>
          <w:lang w:eastAsia="zh-CN" w:bidi="hi-IN"/>
        </w:rPr>
      </w:pPr>
      <w:r>
        <w:rPr>
          <w:rFonts w:ascii="Times New Roman" w:hAnsi="Times New Roman" w:eastAsia="Noto Sans CJK SC Regular" w:cs="Times New Roman"/>
          <w:sz w:val="24"/>
          <w:szCs w:val="24"/>
          <w:lang w:eastAsia="zh-CN" w:bidi="hi-IN"/>
        </w:rPr>
        <w:t xml:space="preserve">Eu_____________________________________________, CPF___________________, proprietário(a) da empresa ________________________________________________, CPF/CNPJ_________________, localizado à __________________________________, declaro para o Serviço Inspeção Municipal de </w:t>
      </w:r>
      <w:r>
        <w:rPr>
          <w:rFonts w:ascii="Times New Roman" w:hAnsi="Times New Roman" w:eastAsia="Noto Sans CJK SC Regular" w:cs="Times New Roman"/>
          <w:sz w:val="24"/>
          <w:szCs w:val="24"/>
          <w:highlight w:val="yellow"/>
          <w:lang w:eastAsia="zh-CN" w:bidi="hi-IN"/>
        </w:rPr>
        <w:t>XXXXX-GO</w:t>
      </w:r>
      <w:r>
        <w:rPr>
          <w:rFonts w:ascii="Times New Roman" w:hAnsi="Times New Roman" w:eastAsia="Noto Sans CJK SC Regular" w:cs="Times New Roman"/>
          <w:sz w:val="24"/>
          <w:szCs w:val="24"/>
          <w:lang w:eastAsia="zh-CN" w:bidi="hi-IN"/>
        </w:rPr>
        <w:t>, que tenho pleno conhecimento das obrigações legais referentes à Legislação e normas ambientais e que os procedimentos legais referentes ao meio ambiente estão sob minha responsabilidade. Declaro ainda tomar todas as providências necessárias para obter e/ou regularizar as devidas licenças ambientais.</w:t>
      </w:r>
    </w:p>
    <w:p w14:paraId="75940EA7">
      <w:pPr>
        <w:suppressAutoHyphens/>
        <w:spacing w:before="1200" w:after="0" w:line="480" w:lineRule="auto"/>
        <w:jc w:val="both"/>
        <w:rPr>
          <w:rFonts w:ascii="Times New Roman" w:hAnsi="Times New Roman" w:eastAsia="Noto Sans CJK SC Regular" w:cs="Times New Roman"/>
          <w:sz w:val="24"/>
          <w:szCs w:val="24"/>
          <w:lang w:eastAsia="zh-CN" w:bidi="hi-IN"/>
        </w:rPr>
      </w:pPr>
    </w:p>
    <w:p w14:paraId="4C030318">
      <w:pPr>
        <w:suppressAutoHyphens/>
        <w:spacing w:after="0" w:line="240" w:lineRule="auto"/>
        <w:jc w:val="center"/>
        <w:rPr>
          <w:rFonts w:ascii="Times New Roman" w:hAnsi="Times New Roman" w:eastAsia="Noto Sans CJK SC Regular" w:cs="Times New Roman"/>
          <w:sz w:val="24"/>
          <w:szCs w:val="24"/>
          <w:lang w:eastAsia="zh-CN" w:bidi="hi-IN"/>
        </w:rPr>
      </w:pPr>
      <w:r>
        <w:rPr>
          <w:rFonts w:ascii="Times New Roman" w:hAnsi="Times New Roman" w:eastAsia="Noto Sans CJK SC Regular" w:cs="Times New Roman"/>
          <w:sz w:val="24"/>
          <w:szCs w:val="24"/>
          <w:lang w:eastAsia="zh-CN" w:bidi="hi-IN"/>
        </w:rPr>
        <w:t>________________________________________________</w:t>
      </w:r>
    </w:p>
    <w:p w14:paraId="2A9A9540">
      <w:pPr>
        <w:suppressAutoHyphens/>
        <w:spacing w:after="1200" w:line="240" w:lineRule="auto"/>
        <w:ind w:left="2204" w:right="2094"/>
        <w:jc w:val="center"/>
        <w:outlineLvl w:val="0"/>
        <w:rPr>
          <w:rFonts w:ascii="Times New Roman" w:hAnsi="Times New Roman" w:eastAsia="Trebuchet MS" w:cs="Times New Roman"/>
          <w:b/>
          <w:bCs/>
          <w:sz w:val="20"/>
          <w:szCs w:val="20"/>
          <w:lang w:val="pt-PT" w:eastAsia="zh-CN"/>
        </w:rPr>
      </w:pPr>
      <w:bookmarkStart w:id="104" w:name="_Toc201153821"/>
      <w:bookmarkStart w:id="105" w:name="_Toc201154608"/>
      <w:r>
        <w:rPr>
          <w:rFonts w:ascii="Times New Roman" w:hAnsi="Times New Roman" w:eastAsia="Trebuchet MS" w:cs="Times New Roman"/>
          <w:b/>
          <w:bCs/>
          <w:sz w:val="20"/>
          <w:szCs w:val="20"/>
          <w:lang w:val="pt-PT" w:eastAsia="zh-CN"/>
        </w:rPr>
        <w:t>ASSINATURA E CARIMBO DO RESPONSÁVEL LEGAL DO ESTABELECIMENTO</w:t>
      </w:r>
      <w:bookmarkEnd w:id="104"/>
      <w:bookmarkEnd w:id="105"/>
    </w:p>
    <w:p w14:paraId="075C7073">
      <w:pPr>
        <w:suppressAutoHyphens/>
        <w:spacing w:after="0" w:line="480" w:lineRule="auto"/>
        <w:jc w:val="right"/>
        <w:rPr>
          <w:rFonts w:ascii="Times New Roman" w:hAnsi="Times New Roman" w:eastAsia="Noto Sans CJK SC Regular" w:cs="Times New Roman"/>
          <w:b/>
          <w:sz w:val="24"/>
          <w:szCs w:val="24"/>
          <w:lang w:eastAsia="zh-CN" w:bidi="hi-IN"/>
        </w:rPr>
      </w:pPr>
    </w:p>
    <w:p w14:paraId="0052A819">
      <w:pPr>
        <w:autoSpaceDE w:val="0"/>
        <w:autoSpaceDN w:val="0"/>
        <w:adjustRightInd w:val="0"/>
        <w:spacing w:after="0" w:line="240" w:lineRule="auto"/>
        <w:rPr>
          <w:rFonts w:ascii="Times New Roman" w:hAnsi="Times New Roman" w:eastAsia="Times New Roman" w:cs="Times New Roman"/>
          <w:color w:val="000000"/>
          <w:sz w:val="24"/>
          <w:szCs w:val="24"/>
          <w:lang w:eastAsia="pt-BR"/>
        </w:rPr>
      </w:pPr>
      <w:r>
        <w:rPr>
          <w:rFonts w:ascii="Times New Roman" w:hAnsi="Times New Roman" w:eastAsia="Times New Roman" w:cs="Times New Roman"/>
          <w:color w:val="000000"/>
          <w:sz w:val="24"/>
          <w:szCs w:val="24"/>
          <w:lang w:eastAsia="pt-BR"/>
        </w:rPr>
        <w:t xml:space="preserve">          Local e data: ____________________, ______de ____________de 20_________</w:t>
      </w:r>
    </w:p>
    <w:p w14:paraId="7E078305">
      <w:pPr>
        <w:suppressAutoHyphens/>
        <w:spacing w:after="0" w:line="480" w:lineRule="auto"/>
        <w:jc w:val="right"/>
        <w:rPr>
          <w:rFonts w:ascii="Times New Roman" w:hAnsi="Times New Roman" w:eastAsia="Noto Sans CJK SC Regular" w:cs="Times New Roman"/>
          <w:lang w:eastAsia="zh-CN" w:bidi="hi-IN"/>
        </w:rPr>
      </w:pPr>
    </w:p>
    <w:p w14:paraId="07DE156E">
      <w:pPr>
        <w:suppressAutoHyphens/>
        <w:spacing w:after="0" w:line="480" w:lineRule="auto"/>
        <w:jc w:val="right"/>
        <w:rPr>
          <w:rFonts w:ascii="Times New Roman" w:hAnsi="Times New Roman" w:eastAsia="Noto Sans CJK SC Regular" w:cs="Times New Roman"/>
          <w:lang w:eastAsia="zh-CN" w:bidi="hi-IN"/>
        </w:rPr>
      </w:pPr>
    </w:p>
    <w:p w14:paraId="18A23E13">
      <w:pPr>
        <w:suppressAutoHyphens/>
        <w:spacing w:after="0" w:line="480" w:lineRule="auto"/>
        <w:jc w:val="right"/>
        <w:rPr>
          <w:rFonts w:ascii="Times New Roman" w:hAnsi="Times New Roman" w:eastAsia="Noto Sans CJK SC Regular" w:cs="Times New Roman"/>
          <w:lang w:eastAsia="zh-CN" w:bidi="hi-IN"/>
        </w:rPr>
      </w:pPr>
    </w:p>
    <w:p w14:paraId="08425F83">
      <w:pPr>
        <w:spacing w:after="0" w:line="240" w:lineRule="auto"/>
        <w:jc w:val="center"/>
        <w:rPr>
          <w:rFonts w:ascii="Times New Roman" w:hAnsi="Times New Roman" w:eastAsia="Times New Roman" w:cs="Times New Roman"/>
          <w:b/>
          <w:lang w:eastAsia="pt-BR"/>
        </w:rPr>
      </w:pPr>
    </w:p>
    <w:p w14:paraId="7556D3B8">
      <w:pPr>
        <w:pStyle w:val="2"/>
        <w:rPr>
          <w:rFonts w:eastAsia="Times New Roman"/>
          <w:lang w:eastAsia="pt-BR"/>
        </w:rPr>
      </w:pPr>
      <w:bookmarkStart w:id="106" w:name="_Toc201154609"/>
      <w:r>
        <w:rPr>
          <w:rFonts w:eastAsia="Times New Roman"/>
          <w:lang w:eastAsia="pt-BR"/>
        </w:rPr>
        <w:t>ANEXO 07</w:t>
      </w:r>
      <w:bookmarkEnd w:id="106"/>
      <w:r>
        <w:rPr>
          <w:rFonts w:eastAsia="Times New Roman"/>
          <w:lang w:eastAsia="pt-BR"/>
        </w:rPr>
        <w:t xml:space="preserve"> </w:t>
      </w:r>
    </w:p>
    <w:p w14:paraId="1F051D5A">
      <w:pPr>
        <w:pStyle w:val="2"/>
        <w:rPr>
          <w:rFonts w:eastAsia="Times New Roman"/>
          <w:lang w:eastAsia="pt-BR"/>
        </w:rPr>
      </w:pPr>
      <w:bookmarkStart w:id="107" w:name="_Toc201154610"/>
      <w:r>
        <w:rPr>
          <w:rFonts w:eastAsia="Times New Roman"/>
          <w:lang w:eastAsia="pt-BR"/>
        </w:rPr>
        <w:t>TERMO DE INSPEÇÃO/FISCALIZAÇÃO</w:t>
      </w:r>
      <w:bookmarkEnd w:id="107"/>
      <w:r>
        <w:rPr>
          <w:rFonts w:eastAsia="Times New Roman"/>
          <w:lang w:eastAsia="pt-BR"/>
        </w:rPr>
        <w:t xml:space="preserve"> </w:t>
      </w:r>
    </w:p>
    <w:tbl>
      <w:tblPr>
        <w:tblStyle w:val="76"/>
        <w:tblpPr w:leftFromText="141" w:rightFromText="141" w:vertAnchor="text" w:horzAnchor="margin" w:tblpY="121"/>
        <w:tblW w:w="873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405"/>
        <w:gridCol w:w="1985"/>
        <w:gridCol w:w="1672"/>
        <w:gridCol w:w="2675"/>
      </w:tblGrid>
      <w:tr w14:paraId="7F58C0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390" w:type="dxa"/>
            <w:gridSpan w:val="2"/>
          </w:tcPr>
          <w:p w14:paraId="2243C191">
            <w:pPr>
              <w:spacing w:after="0" w:line="240" w:lineRule="auto"/>
              <w:rPr>
                <w:rFonts w:ascii="Times New Roman" w:hAnsi="Times New Roman" w:eastAsia="Times New Roman" w:cs="Times New Roman"/>
                <w:b/>
                <w:lang w:eastAsia="pt-BR"/>
              </w:rPr>
            </w:pPr>
            <w:r>
              <w:rPr>
                <w:rFonts w:ascii="Times New Roman" w:hAnsi="Times New Roman" w:eastAsia="Times New Roman" w:cs="Times New Roman"/>
                <w:b/>
                <w:lang w:eastAsia="pt-BR"/>
              </w:rPr>
              <w:t>TERMO DE INSPEÇÃO/FISCALIZAÇÃO</w:t>
            </w:r>
          </w:p>
        </w:tc>
        <w:tc>
          <w:tcPr>
            <w:tcW w:w="4347" w:type="dxa"/>
            <w:gridSpan w:val="2"/>
            <w:shd w:val="clear" w:color="auto" w:fill="auto"/>
          </w:tcPr>
          <w:p w14:paraId="1C65902D">
            <w:pPr>
              <w:spacing w:after="0" w:line="240" w:lineRule="auto"/>
              <w:rPr>
                <w:rFonts w:ascii="Times New Roman" w:hAnsi="Times New Roman" w:eastAsia="Times New Roman" w:cs="Times New Roman"/>
                <w:b/>
                <w:lang w:eastAsia="pt-BR"/>
              </w:rPr>
            </w:pPr>
            <w:r>
              <w:rPr>
                <w:rFonts w:ascii="Times New Roman" w:hAnsi="Times New Roman" w:eastAsia="Times New Roman" w:cs="Times New Roman"/>
                <w:b/>
                <w:lang w:eastAsia="pt-BR"/>
              </w:rPr>
              <w:t>Nº:</w:t>
            </w:r>
          </w:p>
        </w:tc>
      </w:tr>
      <w:tr w14:paraId="27D3EE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05" w:type="dxa"/>
          </w:tcPr>
          <w:p w14:paraId="0AD1502C">
            <w:pPr>
              <w:spacing w:after="0" w:line="240" w:lineRule="auto"/>
              <w:rPr>
                <w:rFonts w:ascii="Times New Roman" w:hAnsi="Times New Roman" w:eastAsia="Times New Roman" w:cs="Times New Roman"/>
                <w:b/>
                <w:lang w:eastAsia="pt-BR"/>
              </w:rPr>
            </w:pPr>
            <w:r>
              <w:rPr>
                <w:rFonts w:ascii="Times New Roman" w:hAnsi="Times New Roman" w:eastAsia="Times New Roman" w:cs="Times New Roman"/>
                <w:b/>
                <w:lang w:eastAsia="pt-BR"/>
              </w:rPr>
              <w:t>DIA:</w:t>
            </w:r>
          </w:p>
        </w:tc>
        <w:tc>
          <w:tcPr>
            <w:tcW w:w="3657" w:type="dxa"/>
            <w:gridSpan w:val="2"/>
          </w:tcPr>
          <w:p w14:paraId="1AFD68F3">
            <w:pPr>
              <w:spacing w:after="0" w:line="240" w:lineRule="auto"/>
              <w:rPr>
                <w:rFonts w:ascii="Times New Roman" w:hAnsi="Times New Roman" w:eastAsia="Times New Roman" w:cs="Times New Roman"/>
                <w:b/>
                <w:lang w:eastAsia="pt-BR"/>
              </w:rPr>
            </w:pPr>
            <w:r>
              <w:rPr>
                <w:rFonts w:ascii="Times New Roman" w:hAnsi="Times New Roman" w:eastAsia="Times New Roman" w:cs="Times New Roman"/>
                <w:b/>
                <w:lang w:eastAsia="pt-BR"/>
              </w:rPr>
              <w:t>MÊS:</w:t>
            </w:r>
          </w:p>
        </w:tc>
        <w:tc>
          <w:tcPr>
            <w:tcW w:w="2675" w:type="dxa"/>
          </w:tcPr>
          <w:p w14:paraId="06AFF844">
            <w:pPr>
              <w:spacing w:after="0" w:line="240" w:lineRule="auto"/>
              <w:rPr>
                <w:rFonts w:ascii="Times New Roman" w:hAnsi="Times New Roman" w:eastAsia="Times New Roman" w:cs="Times New Roman"/>
                <w:b/>
                <w:lang w:eastAsia="pt-BR"/>
              </w:rPr>
            </w:pPr>
            <w:r>
              <w:rPr>
                <w:rFonts w:ascii="Times New Roman" w:hAnsi="Times New Roman" w:eastAsia="Times New Roman" w:cs="Times New Roman"/>
                <w:b/>
                <w:lang w:eastAsia="pt-BR"/>
              </w:rPr>
              <w:t>ANO:</w:t>
            </w:r>
          </w:p>
        </w:tc>
      </w:tr>
      <w:tr w14:paraId="7BCFE2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37" w:type="dxa"/>
            <w:gridSpan w:val="4"/>
          </w:tcPr>
          <w:p w14:paraId="087E9968">
            <w:pPr>
              <w:spacing w:after="0" w:line="240" w:lineRule="auto"/>
              <w:rPr>
                <w:rFonts w:ascii="Times New Roman" w:hAnsi="Times New Roman" w:eastAsia="Times New Roman" w:cs="Times New Roman"/>
                <w:b/>
                <w:lang w:eastAsia="pt-BR"/>
              </w:rPr>
            </w:pPr>
            <w:r>
              <w:rPr>
                <w:rFonts w:ascii="Times New Roman" w:hAnsi="Times New Roman" w:eastAsia="Times New Roman" w:cs="Times New Roman"/>
                <w:b/>
                <w:lang w:eastAsia="pt-BR"/>
              </w:rPr>
              <w:t xml:space="preserve">HORA INICIAL:                                                   HORA FINAL:    </w:t>
            </w:r>
          </w:p>
        </w:tc>
      </w:tr>
    </w:tbl>
    <w:p w14:paraId="712F5467">
      <w:pPr>
        <w:spacing w:after="0" w:line="240" w:lineRule="auto"/>
        <w:jc w:val="center"/>
        <w:rPr>
          <w:rFonts w:ascii="Times New Roman" w:hAnsi="Times New Roman" w:eastAsia="Times New Roman" w:cs="Times New Roman"/>
          <w:b/>
          <w:lang w:eastAsia="pt-BR"/>
        </w:rPr>
      </w:pPr>
    </w:p>
    <w:p w14:paraId="3FC5F2B9">
      <w:pPr>
        <w:numPr>
          <w:ilvl w:val="0"/>
          <w:numId w:val="47"/>
        </w:numPr>
        <w:spacing w:after="200" w:line="276" w:lineRule="auto"/>
        <w:contextualSpacing/>
        <w:rPr>
          <w:rFonts w:ascii="Times New Roman" w:hAnsi="Times New Roman" w:eastAsia="Times New Roman" w:cs="Times New Roman"/>
          <w:b/>
          <w:lang w:eastAsia="pt-BR"/>
        </w:rPr>
      </w:pPr>
      <w:r>
        <w:rPr>
          <w:rFonts w:ascii="Times New Roman" w:hAnsi="Times New Roman" w:eastAsia="Times New Roman" w:cs="Times New Roman"/>
          <w:b/>
          <w:lang w:eastAsia="pt-BR"/>
        </w:rPr>
        <w:t>IDENTIFICAÇÃO DO ESTABELECIMENTO</w:t>
      </w:r>
    </w:p>
    <w:tbl>
      <w:tblPr>
        <w:tblStyle w:val="76"/>
        <w:tblW w:w="8789" w:type="dxa"/>
        <w:tblInd w:w="-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68"/>
        <w:gridCol w:w="4281"/>
        <w:gridCol w:w="3940"/>
      </w:tblGrid>
      <w:tr w14:paraId="407420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89" w:type="dxa"/>
            <w:gridSpan w:val="3"/>
          </w:tcPr>
          <w:p w14:paraId="27FD6E10">
            <w:pPr>
              <w:spacing w:after="0" w:line="240" w:lineRule="auto"/>
              <w:rPr>
                <w:rFonts w:ascii="Times New Roman" w:hAnsi="Times New Roman" w:eastAsia="Times New Roman" w:cs="Times New Roman"/>
                <w:b/>
                <w:lang w:eastAsia="pt-BR"/>
              </w:rPr>
            </w:pPr>
            <w:r>
              <w:rPr>
                <w:rFonts w:ascii="Times New Roman" w:hAnsi="Times New Roman" w:eastAsia="Times New Roman" w:cs="Times New Roman"/>
                <w:b/>
                <w:lang w:eastAsia="pt-BR"/>
              </w:rPr>
              <w:t>NOME FANTASIA:</w:t>
            </w:r>
          </w:p>
        </w:tc>
      </w:tr>
      <w:tr w14:paraId="351764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89" w:type="dxa"/>
            <w:gridSpan w:val="3"/>
          </w:tcPr>
          <w:p w14:paraId="421EDD2A">
            <w:pPr>
              <w:spacing w:after="0" w:line="240" w:lineRule="auto"/>
              <w:rPr>
                <w:rFonts w:ascii="Times New Roman" w:hAnsi="Times New Roman" w:eastAsia="Times New Roman" w:cs="Times New Roman"/>
                <w:b/>
                <w:lang w:eastAsia="pt-BR"/>
              </w:rPr>
            </w:pPr>
            <w:r>
              <w:rPr>
                <w:rFonts w:ascii="Times New Roman" w:hAnsi="Times New Roman" w:eastAsia="Times New Roman" w:cs="Times New Roman"/>
                <w:b/>
                <w:lang w:eastAsia="pt-BR"/>
              </w:rPr>
              <w:t>RAZÃO SOCIAL/PROPRIETÁRIO:</w:t>
            </w:r>
          </w:p>
        </w:tc>
      </w:tr>
      <w:tr w14:paraId="6833DF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849" w:type="dxa"/>
            <w:gridSpan w:val="2"/>
            <w:tcBorders>
              <w:right w:val="single" w:color="auto" w:sz="4" w:space="0"/>
            </w:tcBorders>
          </w:tcPr>
          <w:p w14:paraId="5D6EF7B2">
            <w:pPr>
              <w:spacing w:after="0" w:line="240" w:lineRule="auto"/>
              <w:rPr>
                <w:rFonts w:ascii="Times New Roman" w:hAnsi="Times New Roman" w:eastAsia="Times New Roman" w:cs="Times New Roman"/>
                <w:b/>
                <w:lang w:eastAsia="pt-BR"/>
              </w:rPr>
            </w:pPr>
            <w:r>
              <w:rPr>
                <w:rFonts w:ascii="Times New Roman" w:hAnsi="Times New Roman" w:eastAsia="Times New Roman" w:cs="Times New Roman"/>
                <w:b/>
                <w:lang w:eastAsia="pt-BR"/>
              </w:rPr>
              <w:t>CNPJ/CPF:</w:t>
            </w:r>
          </w:p>
        </w:tc>
        <w:tc>
          <w:tcPr>
            <w:tcW w:w="3940" w:type="dxa"/>
            <w:tcBorders>
              <w:left w:val="single" w:color="auto" w:sz="4" w:space="0"/>
            </w:tcBorders>
          </w:tcPr>
          <w:p w14:paraId="052143D4">
            <w:pPr>
              <w:spacing w:after="0" w:line="240" w:lineRule="auto"/>
              <w:rPr>
                <w:rFonts w:ascii="Times New Roman" w:hAnsi="Times New Roman" w:eastAsia="Times New Roman" w:cs="Times New Roman"/>
                <w:b/>
                <w:lang w:eastAsia="pt-BR"/>
              </w:rPr>
            </w:pPr>
            <w:r>
              <w:rPr>
                <w:rFonts w:ascii="Times New Roman" w:hAnsi="Times New Roman" w:eastAsia="Times New Roman" w:cs="Times New Roman"/>
                <w:b/>
                <w:lang w:eastAsia="pt-BR"/>
              </w:rPr>
              <w:t>Nº REGISTRO NO SIM:</w:t>
            </w:r>
          </w:p>
        </w:tc>
      </w:tr>
      <w:tr w14:paraId="5A9101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89" w:type="dxa"/>
            <w:gridSpan w:val="3"/>
          </w:tcPr>
          <w:p w14:paraId="29130AC5">
            <w:pPr>
              <w:spacing w:after="0" w:line="240" w:lineRule="auto"/>
              <w:rPr>
                <w:rFonts w:ascii="Times New Roman" w:hAnsi="Times New Roman" w:eastAsia="Times New Roman" w:cs="Times New Roman"/>
                <w:b/>
                <w:lang w:eastAsia="pt-BR"/>
              </w:rPr>
            </w:pPr>
            <w:r>
              <w:rPr>
                <w:rFonts w:ascii="Times New Roman" w:hAnsi="Times New Roman" w:eastAsia="Times New Roman" w:cs="Times New Roman"/>
                <w:b/>
                <w:lang w:eastAsia="pt-BR"/>
              </w:rPr>
              <w:t>ENDEREÇO:</w:t>
            </w:r>
          </w:p>
        </w:tc>
      </w:tr>
      <w:tr w14:paraId="14506F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89" w:type="dxa"/>
            <w:gridSpan w:val="3"/>
          </w:tcPr>
          <w:p w14:paraId="07EFC475">
            <w:pPr>
              <w:spacing w:after="0" w:line="240" w:lineRule="auto"/>
              <w:rPr>
                <w:rFonts w:ascii="Times New Roman" w:hAnsi="Times New Roman" w:eastAsia="Times New Roman" w:cs="Times New Roman"/>
                <w:b/>
                <w:lang w:eastAsia="pt-BR"/>
              </w:rPr>
            </w:pPr>
            <w:r>
              <w:rPr>
                <w:rFonts w:ascii="Times New Roman" w:hAnsi="Times New Roman" w:eastAsia="Times New Roman" w:cs="Times New Roman"/>
                <w:b/>
                <w:lang w:eastAsia="pt-BR"/>
              </w:rPr>
              <w:t>MUNICÍPIO/UF:</w:t>
            </w:r>
          </w:p>
        </w:tc>
      </w:tr>
      <w:tr w14:paraId="09474C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89" w:type="dxa"/>
            <w:gridSpan w:val="3"/>
            <w:shd w:val="clear" w:color="auto" w:fill="D9D9D9"/>
          </w:tcPr>
          <w:p w14:paraId="6CD382A1">
            <w:pPr>
              <w:spacing w:after="0" w:line="240" w:lineRule="auto"/>
              <w:jc w:val="center"/>
              <w:rPr>
                <w:rFonts w:ascii="Times New Roman" w:hAnsi="Times New Roman" w:eastAsia="Times New Roman" w:cs="Times New Roman"/>
                <w:b/>
                <w:lang w:eastAsia="pt-BR"/>
              </w:rPr>
            </w:pPr>
            <w:r>
              <w:rPr>
                <w:rFonts w:ascii="Times New Roman" w:hAnsi="Times New Roman" w:eastAsia="Times New Roman" w:cs="Times New Roman"/>
                <w:b/>
                <w:lang w:eastAsia="pt-BR"/>
              </w:rPr>
              <w:t>CLASSIFICAÇÃO DO ESTABELECIMENTO</w:t>
            </w:r>
          </w:p>
        </w:tc>
      </w:tr>
      <w:tr w14:paraId="518ACC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8" w:type="dxa"/>
          </w:tcPr>
          <w:p w14:paraId="0F52A25D">
            <w:pPr>
              <w:spacing w:after="0" w:line="240" w:lineRule="auto"/>
              <w:rPr>
                <w:rFonts w:ascii="Times New Roman" w:hAnsi="Times New Roman" w:eastAsia="Times New Roman" w:cs="Times New Roman"/>
                <w:b/>
                <w:lang w:eastAsia="pt-BR"/>
              </w:rPr>
            </w:pPr>
          </w:p>
        </w:tc>
        <w:tc>
          <w:tcPr>
            <w:tcW w:w="8221" w:type="dxa"/>
            <w:gridSpan w:val="2"/>
          </w:tcPr>
          <w:p w14:paraId="702B8B45">
            <w:pPr>
              <w:spacing w:after="0" w:line="240" w:lineRule="auto"/>
              <w:rPr>
                <w:rFonts w:ascii="Times New Roman" w:hAnsi="Times New Roman" w:eastAsia="Times New Roman" w:cs="Times New Roman"/>
                <w:bCs/>
                <w:lang w:eastAsia="pt-BR"/>
              </w:rPr>
            </w:pPr>
            <w:r>
              <w:rPr>
                <w:rFonts w:ascii="Times New Roman" w:hAnsi="Times New Roman" w:eastAsia="Times New Roman" w:cs="Times New Roman"/>
                <w:bCs/>
                <w:lang w:eastAsia="pt-BR"/>
              </w:rPr>
              <w:t xml:space="preserve">Abatedouro frigorífico </w:t>
            </w:r>
          </w:p>
        </w:tc>
      </w:tr>
      <w:tr w14:paraId="0ADF43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8" w:type="dxa"/>
          </w:tcPr>
          <w:p w14:paraId="54E0B71B">
            <w:pPr>
              <w:spacing w:after="0" w:line="240" w:lineRule="auto"/>
              <w:rPr>
                <w:rFonts w:ascii="Times New Roman" w:hAnsi="Times New Roman" w:eastAsia="Times New Roman" w:cs="Times New Roman"/>
                <w:b/>
                <w:lang w:eastAsia="pt-BR"/>
              </w:rPr>
            </w:pPr>
          </w:p>
        </w:tc>
        <w:tc>
          <w:tcPr>
            <w:tcW w:w="8221" w:type="dxa"/>
            <w:gridSpan w:val="2"/>
          </w:tcPr>
          <w:p w14:paraId="4BDD7BB2">
            <w:pPr>
              <w:spacing w:after="0" w:line="240" w:lineRule="auto"/>
              <w:rPr>
                <w:rFonts w:ascii="Times New Roman" w:hAnsi="Times New Roman" w:eastAsia="Times New Roman" w:cs="Times New Roman"/>
                <w:bCs/>
                <w:lang w:eastAsia="pt-BR"/>
              </w:rPr>
            </w:pPr>
            <w:r>
              <w:rPr>
                <w:rFonts w:ascii="Times New Roman" w:hAnsi="Times New Roman" w:eastAsia="Times New Roman" w:cs="Times New Roman"/>
                <w:bCs/>
                <w:lang w:eastAsia="pt-BR"/>
              </w:rPr>
              <w:t>Unidade de beneficiamento de carnes e produtos cárneos</w:t>
            </w:r>
          </w:p>
        </w:tc>
      </w:tr>
      <w:tr w14:paraId="7282B4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8" w:type="dxa"/>
          </w:tcPr>
          <w:p w14:paraId="32254FBE">
            <w:pPr>
              <w:spacing w:after="0" w:line="240" w:lineRule="auto"/>
              <w:rPr>
                <w:rFonts w:ascii="Times New Roman" w:hAnsi="Times New Roman" w:eastAsia="Times New Roman" w:cs="Times New Roman"/>
                <w:b/>
                <w:lang w:eastAsia="pt-BR"/>
              </w:rPr>
            </w:pPr>
          </w:p>
        </w:tc>
        <w:tc>
          <w:tcPr>
            <w:tcW w:w="8221" w:type="dxa"/>
            <w:gridSpan w:val="2"/>
          </w:tcPr>
          <w:p w14:paraId="5C70E80A">
            <w:pPr>
              <w:spacing w:after="0" w:line="240" w:lineRule="auto"/>
              <w:rPr>
                <w:rFonts w:ascii="Times New Roman" w:hAnsi="Times New Roman" w:eastAsia="Times New Roman" w:cs="Times New Roman"/>
                <w:bCs/>
                <w:lang w:eastAsia="pt-BR"/>
              </w:rPr>
            </w:pPr>
            <w:r>
              <w:rPr>
                <w:rFonts w:ascii="Times New Roman" w:hAnsi="Times New Roman" w:eastAsia="Times New Roman" w:cs="Times New Roman"/>
                <w:bCs/>
                <w:lang w:eastAsia="pt-BR"/>
              </w:rPr>
              <w:t>Barco-fábrica</w:t>
            </w:r>
          </w:p>
        </w:tc>
      </w:tr>
      <w:tr w14:paraId="260A0E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8" w:type="dxa"/>
          </w:tcPr>
          <w:p w14:paraId="1B50AFE9">
            <w:pPr>
              <w:spacing w:after="0" w:line="240" w:lineRule="auto"/>
              <w:rPr>
                <w:rFonts w:ascii="Times New Roman" w:hAnsi="Times New Roman" w:eastAsia="Times New Roman" w:cs="Times New Roman"/>
                <w:b/>
                <w:lang w:eastAsia="pt-BR"/>
              </w:rPr>
            </w:pPr>
          </w:p>
        </w:tc>
        <w:tc>
          <w:tcPr>
            <w:tcW w:w="8221" w:type="dxa"/>
            <w:gridSpan w:val="2"/>
          </w:tcPr>
          <w:p w14:paraId="0179504B">
            <w:pPr>
              <w:spacing w:after="0" w:line="240" w:lineRule="auto"/>
              <w:rPr>
                <w:rFonts w:ascii="Times New Roman" w:hAnsi="Times New Roman" w:eastAsia="Times New Roman" w:cs="Times New Roman"/>
                <w:bCs/>
                <w:lang w:eastAsia="pt-BR"/>
              </w:rPr>
            </w:pPr>
            <w:r>
              <w:rPr>
                <w:rFonts w:ascii="Times New Roman" w:hAnsi="Times New Roman" w:eastAsia="Times New Roman" w:cs="Times New Roman"/>
                <w:bCs/>
                <w:lang w:eastAsia="pt-BR"/>
              </w:rPr>
              <w:t>Abatedouro frigorífico de pescado</w:t>
            </w:r>
          </w:p>
        </w:tc>
      </w:tr>
      <w:tr w14:paraId="798017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8" w:type="dxa"/>
          </w:tcPr>
          <w:p w14:paraId="6ACD13BA">
            <w:pPr>
              <w:spacing w:after="0" w:line="240" w:lineRule="auto"/>
              <w:rPr>
                <w:rFonts w:ascii="Times New Roman" w:hAnsi="Times New Roman" w:eastAsia="Times New Roman" w:cs="Times New Roman"/>
                <w:b/>
                <w:lang w:eastAsia="pt-BR"/>
              </w:rPr>
            </w:pPr>
          </w:p>
        </w:tc>
        <w:tc>
          <w:tcPr>
            <w:tcW w:w="8221" w:type="dxa"/>
            <w:gridSpan w:val="2"/>
          </w:tcPr>
          <w:p w14:paraId="587AC90F">
            <w:pPr>
              <w:spacing w:after="0" w:line="240" w:lineRule="auto"/>
              <w:rPr>
                <w:rFonts w:ascii="Times New Roman" w:hAnsi="Times New Roman" w:eastAsia="Times New Roman" w:cs="Times New Roman"/>
                <w:bCs/>
                <w:lang w:eastAsia="pt-BR"/>
              </w:rPr>
            </w:pPr>
            <w:r>
              <w:rPr>
                <w:rFonts w:ascii="Times New Roman" w:hAnsi="Times New Roman" w:eastAsia="Times New Roman" w:cs="Times New Roman"/>
                <w:bCs/>
                <w:lang w:eastAsia="pt-BR"/>
              </w:rPr>
              <w:t>Unidade de beneficiamento de pescado e produtos de pescado</w:t>
            </w:r>
          </w:p>
        </w:tc>
      </w:tr>
      <w:tr w14:paraId="1A1FD0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8" w:type="dxa"/>
          </w:tcPr>
          <w:p w14:paraId="4219D9EF">
            <w:pPr>
              <w:spacing w:after="0" w:line="240" w:lineRule="auto"/>
              <w:rPr>
                <w:rFonts w:ascii="Times New Roman" w:hAnsi="Times New Roman" w:eastAsia="Times New Roman" w:cs="Times New Roman"/>
                <w:b/>
                <w:lang w:eastAsia="pt-BR"/>
              </w:rPr>
            </w:pPr>
          </w:p>
        </w:tc>
        <w:tc>
          <w:tcPr>
            <w:tcW w:w="8221" w:type="dxa"/>
            <w:gridSpan w:val="2"/>
          </w:tcPr>
          <w:p w14:paraId="74CA90BE">
            <w:pPr>
              <w:spacing w:after="0" w:line="240" w:lineRule="auto"/>
              <w:rPr>
                <w:rFonts w:ascii="Times New Roman" w:hAnsi="Times New Roman" w:eastAsia="Times New Roman" w:cs="Times New Roman"/>
                <w:bCs/>
                <w:lang w:eastAsia="pt-BR"/>
              </w:rPr>
            </w:pPr>
            <w:r>
              <w:rPr>
                <w:rFonts w:ascii="Times New Roman" w:hAnsi="Times New Roman" w:eastAsia="Times New Roman" w:cs="Times New Roman"/>
                <w:bCs/>
                <w:lang w:eastAsia="pt-BR"/>
              </w:rPr>
              <w:t>Estação depuradora de moluscos bivalves.</w:t>
            </w:r>
          </w:p>
        </w:tc>
      </w:tr>
      <w:tr w14:paraId="711092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8" w:type="dxa"/>
          </w:tcPr>
          <w:p w14:paraId="519F9A92">
            <w:pPr>
              <w:spacing w:after="0" w:line="240" w:lineRule="auto"/>
              <w:rPr>
                <w:rFonts w:ascii="Times New Roman" w:hAnsi="Times New Roman" w:eastAsia="Times New Roman" w:cs="Times New Roman"/>
                <w:b/>
                <w:lang w:eastAsia="pt-BR"/>
              </w:rPr>
            </w:pPr>
          </w:p>
        </w:tc>
        <w:tc>
          <w:tcPr>
            <w:tcW w:w="8221" w:type="dxa"/>
            <w:gridSpan w:val="2"/>
          </w:tcPr>
          <w:p w14:paraId="72F9B7E4">
            <w:pPr>
              <w:spacing w:after="0" w:line="240" w:lineRule="auto"/>
              <w:rPr>
                <w:rFonts w:ascii="Times New Roman" w:hAnsi="Times New Roman" w:eastAsia="Times New Roman" w:cs="Times New Roman"/>
                <w:bCs/>
                <w:lang w:eastAsia="pt-BR"/>
              </w:rPr>
            </w:pPr>
            <w:r>
              <w:rPr>
                <w:rFonts w:ascii="Times New Roman" w:hAnsi="Times New Roman" w:eastAsia="Times New Roman" w:cs="Times New Roman"/>
                <w:bCs/>
                <w:lang w:eastAsia="pt-BR"/>
              </w:rPr>
              <w:t>Granja avícola</w:t>
            </w:r>
          </w:p>
        </w:tc>
      </w:tr>
      <w:tr w14:paraId="53FDEE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8" w:type="dxa"/>
          </w:tcPr>
          <w:p w14:paraId="23CD348A">
            <w:pPr>
              <w:spacing w:after="0" w:line="240" w:lineRule="auto"/>
              <w:rPr>
                <w:rFonts w:ascii="Times New Roman" w:hAnsi="Times New Roman" w:eastAsia="Times New Roman" w:cs="Times New Roman"/>
                <w:b/>
                <w:lang w:eastAsia="pt-BR"/>
              </w:rPr>
            </w:pPr>
          </w:p>
        </w:tc>
        <w:tc>
          <w:tcPr>
            <w:tcW w:w="8221" w:type="dxa"/>
            <w:gridSpan w:val="2"/>
          </w:tcPr>
          <w:p w14:paraId="126551C0">
            <w:pPr>
              <w:spacing w:after="0" w:line="240" w:lineRule="auto"/>
              <w:rPr>
                <w:rFonts w:ascii="Times New Roman" w:hAnsi="Times New Roman" w:eastAsia="Times New Roman" w:cs="Times New Roman"/>
                <w:bCs/>
                <w:lang w:eastAsia="pt-BR"/>
              </w:rPr>
            </w:pPr>
            <w:r>
              <w:rPr>
                <w:rFonts w:ascii="Times New Roman" w:hAnsi="Times New Roman" w:eastAsia="Times New Roman" w:cs="Times New Roman"/>
                <w:bCs/>
                <w:lang w:eastAsia="pt-BR"/>
              </w:rPr>
              <w:t>Unidade de beneficiamento de ovos e derivados</w:t>
            </w:r>
          </w:p>
        </w:tc>
      </w:tr>
      <w:tr w14:paraId="374C30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8" w:type="dxa"/>
          </w:tcPr>
          <w:p w14:paraId="4FAF62A5">
            <w:pPr>
              <w:spacing w:after="0" w:line="240" w:lineRule="auto"/>
              <w:rPr>
                <w:rFonts w:ascii="Times New Roman" w:hAnsi="Times New Roman" w:eastAsia="Times New Roman" w:cs="Times New Roman"/>
                <w:b/>
                <w:lang w:eastAsia="pt-BR"/>
              </w:rPr>
            </w:pPr>
          </w:p>
        </w:tc>
        <w:tc>
          <w:tcPr>
            <w:tcW w:w="8221" w:type="dxa"/>
            <w:gridSpan w:val="2"/>
          </w:tcPr>
          <w:p w14:paraId="1668387F">
            <w:pPr>
              <w:spacing w:after="0" w:line="240" w:lineRule="auto"/>
              <w:rPr>
                <w:rFonts w:ascii="Times New Roman" w:hAnsi="Times New Roman" w:eastAsia="Times New Roman" w:cs="Times New Roman"/>
                <w:bCs/>
                <w:lang w:eastAsia="pt-BR"/>
              </w:rPr>
            </w:pPr>
            <w:r>
              <w:rPr>
                <w:rFonts w:ascii="Times New Roman" w:hAnsi="Times New Roman" w:eastAsia="Times New Roman" w:cs="Times New Roman"/>
                <w:bCs/>
                <w:lang w:eastAsia="pt-BR"/>
              </w:rPr>
              <w:t>Granja leiteira</w:t>
            </w:r>
          </w:p>
        </w:tc>
      </w:tr>
      <w:tr w14:paraId="66A574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8" w:type="dxa"/>
          </w:tcPr>
          <w:p w14:paraId="00FA4D46">
            <w:pPr>
              <w:spacing w:after="0" w:line="240" w:lineRule="auto"/>
              <w:rPr>
                <w:rFonts w:ascii="Times New Roman" w:hAnsi="Times New Roman" w:eastAsia="Times New Roman" w:cs="Times New Roman"/>
                <w:b/>
                <w:lang w:eastAsia="pt-BR"/>
              </w:rPr>
            </w:pPr>
          </w:p>
        </w:tc>
        <w:tc>
          <w:tcPr>
            <w:tcW w:w="8221" w:type="dxa"/>
            <w:gridSpan w:val="2"/>
          </w:tcPr>
          <w:p w14:paraId="1D732D81">
            <w:pPr>
              <w:spacing w:after="0" w:line="240" w:lineRule="auto"/>
              <w:rPr>
                <w:rFonts w:ascii="Times New Roman" w:hAnsi="Times New Roman" w:eastAsia="Times New Roman" w:cs="Times New Roman"/>
                <w:bCs/>
                <w:lang w:eastAsia="pt-BR"/>
              </w:rPr>
            </w:pPr>
            <w:r>
              <w:rPr>
                <w:rFonts w:ascii="Times New Roman" w:hAnsi="Times New Roman" w:eastAsia="Times New Roman" w:cs="Times New Roman"/>
                <w:bCs/>
                <w:lang w:eastAsia="pt-BR"/>
              </w:rPr>
              <w:t>Posto de refrigeração</w:t>
            </w:r>
          </w:p>
        </w:tc>
      </w:tr>
      <w:tr w14:paraId="4F982C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8" w:type="dxa"/>
          </w:tcPr>
          <w:p w14:paraId="747CA248">
            <w:pPr>
              <w:spacing w:after="0" w:line="240" w:lineRule="auto"/>
              <w:rPr>
                <w:rFonts w:ascii="Times New Roman" w:hAnsi="Times New Roman" w:eastAsia="Times New Roman" w:cs="Times New Roman"/>
                <w:b/>
                <w:lang w:eastAsia="pt-BR"/>
              </w:rPr>
            </w:pPr>
          </w:p>
        </w:tc>
        <w:tc>
          <w:tcPr>
            <w:tcW w:w="8221" w:type="dxa"/>
            <w:gridSpan w:val="2"/>
          </w:tcPr>
          <w:p w14:paraId="6C6A930C">
            <w:pPr>
              <w:spacing w:after="0" w:line="240" w:lineRule="auto"/>
              <w:rPr>
                <w:rFonts w:ascii="Times New Roman" w:hAnsi="Times New Roman" w:eastAsia="Times New Roman" w:cs="Times New Roman"/>
                <w:bCs/>
                <w:lang w:eastAsia="pt-BR"/>
              </w:rPr>
            </w:pPr>
            <w:r>
              <w:rPr>
                <w:rFonts w:ascii="Times New Roman" w:hAnsi="Times New Roman" w:eastAsia="Times New Roman" w:cs="Times New Roman"/>
                <w:bCs/>
                <w:lang w:eastAsia="pt-BR"/>
              </w:rPr>
              <w:t>Unidade de beneficiamento de leite e derivados</w:t>
            </w:r>
          </w:p>
        </w:tc>
      </w:tr>
      <w:tr w14:paraId="582995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8" w:type="dxa"/>
          </w:tcPr>
          <w:p w14:paraId="1C01F871">
            <w:pPr>
              <w:spacing w:after="0" w:line="240" w:lineRule="auto"/>
              <w:rPr>
                <w:rFonts w:ascii="Times New Roman" w:hAnsi="Times New Roman" w:eastAsia="Times New Roman" w:cs="Times New Roman"/>
                <w:b/>
                <w:lang w:eastAsia="pt-BR"/>
              </w:rPr>
            </w:pPr>
          </w:p>
        </w:tc>
        <w:tc>
          <w:tcPr>
            <w:tcW w:w="8221" w:type="dxa"/>
            <w:gridSpan w:val="2"/>
          </w:tcPr>
          <w:p w14:paraId="12A4D26F">
            <w:pPr>
              <w:spacing w:after="0" w:line="240" w:lineRule="auto"/>
              <w:rPr>
                <w:rFonts w:ascii="Times New Roman" w:hAnsi="Times New Roman" w:eastAsia="Times New Roman" w:cs="Times New Roman"/>
                <w:bCs/>
                <w:lang w:eastAsia="pt-BR"/>
              </w:rPr>
            </w:pPr>
            <w:r>
              <w:rPr>
                <w:rFonts w:ascii="Times New Roman" w:hAnsi="Times New Roman" w:eastAsia="Times New Roman" w:cs="Times New Roman"/>
                <w:bCs/>
                <w:lang w:eastAsia="pt-BR"/>
              </w:rPr>
              <w:t>Queijaria</w:t>
            </w:r>
          </w:p>
        </w:tc>
      </w:tr>
      <w:tr w14:paraId="1EA946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8" w:type="dxa"/>
          </w:tcPr>
          <w:p w14:paraId="4E579EFE">
            <w:pPr>
              <w:spacing w:after="0" w:line="240" w:lineRule="auto"/>
              <w:rPr>
                <w:rFonts w:ascii="Times New Roman" w:hAnsi="Times New Roman" w:eastAsia="Times New Roman" w:cs="Times New Roman"/>
                <w:b/>
                <w:lang w:eastAsia="pt-BR"/>
              </w:rPr>
            </w:pPr>
          </w:p>
        </w:tc>
        <w:tc>
          <w:tcPr>
            <w:tcW w:w="8221" w:type="dxa"/>
            <w:gridSpan w:val="2"/>
          </w:tcPr>
          <w:p w14:paraId="127B48EC">
            <w:pPr>
              <w:spacing w:after="0" w:line="240" w:lineRule="auto"/>
              <w:rPr>
                <w:rFonts w:ascii="Times New Roman" w:hAnsi="Times New Roman" w:eastAsia="Times New Roman" w:cs="Times New Roman"/>
                <w:bCs/>
                <w:lang w:eastAsia="pt-BR"/>
              </w:rPr>
            </w:pPr>
            <w:r>
              <w:rPr>
                <w:rFonts w:ascii="Times New Roman" w:hAnsi="Times New Roman" w:eastAsia="Times New Roman" w:cs="Times New Roman"/>
                <w:bCs/>
                <w:lang w:eastAsia="pt-BR"/>
              </w:rPr>
              <w:t>Unidade de beneficiamento de produtos de abelhas</w:t>
            </w:r>
          </w:p>
        </w:tc>
      </w:tr>
    </w:tbl>
    <w:p w14:paraId="5F072723">
      <w:pPr>
        <w:spacing w:after="0" w:line="240" w:lineRule="auto"/>
        <w:ind w:left="720"/>
        <w:contextualSpacing/>
        <w:rPr>
          <w:rFonts w:ascii="Times New Roman" w:hAnsi="Times New Roman" w:eastAsia="Times New Roman" w:cs="Times New Roman"/>
          <w:b/>
          <w:lang w:eastAsia="pt-BR"/>
        </w:rPr>
      </w:pPr>
    </w:p>
    <w:p w14:paraId="307560B4">
      <w:pPr>
        <w:numPr>
          <w:ilvl w:val="0"/>
          <w:numId w:val="47"/>
        </w:numPr>
        <w:spacing w:after="200" w:line="276" w:lineRule="auto"/>
        <w:contextualSpacing/>
        <w:rPr>
          <w:rFonts w:ascii="Times New Roman" w:hAnsi="Times New Roman" w:eastAsia="Times New Roman" w:cs="Times New Roman"/>
          <w:b/>
          <w:lang w:eastAsia="pt-BR"/>
        </w:rPr>
      </w:pPr>
      <w:r>
        <w:rPr>
          <w:rFonts w:ascii="Times New Roman" w:hAnsi="Times New Roman" w:eastAsia="Times New Roman" w:cs="Times New Roman"/>
          <w:b/>
          <w:lang w:eastAsia="pt-BR"/>
        </w:rPr>
        <w:t>TIPO DE ORIENTAÇÃO NECESSÁRIA</w:t>
      </w:r>
    </w:p>
    <w:tbl>
      <w:tblPr>
        <w:tblStyle w:val="76"/>
        <w:tblW w:w="8812" w:type="dxa"/>
        <w:tblInd w:w="-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75"/>
        <w:gridCol w:w="8237"/>
      </w:tblGrid>
      <w:tr w14:paraId="3E3E5C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8" w:hRule="atLeast"/>
        </w:trPr>
        <w:tc>
          <w:tcPr>
            <w:tcW w:w="575" w:type="dxa"/>
          </w:tcPr>
          <w:p w14:paraId="220B9DF4">
            <w:pPr>
              <w:spacing w:after="0" w:line="240" w:lineRule="auto"/>
              <w:rPr>
                <w:rFonts w:ascii="Times New Roman" w:hAnsi="Times New Roman" w:eastAsia="Times New Roman" w:cs="Times New Roman"/>
                <w:b/>
                <w:lang w:eastAsia="pt-BR"/>
              </w:rPr>
            </w:pPr>
          </w:p>
        </w:tc>
        <w:tc>
          <w:tcPr>
            <w:tcW w:w="8237" w:type="dxa"/>
          </w:tcPr>
          <w:p w14:paraId="32B754D6">
            <w:pPr>
              <w:spacing w:after="0" w:line="240" w:lineRule="auto"/>
              <w:rPr>
                <w:rFonts w:ascii="Times New Roman" w:hAnsi="Times New Roman" w:eastAsia="Times New Roman" w:cs="Times New Roman"/>
                <w:bCs/>
                <w:lang w:eastAsia="pt-BR"/>
              </w:rPr>
            </w:pPr>
            <w:r>
              <w:rPr>
                <w:rFonts w:ascii="Times New Roman" w:hAnsi="Times New Roman" w:eastAsia="Times New Roman" w:cs="Times New Roman"/>
                <w:bCs/>
                <w:lang w:eastAsia="pt-BR"/>
              </w:rPr>
              <w:t>Documental</w:t>
            </w:r>
          </w:p>
        </w:tc>
      </w:tr>
      <w:tr w14:paraId="7577FD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3" w:hRule="atLeast"/>
        </w:trPr>
        <w:tc>
          <w:tcPr>
            <w:tcW w:w="575" w:type="dxa"/>
          </w:tcPr>
          <w:p w14:paraId="7965DA2A">
            <w:pPr>
              <w:spacing w:after="0" w:line="240" w:lineRule="auto"/>
              <w:rPr>
                <w:rFonts w:ascii="Times New Roman" w:hAnsi="Times New Roman" w:eastAsia="Times New Roman" w:cs="Times New Roman"/>
                <w:b/>
                <w:lang w:eastAsia="pt-BR"/>
              </w:rPr>
            </w:pPr>
          </w:p>
        </w:tc>
        <w:tc>
          <w:tcPr>
            <w:tcW w:w="8237" w:type="dxa"/>
          </w:tcPr>
          <w:p w14:paraId="536F7212">
            <w:pPr>
              <w:spacing w:after="0" w:line="240" w:lineRule="auto"/>
              <w:rPr>
                <w:rFonts w:ascii="Times New Roman" w:hAnsi="Times New Roman" w:eastAsia="Times New Roman" w:cs="Times New Roman"/>
                <w:bCs/>
                <w:lang w:eastAsia="pt-BR"/>
              </w:rPr>
            </w:pPr>
            <w:r>
              <w:rPr>
                <w:rFonts w:ascii="Times New Roman" w:hAnsi="Times New Roman" w:eastAsia="Times New Roman" w:cs="Times New Roman"/>
                <w:bCs/>
                <w:lang w:eastAsia="pt-BR"/>
              </w:rPr>
              <w:t xml:space="preserve">Legislação </w:t>
            </w:r>
          </w:p>
        </w:tc>
      </w:tr>
      <w:tr w14:paraId="276665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8" w:hRule="atLeast"/>
        </w:trPr>
        <w:tc>
          <w:tcPr>
            <w:tcW w:w="575" w:type="dxa"/>
          </w:tcPr>
          <w:p w14:paraId="173C2D04">
            <w:pPr>
              <w:spacing w:after="0" w:line="240" w:lineRule="auto"/>
              <w:rPr>
                <w:rFonts w:ascii="Times New Roman" w:hAnsi="Times New Roman" w:eastAsia="Times New Roman" w:cs="Times New Roman"/>
                <w:b/>
                <w:lang w:eastAsia="pt-BR"/>
              </w:rPr>
            </w:pPr>
          </w:p>
        </w:tc>
        <w:tc>
          <w:tcPr>
            <w:tcW w:w="8237" w:type="dxa"/>
          </w:tcPr>
          <w:p w14:paraId="7A97AA1F">
            <w:pPr>
              <w:spacing w:after="0" w:line="240" w:lineRule="auto"/>
              <w:rPr>
                <w:rFonts w:ascii="Times New Roman" w:hAnsi="Times New Roman" w:eastAsia="Times New Roman" w:cs="Times New Roman"/>
                <w:bCs/>
                <w:lang w:eastAsia="pt-BR"/>
              </w:rPr>
            </w:pPr>
            <w:r>
              <w:rPr>
                <w:rFonts w:ascii="Times New Roman" w:hAnsi="Times New Roman" w:eastAsia="Times New Roman" w:cs="Times New Roman"/>
                <w:bCs/>
                <w:lang w:eastAsia="pt-BR"/>
              </w:rPr>
              <w:t xml:space="preserve">Procedimento </w:t>
            </w:r>
          </w:p>
        </w:tc>
      </w:tr>
      <w:tr w14:paraId="0E6178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3" w:hRule="atLeast"/>
        </w:trPr>
        <w:tc>
          <w:tcPr>
            <w:tcW w:w="575" w:type="dxa"/>
          </w:tcPr>
          <w:p w14:paraId="1E5FB4C5">
            <w:pPr>
              <w:spacing w:after="0" w:line="240" w:lineRule="auto"/>
              <w:rPr>
                <w:rFonts w:ascii="Times New Roman" w:hAnsi="Times New Roman" w:eastAsia="Times New Roman" w:cs="Times New Roman"/>
                <w:b/>
                <w:lang w:eastAsia="pt-BR"/>
              </w:rPr>
            </w:pPr>
          </w:p>
        </w:tc>
        <w:tc>
          <w:tcPr>
            <w:tcW w:w="8237" w:type="dxa"/>
          </w:tcPr>
          <w:p w14:paraId="58A6B458">
            <w:pPr>
              <w:spacing w:after="0" w:line="240" w:lineRule="auto"/>
              <w:rPr>
                <w:rFonts w:ascii="Times New Roman" w:hAnsi="Times New Roman" w:eastAsia="Times New Roman" w:cs="Times New Roman"/>
                <w:bCs/>
                <w:lang w:eastAsia="pt-BR"/>
              </w:rPr>
            </w:pPr>
            <w:r>
              <w:rPr>
                <w:rFonts w:ascii="Times New Roman" w:hAnsi="Times New Roman" w:eastAsia="Times New Roman" w:cs="Times New Roman"/>
                <w:bCs/>
                <w:lang w:eastAsia="pt-BR"/>
              </w:rPr>
              <w:t>Instalações físicas</w:t>
            </w:r>
          </w:p>
        </w:tc>
      </w:tr>
      <w:tr w14:paraId="45CF95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8" w:hRule="atLeast"/>
        </w:trPr>
        <w:tc>
          <w:tcPr>
            <w:tcW w:w="575" w:type="dxa"/>
          </w:tcPr>
          <w:p w14:paraId="4C569D82">
            <w:pPr>
              <w:spacing w:after="0" w:line="240" w:lineRule="auto"/>
              <w:rPr>
                <w:rFonts w:ascii="Times New Roman" w:hAnsi="Times New Roman" w:eastAsia="Times New Roman" w:cs="Times New Roman"/>
                <w:b/>
                <w:lang w:eastAsia="pt-BR"/>
              </w:rPr>
            </w:pPr>
          </w:p>
        </w:tc>
        <w:tc>
          <w:tcPr>
            <w:tcW w:w="8237" w:type="dxa"/>
          </w:tcPr>
          <w:p w14:paraId="31E553E0">
            <w:pPr>
              <w:spacing w:after="0" w:line="240" w:lineRule="auto"/>
              <w:rPr>
                <w:rFonts w:ascii="Times New Roman" w:hAnsi="Times New Roman" w:eastAsia="Times New Roman" w:cs="Times New Roman"/>
                <w:bCs/>
                <w:lang w:eastAsia="pt-BR"/>
              </w:rPr>
            </w:pPr>
            <w:r>
              <w:rPr>
                <w:rFonts w:ascii="Times New Roman" w:hAnsi="Times New Roman" w:eastAsia="Times New Roman" w:cs="Times New Roman"/>
                <w:bCs/>
                <w:lang w:eastAsia="pt-BR"/>
              </w:rPr>
              <w:t>Maquinário e equipamentos</w:t>
            </w:r>
          </w:p>
        </w:tc>
      </w:tr>
    </w:tbl>
    <w:p w14:paraId="47A4B417">
      <w:pPr>
        <w:spacing w:after="0" w:line="240" w:lineRule="auto"/>
        <w:ind w:left="720"/>
        <w:contextualSpacing/>
        <w:rPr>
          <w:rFonts w:ascii="Times New Roman" w:hAnsi="Times New Roman" w:eastAsia="Times New Roman" w:cs="Times New Roman"/>
          <w:b/>
          <w:lang w:eastAsia="pt-BR"/>
        </w:rPr>
      </w:pPr>
    </w:p>
    <w:p w14:paraId="149DBE5C">
      <w:pPr>
        <w:numPr>
          <w:ilvl w:val="0"/>
          <w:numId w:val="47"/>
        </w:numPr>
        <w:spacing w:after="200" w:line="276" w:lineRule="auto"/>
        <w:contextualSpacing/>
        <w:rPr>
          <w:rFonts w:ascii="Times New Roman" w:hAnsi="Times New Roman" w:eastAsia="Times New Roman" w:cs="Times New Roman"/>
          <w:b/>
          <w:lang w:eastAsia="pt-BR"/>
        </w:rPr>
      </w:pPr>
      <w:r>
        <w:rPr>
          <w:rFonts w:ascii="Times New Roman" w:hAnsi="Times New Roman" w:eastAsia="Times New Roman" w:cs="Times New Roman"/>
          <w:b/>
          <w:lang w:eastAsia="pt-BR"/>
        </w:rPr>
        <w:t>MOTIVO E LOCAL DA AÇÃO</w:t>
      </w:r>
    </w:p>
    <w:tbl>
      <w:tblPr>
        <w:tblStyle w:val="76"/>
        <w:tblW w:w="8856" w:type="dxa"/>
        <w:tblInd w:w="-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856"/>
      </w:tblGrid>
      <w:tr w14:paraId="6F75F2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59" w:hRule="atLeast"/>
        </w:trPr>
        <w:tc>
          <w:tcPr>
            <w:tcW w:w="8856" w:type="dxa"/>
            <w:shd w:val="clear" w:color="auto" w:fill="D9D9D9"/>
          </w:tcPr>
          <w:p w14:paraId="029C8766">
            <w:pPr>
              <w:spacing w:after="0" w:line="240" w:lineRule="auto"/>
              <w:rPr>
                <w:rFonts w:ascii="Times New Roman" w:hAnsi="Times New Roman" w:eastAsia="Times New Roman" w:cs="Times New Roman"/>
                <w:lang w:eastAsia="pt-BR"/>
              </w:rPr>
            </w:pPr>
            <w:r>
              <w:rPr>
                <w:rFonts w:ascii="Times New Roman" w:hAnsi="Times New Roman" w:eastAsia="Times New Roman" w:cs="Times New Roman"/>
                <w:lang w:eastAsia="pt-BR"/>
              </w:rPr>
              <w:t>Descrever o motivo pelo qual a visita foi necessária no estabelecimento, pela equipe do SIM.</w:t>
            </w:r>
          </w:p>
          <w:p w14:paraId="4A02FB77">
            <w:pPr>
              <w:spacing w:after="0" w:line="240" w:lineRule="auto"/>
              <w:rPr>
                <w:rFonts w:ascii="Times New Roman" w:hAnsi="Times New Roman" w:eastAsia="Times New Roman" w:cs="Times New Roman"/>
                <w:lang w:eastAsia="pt-BR"/>
              </w:rPr>
            </w:pPr>
            <w:r>
              <w:rPr>
                <w:rFonts w:ascii="Times New Roman" w:hAnsi="Times New Roman" w:eastAsia="Times New Roman" w:cs="Times New Roman"/>
                <w:lang w:eastAsia="pt-BR"/>
              </w:rPr>
              <w:t>Assim como, descrever também em qual local do estabelecimento a visita foi realizada.</w:t>
            </w:r>
          </w:p>
        </w:tc>
      </w:tr>
      <w:tr w14:paraId="2E716D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26" w:hRule="atLeast"/>
        </w:trPr>
        <w:tc>
          <w:tcPr>
            <w:tcW w:w="8856" w:type="dxa"/>
          </w:tcPr>
          <w:p w14:paraId="1AF45D44">
            <w:pPr>
              <w:spacing w:after="0" w:line="240" w:lineRule="auto"/>
              <w:rPr>
                <w:rFonts w:ascii="Times New Roman" w:hAnsi="Times New Roman" w:eastAsia="Times New Roman" w:cs="Times New Roman"/>
                <w:b/>
                <w:lang w:eastAsia="pt-BR"/>
              </w:rPr>
            </w:pPr>
          </w:p>
          <w:p w14:paraId="2BAAA8FC">
            <w:pPr>
              <w:spacing w:after="0" w:line="240" w:lineRule="auto"/>
              <w:rPr>
                <w:rFonts w:ascii="Times New Roman" w:hAnsi="Times New Roman" w:eastAsia="Times New Roman" w:cs="Times New Roman"/>
                <w:b/>
                <w:lang w:eastAsia="pt-BR"/>
              </w:rPr>
            </w:pPr>
          </w:p>
          <w:p w14:paraId="4D2196A0">
            <w:pPr>
              <w:spacing w:after="0" w:line="240" w:lineRule="auto"/>
              <w:rPr>
                <w:rFonts w:ascii="Times New Roman" w:hAnsi="Times New Roman" w:eastAsia="Times New Roman" w:cs="Times New Roman"/>
                <w:b/>
                <w:lang w:eastAsia="pt-BR"/>
              </w:rPr>
            </w:pPr>
          </w:p>
          <w:p w14:paraId="1C9C521E">
            <w:pPr>
              <w:spacing w:after="0" w:line="240" w:lineRule="auto"/>
              <w:rPr>
                <w:rFonts w:ascii="Times New Roman" w:hAnsi="Times New Roman" w:eastAsia="Times New Roman" w:cs="Times New Roman"/>
                <w:b/>
                <w:lang w:eastAsia="pt-BR"/>
              </w:rPr>
            </w:pPr>
          </w:p>
          <w:p w14:paraId="34070225">
            <w:pPr>
              <w:spacing w:after="0" w:line="240" w:lineRule="auto"/>
              <w:rPr>
                <w:rFonts w:ascii="Times New Roman" w:hAnsi="Times New Roman" w:eastAsia="Times New Roman" w:cs="Times New Roman"/>
                <w:b/>
                <w:lang w:eastAsia="pt-BR"/>
              </w:rPr>
            </w:pPr>
          </w:p>
          <w:p w14:paraId="0BEA1698">
            <w:pPr>
              <w:spacing w:after="0" w:line="240" w:lineRule="auto"/>
              <w:rPr>
                <w:rFonts w:ascii="Times New Roman" w:hAnsi="Times New Roman" w:eastAsia="Times New Roman" w:cs="Times New Roman"/>
                <w:b/>
                <w:lang w:eastAsia="pt-BR"/>
              </w:rPr>
            </w:pPr>
          </w:p>
        </w:tc>
      </w:tr>
    </w:tbl>
    <w:p w14:paraId="508F4916">
      <w:pPr>
        <w:spacing w:after="0" w:line="240" w:lineRule="auto"/>
        <w:ind w:left="720"/>
        <w:contextualSpacing/>
        <w:rPr>
          <w:rFonts w:ascii="Times New Roman" w:hAnsi="Times New Roman" w:eastAsia="Times New Roman" w:cs="Times New Roman"/>
          <w:b/>
          <w:lang w:eastAsia="pt-BR"/>
        </w:rPr>
      </w:pPr>
    </w:p>
    <w:p w14:paraId="23F3C07D">
      <w:pPr>
        <w:numPr>
          <w:ilvl w:val="0"/>
          <w:numId w:val="47"/>
        </w:numPr>
        <w:spacing w:after="200" w:line="276" w:lineRule="auto"/>
        <w:contextualSpacing/>
        <w:rPr>
          <w:rFonts w:ascii="Times New Roman" w:hAnsi="Times New Roman" w:eastAsia="Times New Roman" w:cs="Times New Roman"/>
          <w:b/>
          <w:lang w:eastAsia="pt-BR"/>
        </w:rPr>
      </w:pPr>
      <w:r>
        <w:rPr>
          <w:rFonts w:ascii="Times New Roman" w:hAnsi="Times New Roman" w:eastAsia="Times New Roman" w:cs="Times New Roman"/>
          <w:b/>
          <w:lang w:eastAsia="pt-BR"/>
        </w:rPr>
        <w:t>VERIFICAÇÃO</w:t>
      </w:r>
    </w:p>
    <w:tbl>
      <w:tblPr>
        <w:tblStyle w:val="76"/>
        <w:tblW w:w="8961" w:type="dxa"/>
        <w:tblInd w:w="-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42"/>
        <w:gridCol w:w="7131"/>
        <w:gridCol w:w="1088"/>
      </w:tblGrid>
      <w:tr w14:paraId="10AD79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7" w:hRule="atLeast"/>
        </w:trPr>
        <w:tc>
          <w:tcPr>
            <w:tcW w:w="8961" w:type="dxa"/>
            <w:gridSpan w:val="3"/>
            <w:shd w:val="clear" w:color="auto" w:fill="D9D9D9"/>
            <w:vAlign w:val="center"/>
          </w:tcPr>
          <w:p w14:paraId="592C39AD">
            <w:pPr>
              <w:spacing w:after="0" w:line="240" w:lineRule="auto"/>
              <w:jc w:val="center"/>
              <w:rPr>
                <w:rFonts w:ascii="Times New Roman" w:hAnsi="Times New Roman" w:eastAsia="Times New Roman" w:cs="Times New Roman"/>
                <w:b/>
                <w:lang w:eastAsia="pt-BR"/>
              </w:rPr>
            </w:pPr>
            <w:r>
              <w:rPr>
                <w:rFonts w:ascii="Times New Roman" w:hAnsi="Times New Roman" w:eastAsia="Times New Roman" w:cs="Times New Roman"/>
                <w:b/>
                <w:lang w:eastAsia="pt-BR"/>
              </w:rPr>
              <w:t>Verificação realizada no estabelecimento</w:t>
            </w:r>
          </w:p>
        </w:tc>
      </w:tr>
      <w:tr w14:paraId="1881B3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2" w:hRule="atLeast"/>
        </w:trPr>
        <w:tc>
          <w:tcPr>
            <w:tcW w:w="742" w:type="dxa"/>
            <w:tcBorders>
              <w:right w:val="single" w:color="auto" w:sz="4" w:space="0"/>
            </w:tcBorders>
            <w:shd w:val="clear" w:color="auto" w:fill="BFBFBF"/>
            <w:vAlign w:val="center"/>
          </w:tcPr>
          <w:p w14:paraId="6A1B845C">
            <w:pPr>
              <w:spacing w:after="0" w:line="240" w:lineRule="auto"/>
              <w:jc w:val="center"/>
              <w:rPr>
                <w:rFonts w:ascii="Times New Roman" w:hAnsi="Times New Roman" w:eastAsia="Times New Roman" w:cs="Times New Roman"/>
                <w:b/>
                <w:lang w:eastAsia="pt-BR"/>
              </w:rPr>
            </w:pPr>
            <w:r>
              <w:rPr>
                <w:rFonts w:ascii="Times New Roman" w:hAnsi="Times New Roman" w:eastAsia="Times New Roman" w:cs="Times New Roman"/>
                <w:b/>
                <w:lang w:eastAsia="pt-BR"/>
              </w:rPr>
              <w:t>Item</w:t>
            </w:r>
          </w:p>
        </w:tc>
        <w:tc>
          <w:tcPr>
            <w:tcW w:w="7131" w:type="dxa"/>
            <w:tcBorders>
              <w:right w:val="single" w:color="auto" w:sz="4" w:space="0"/>
            </w:tcBorders>
            <w:shd w:val="clear" w:color="auto" w:fill="BFBFBF"/>
            <w:vAlign w:val="center"/>
          </w:tcPr>
          <w:p w14:paraId="3CB19B3C">
            <w:pPr>
              <w:spacing w:after="0" w:line="240" w:lineRule="auto"/>
              <w:jc w:val="center"/>
              <w:rPr>
                <w:rFonts w:ascii="Times New Roman" w:hAnsi="Times New Roman" w:eastAsia="Times New Roman" w:cs="Times New Roman"/>
                <w:b/>
                <w:lang w:eastAsia="pt-BR"/>
              </w:rPr>
            </w:pPr>
            <w:r>
              <w:rPr>
                <w:rFonts w:ascii="Times New Roman" w:hAnsi="Times New Roman" w:eastAsia="Times New Roman" w:cs="Times New Roman"/>
                <w:b/>
                <w:lang w:eastAsia="pt-BR"/>
              </w:rPr>
              <w:t>Descrição</w:t>
            </w:r>
          </w:p>
        </w:tc>
        <w:tc>
          <w:tcPr>
            <w:tcW w:w="1088" w:type="dxa"/>
            <w:tcBorders>
              <w:left w:val="single" w:color="auto" w:sz="4" w:space="0"/>
              <w:bottom w:val="single" w:color="auto" w:sz="4" w:space="0"/>
            </w:tcBorders>
            <w:shd w:val="clear" w:color="auto" w:fill="BFBFBF"/>
            <w:vAlign w:val="center"/>
          </w:tcPr>
          <w:p w14:paraId="049D1029">
            <w:pPr>
              <w:spacing w:after="0" w:line="240" w:lineRule="auto"/>
              <w:jc w:val="center"/>
              <w:rPr>
                <w:rFonts w:ascii="Times New Roman" w:hAnsi="Times New Roman" w:eastAsia="Times New Roman" w:cs="Times New Roman"/>
                <w:b/>
                <w:lang w:eastAsia="pt-BR"/>
              </w:rPr>
            </w:pPr>
            <w:r>
              <w:rPr>
                <w:rFonts w:ascii="Times New Roman" w:hAnsi="Times New Roman" w:eastAsia="Times New Roman" w:cs="Times New Roman"/>
                <w:b/>
                <w:lang w:eastAsia="pt-BR"/>
              </w:rPr>
              <w:t>C/NC</w:t>
            </w:r>
          </w:p>
        </w:tc>
      </w:tr>
      <w:tr w14:paraId="592C05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2" w:hRule="atLeast"/>
        </w:trPr>
        <w:tc>
          <w:tcPr>
            <w:tcW w:w="742" w:type="dxa"/>
          </w:tcPr>
          <w:p w14:paraId="42D722A8">
            <w:pPr>
              <w:spacing w:after="0" w:line="240" w:lineRule="auto"/>
              <w:rPr>
                <w:rFonts w:ascii="Times New Roman" w:hAnsi="Times New Roman" w:eastAsia="Times New Roman" w:cs="Times New Roman"/>
                <w:b/>
                <w:lang w:eastAsia="pt-BR"/>
              </w:rPr>
            </w:pPr>
          </w:p>
        </w:tc>
        <w:tc>
          <w:tcPr>
            <w:tcW w:w="7131" w:type="dxa"/>
          </w:tcPr>
          <w:p w14:paraId="525957F4">
            <w:pPr>
              <w:spacing w:after="0" w:line="240" w:lineRule="auto"/>
              <w:rPr>
                <w:rFonts w:ascii="Times New Roman" w:hAnsi="Times New Roman" w:eastAsia="Times New Roman" w:cs="Times New Roman"/>
                <w:b/>
                <w:lang w:eastAsia="pt-BR"/>
              </w:rPr>
            </w:pPr>
          </w:p>
        </w:tc>
        <w:tc>
          <w:tcPr>
            <w:tcW w:w="1088" w:type="dxa"/>
            <w:tcBorders>
              <w:top w:val="single" w:color="auto" w:sz="4" w:space="0"/>
            </w:tcBorders>
          </w:tcPr>
          <w:p w14:paraId="48900C13">
            <w:pPr>
              <w:spacing w:after="0" w:line="240" w:lineRule="auto"/>
              <w:rPr>
                <w:rFonts w:ascii="Times New Roman" w:hAnsi="Times New Roman" w:eastAsia="Times New Roman" w:cs="Times New Roman"/>
                <w:b/>
                <w:lang w:eastAsia="pt-BR"/>
              </w:rPr>
            </w:pPr>
          </w:p>
        </w:tc>
      </w:tr>
      <w:tr w14:paraId="26785B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3" w:hRule="atLeast"/>
        </w:trPr>
        <w:tc>
          <w:tcPr>
            <w:tcW w:w="742" w:type="dxa"/>
          </w:tcPr>
          <w:p w14:paraId="08EE0FD5">
            <w:pPr>
              <w:spacing w:after="0" w:line="240" w:lineRule="auto"/>
              <w:rPr>
                <w:rFonts w:ascii="Times New Roman" w:hAnsi="Times New Roman" w:eastAsia="Times New Roman" w:cs="Times New Roman"/>
                <w:b/>
                <w:lang w:eastAsia="pt-BR"/>
              </w:rPr>
            </w:pPr>
          </w:p>
        </w:tc>
        <w:tc>
          <w:tcPr>
            <w:tcW w:w="7131" w:type="dxa"/>
          </w:tcPr>
          <w:p w14:paraId="2FE200D9">
            <w:pPr>
              <w:spacing w:after="0" w:line="240" w:lineRule="auto"/>
              <w:rPr>
                <w:rFonts w:ascii="Times New Roman" w:hAnsi="Times New Roman" w:eastAsia="Times New Roman" w:cs="Times New Roman"/>
                <w:b/>
                <w:lang w:eastAsia="pt-BR"/>
              </w:rPr>
            </w:pPr>
          </w:p>
        </w:tc>
        <w:tc>
          <w:tcPr>
            <w:tcW w:w="1088" w:type="dxa"/>
          </w:tcPr>
          <w:p w14:paraId="0C474D97">
            <w:pPr>
              <w:spacing w:after="0" w:line="240" w:lineRule="auto"/>
              <w:rPr>
                <w:rFonts w:ascii="Times New Roman" w:hAnsi="Times New Roman" w:eastAsia="Times New Roman" w:cs="Times New Roman"/>
                <w:b/>
                <w:lang w:eastAsia="pt-BR"/>
              </w:rPr>
            </w:pPr>
          </w:p>
        </w:tc>
      </w:tr>
      <w:tr w14:paraId="2EC953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2" w:hRule="atLeast"/>
        </w:trPr>
        <w:tc>
          <w:tcPr>
            <w:tcW w:w="742" w:type="dxa"/>
          </w:tcPr>
          <w:p w14:paraId="72608ED9">
            <w:pPr>
              <w:spacing w:after="0" w:line="240" w:lineRule="auto"/>
              <w:rPr>
                <w:rFonts w:ascii="Times New Roman" w:hAnsi="Times New Roman" w:eastAsia="Times New Roman" w:cs="Times New Roman"/>
                <w:b/>
                <w:lang w:eastAsia="pt-BR"/>
              </w:rPr>
            </w:pPr>
          </w:p>
        </w:tc>
        <w:tc>
          <w:tcPr>
            <w:tcW w:w="7131" w:type="dxa"/>
          </w:tcPr>
          <w:p w14:paraId="7D5506BA">
            <w:pPr>
              <w:spacing w:after="0" w:line="240" w:lineRule="auto"/>
              <w:rPr>
                <w:rFonts w:ascii="Times New Roman" w:hAnsi="Times New Roman" w:eastAsia="Times New Roman" w:cs="Times New Roman"/>
                <w:b/>
                <w:lang w:eastAsia="pt-BR"/>
              </w:rPr>
            </w:pPr>
          </w:p>
        </w:tc>
        <w:tc>
          <w:tcPr>
            <w:tcW w:w="1088" w:type="dxa"/>
          </w:tcPr>
          <w:p w14:paraId="41EFFCFD">
            <w:pPr>
              <w:spacing w:after="0" w:line="240" w:lineRule="auto"/>
              <w:rPr>
                <w:rFonts w:ascii="Times New Roman" w:hAnsi="Times New Roman" w:eastAsia="Times New Roman" w:cs="Times New Roman"/>
                <w:b/>
                <w:lang w:eastAsia="pt-BR"/>
              </w:rPr>
            </w:pPr>
          </w:p>
        </w:tc>
      </w:tr>
      <w:tr w14:paraId="027349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3" w:hRule="atLeast"/>
        </w:trPr>
        <w:tc>
          <w:tcPr>
            <w:tcW w:w="742" w:type="dxa"/>
          </w:tcPr>
          <w:p w14:paraId="7C9AC3B2">
            <w:pPr>
              <w:spacing w:after="0" w:line="240" w:lineRule="auto"/>
              <w:rPr>
                <w:rFonts w:ascii="Times New Roman" w:hAnsi="Times New Roman" w:eastAsia="Times New Roman" w:cs="Times New Roman"/>
                <w:b/>
                <w:lang w:eastAsia="pt-BR"/>
              </w:rPr>
            </w:pPr>
          </w:p>
        </w:tc>
        <w:tc>
          <w:tcPr>
            <w:tcW w:w="7131" w:type="dxa"/>
          </w:tcPr>
          <w:p w14:paraId="58526CF0">
            <w:pPr>
              <w:spacing w:after="0" w:line="240" w:lineRule="auto"/>
              <w:rPr>
                <w:rFonts w:ascii="Times New Roman" w:hAnsi="Times New Roman" w:eastAsia="Times New Roman" w:cs="Times New Roman"/>
                <w:b/>
                <w:lang w:eastAsia="pt-BR"/>
              </w:rPr>
            </w:pPr>
          </w:p>
        </w:tc>
        <w:tc>
          <w:tcPr>
            <w:tcW w:w="1088" w:type="dxa"/>
          </w:tcPr>
          <w:p w14:paraId="6D2A14F7">
            <w:pPr>
              <w:spacing w:after="0" w:line="240" w:lineRule="auto"/>
              <w:rPr>
                <w:rFonts w:ascii="Times New Roman" w:hAnsi="Times New Roman" w:eastAsia="Times New Roman" w:cs="Times New Roman"/>
                <w:b/>
                <w:lang w:eastAsia="pt-BR"/>
              </w:rPr>
            </w:pPr>
          </w:p>
        </w:tc>
      </w:tr>
      <w:tr w14:paraId="6E6754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2" w:hRule="atLeast"/>
        </w:trPr>
        <w:tc>
          <w:tcPr>
            <w:tcW w:w="742" w:type="dxa"/>
          </w:tcPr>
          <w:p w14:paraId="1BD7CAC8">
            <w:pPr>
              <w:spacing w:after="0" w:line="240" w:lineRule="auto"/>
              <w:rPr>
                <w:rFonts w:ascii="Times New Roman" w:hAnsi="Times New Roman" w:eastAsia="Times New Roman" w:cs="Times New Roman"/>
                <w:b/>
                <w:lang w:eastAsia="pt-BR"/>
              </w:rPr>
            </w:pPr>
          </w:p>
        </w:tc>
        <w:tc>
          <w:tcPr>
            <w:tcW w:w="7131" w:type="dxa"/>
          </w:tcPr>
          <w:p w14:paraId="408B2A3C">
            <w:pPr>
              <w:spacing w:after="0" w:line="240" w:lineRule="auto"/>
              <w:rPr>
                <w:rFonts w:ascii="Times New Roman" w:hAnsi="Times New Roman" w:eastAsia="Times New Roman" w:cs="Times New Roman"/>
                <w:b/>
                <w:lang w:eastAsia="pt-BR"/>
              </w:rPr>
            </w:pPr>
          </w:p>
        </w:tc>
        <w:tc>
          <w:tcPr>
            <w:tcW w:w="1088" w:type="dxa"/>
          </w:tcPr>
          <w:p w14:paraId="35E00688">
            <w:pPr>
              <w:spacing w:after="0" w:line="240" w:lineRule="auto"/>
              <w:rPr>
                <w:rFonts w:ascii="Times New Roman" w:hAnsi="Times New Roman" w:eastAsia="Times New Roman" w:cs="Times New Roman"/>
                <w:b/>
                <w:lang w:eastAsia="pt-BR"/>
              </w:rPr>
            </w:pPr>
          </w:p>
        </w:tc>
      </w:tr>
      <w:tr w14:paraId="5F2193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3" w:hRule="atLeast"/>
        </w:trPr>
        <w:tc>
          <w:tcPr>
            <w:tcW w:w="742" w:type="dxa"/>
          </w:tcPr>
          <w:p w14:paraId="0D2F8ABD">
            <w:pPr>
              <w:spacing w:after="0" w:line="240" w:lineRule="auto"/>
              <w:rPr>
                <w:rFonts w:ascii="Times New Roman" w:hAnsi="Times New Roman" w:eastAsia="Times New Roman" w:cs="Times New Roman"/>
                <w:b/>
                <w:lang w:eastAsia="pt-BR"/>
              </w:rPr>
            </w:pPr>
          </w:p>
        </w:tc>
        <w:tc>
          <w:tcPr>
            <w:tcW w:w="7131" w:type="dxa"/>
          </w:tcPr>
          <w:p w14:paraId="73EA303A">
            <w:pPr>
              <w:spacing w:after="0" w:line="240" w:lineRule="auto"/>
              <w:rPr>
                <w:rFonts w:ascii="Times New Roman" w:hAnsi="Times New Roman" w:eastAsia="Times New Roman" w:cs="Times New Roman"/>
                <w:b/>
                <w:lang w:eastAsia="pt-BR"/>
              </w:rPr>
            </w:pPr>
          </w:p>
        </w:tc>
        <w:tc>
          <w:tcPr>
            <w:tcW w:w="1088" w:type="dxa"/>
          </w:tcPr>
          <w:p w14:paraId="7A490A6B">
            <w:pPr>
              <w:spacing w:after="0" w:line="240" w:lineRule="auto"/>
              <w:rPr>
                <w:rFonts w:ascii="Times New Roman" w:hAnsi="Times New Roman" w:eastAsia="Times New Roman" w:cs="Times New Roman"/>
                <w:b/>
                <w:lang w:eastAsia="pt-BR"/>
              </w:rPr>
            </w:pPr>
          </w:p>
        </w:tc>
      </w:tr>
      <w:tr w14:paraId="79CB73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2" w:hRule="atLeast"/>
        </w:trPr>
        <w:tc>
          <w:tcPr>
            <w:tcW w:w="742" w:type="dxa"/>
          </w:tcPr>
          <w:p w14:paraId="262BF200">
            <w:pPr>
              <w:spacing w:after="0" w:line="240" w:lineRule="auto"/>
              <w:rPr>
                <w:rFonts w:ascii="Times New Roman" w:hAnsi="Times New Roman" w:eastAsia="Times New Roman" w:cs="Times New Roman"/>
                <w:b/>
                <w:lang w:eastAsia="pt-BR"/>
              </w:rPr>
            </w:pPr>
          </w:p>
        </w:tc>
        <w:tc>
          <w:tcPr>
            <w:tcW w:w="7131" w:type="dxa"/>
          </w:tcPr>
          <w:p w14:paraId="7EEFB7C6">
            <w:pPr>
              <w:spacing w:after="0" w:line="240" w:lineRule="auto"/>
              <w:rPr>
                <w:rFonts w:ascii="Times New Roman" w:hAnsi="Times New Roman" w:eastAsia="Times New Roman" w:cs="Times New Roman"/>
                <w:b/>
                <w:lang w:eastAsia="pt-BR"/>
              </w:rPr>
            </w:pPr>
          </w:p>
        </w:tc>
        <w:tc>
          <w:tcPr>
            <w:tcW w:w="1088" w:type="dxa"/>
          </w:tcPr>
          <w:p w14:paraId="4D6A1599">
            <w:pPr>
              <w:spacing w:after="0" w:line="240" w:lineRule="auto"/>
              <w:rPr>
                <w:rFonts w:ascii="Times New Roman" w:hAnsi="Times New Roman" w:eastAsia="Times New Roman" w:cs="Times New Roman"/>
                <w:b/>
                <w:lang w:eastAsia="pt-BR"/>
              </w:rPr>
            </w:pPr>
          </w:p>
        </w:tc>
      </w:tr>
      <w:tr w14:paraId="11A2D6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2" w:hRule="atLeast"/>
        </w:trPr>
        <w:tc>
          <w:tcPr>
            <w:tcW w:w="742" w:type="dxa"/>
          </w:tcPr>
          <w:p w14:paraId="0D157607">
            <w:pPr>
              <w:spacing w:after="0" w:line="240" w:lineRule="auto"/>
              <w:rPr>
                <w:rFonts w:ascii="Times New Roman" w:hAnsi="Times New Roman" w:eastAsia="Times New Roman" w:cs="Times New Roman"/>
                <w:b/>
                <w:lang w:eastAsia="pt-BR"/>
              </w:rPr>
            </w:pPr>
          </w:p>
        </w:tc>
        <w:tc>
          <w:tcPr>
            <w:tcW w:w="7131" w:type="dxa"/>
          </w:tcPr>
          <w:p w14:paraId="0B5DA9B6">
            <w:pPr>
              <w:spacing w:after="0" w:line="240" w:lineRule="auto"/>
              <w:rPr>
                <w:rFonts w:ascii="Times New Roman" w:hAnsi="Times New Roman" w:eastAsia="Times New Roman" w:cs="Times New Roman"/>
                <w:b/>
                <w:lang w:eastAsia="pt-BR"/>
              </w:rPr>
            </w:pPr>
          </w:p>
        </w:tc>
        <w:tc>
          <w:tcPr>
            <w:tcW w:w="1088" w:type="dxa"/>
          </w:tcPr>
          <w:p w14:paraId="23446351">
            <w:pPr>
              <w:spacing w:after="0" w:line="240" w:lineRule="auto"/>
              <w:rPr>
                <w:rFonts w:ascii="Times New Roman" w:hAnsi="Times New Roman" w:eastAsia="Times New Roman" w:cs="Times New Roman"/>
                <w:b/>
                <w:lang w:eastAsia="pt-BR"/>
              </w:rPr>
            </w:pPr>
          </w:p>
        </w:tc>
      </w:tr>
      <w:tr w14:paraId="6D999E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3" w:hRule="atLeast"/>
        </w:trPr>
        <w:tc>
          <w:tcPr>
            <w:tcW w:w="742" w:type="dxa"/>
          </w:tcPr>
          <w:p w14:paraId="2F151955">
            <w:pPr>
              <w:spacing w:after="0" w:line="240" w:lineRule="auto"/>
              <w:rPr>
                <w:rFonts w:ascii="Times New Roman" w:hAnsi="Times New Roman" w:eastAsia="Times New Roman" w:cs="Times New Roman"/>
                <w:b/>
                <w:lang w:eastAsia="pt-BR"/>
              </w:rPr>
            </w:pPr>
          </w:p>
        </w:tc>
        <w:tc>
          <w:tcPr>
            <w:tcW w:w="7131" w:type="dxa"/>
          </w:tcPr>
          <w:p w14:paraId="57799158">
            <w:pPr>
              <w:spacing w:after="0" w:line="240" w:lineRule="auto"/>
              <w:rPr>
                <w:rFonts w:ascii="Times New Roman" w:hAnsi="Times New Roman" w:eastAsia="Times New Roman" w:cs="Times New Roman"/>
                <w:b/>
                <w:lang w:eastAsia="pt-BR"/>
              </w:rPr>
            </w:pPr>
          </w:p>
        </w:tc>
        <w:tc>
          <w:tcPr>
            <w:tcW w:w="1088" w:type="dxa"/>
          </w:tcPr>
          <w:p w14:paraId="6DC9B109">
            <w:pPr>
              <w:spacing w:after="0" w:line="240" w:lineRule="auto"/>
              <w:rPr>
                <w:rFonts w:ascii="Times New Roman" w:hAnsi="Times New Roman" w:eastAsia="Times New Roman" w:cs="Times New Roman"/>
                <w:b/>
                <w:lang w:eastAsia="pt-BR"/>
              </w:rPr>
            </w:pPr>
          </w:p>
        </w:tc>
      </w:tr>
    </w:tbl>
    <w:p w14:paraId="396F0EE5">
      <w:pPr>
        <w:spacing w:after="0" w:line="240" w:lineRule="auto"/>
        <w:ind w:left="-284" w:firstLine="284"/>
        <w:contextualSpacing/>
        <w:rPr>
          <w:rFonts w:ascii="Times New Roman" w:hAnsi="Times New Roman" w:eastAsia="Times New Roman" w:cs="Times New Roman"/>
          <w:b/>
          <w:lang w:eastAsia="pt-BR"/>
        </w:rPr>
      </w:pPr>
      <w:r>
        <w:rPr>
          <w:rFonts w:ascii="Times New Roman" w:hAnsi="Times New Roman" w:eastAsia="Times New Roman" w:cs="Times New Roman"/>
          <w:b/>
          <w:lang w:eastAsia="pt-BR"/>
        </w:rPr>
        <w:t>C = conforme/ NC=não conforme</w:t>
      </w:r>
    </w:p>
    <w:p w14:paraId="749B45F9">
      <w:pPr>
        <w:spacing w:after="0" w:line="240" w:lineRule="auto"/>
        <w:ind w:left="-284" w:firstLine="284"/>
        <w:contextualSpacing/>
        <w:rPr>
          <w:rFonts w:ascii="Times New Roman" w:hAnsi="Times New Roman" w:eastAsia="Times New Roman" w:cs="Times New Roman"/>
          <w:b/>
          <w:lang w:eastAsia="pt-BR"/>
        </w:rPr>
      </w:pPr>
    </w:p>
    <w:p w14:paraId="03D8590C">
      <w:pPr>
        <w:numPr>
          <w:ilvl w:val="0"/>
          <w:numId w:val="47"/>
        </w:numPr>
        <w:spacing w:after="200" w:line="276" w:lineRule="auto"/>
        <w:contextualSpacing/>
        <w:rPr>
          <w:rFonts w:ascii="Times New Roman" w:hAnsi="Times New Roman" w:eastAsia="Times New Roman" w:cs="Times New Roman"/>
          <w:b/>
          <w:lang w:eastAsia="pt-BR"/>
        </w:rPr>
      </w:pPr>
      <w:r>
        <w:rPr>
          <w:rFonts w:ascii="Times New Roman" w:hAnsi="Times New Roman" w:eastAsia="Times New Roman" w:cs="Times New Roman"/>
          <w:b/>
          <w:lang w:eastAsia="pt-BR"/>
        </w:rPr>
        <w:t>ABORDAGEM REALIZADA</w:t>
      </w:r>
    </w:p>
    <w:tbl>
      <w:tblPr>
        <w:tblStyle w:val="76"/>
        <w:tblW w:w="9005" w:type="dxa"/>
        <w:tblInd w:w="-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005"/>
      </w:tblGrid>
      <w:tr w14:paraId="3B486E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2" w:hRule="atLeast"/>
        </w:trPr>
        <w:tc>
          <w:tcPr>
            <w:tcW w:w="9005" w:type="dxa"/>
            <w:shd w:val="clear" w:color="auto" w:fill="D9D9D9"/>
          </w:tcPr>
          <w:p w14:paraId="1DDCD0F1">
            <w:pPr>
              <w:spacing w:after="0" w:line="240" w:lineRule="auto"/>
              <w:rPr>
                <w:rFonts w:ascii="Times New Roman" w:hAnsi="Times New Roman" w:eastAsia="Times New Roman" w:cs="Times New Roman"/>
                <w:lang w:eastAsia="pt-BR"/>
              </w:rPr>
            </w:pPr>
            <w:r>
              <w:rPr>
                <w:rFonts w:ascii="Times New Roman" w:hAnsi="Times New Roman" w:eastAsia="Times New Roman" w:cs="Times New Roman"/>
                <w:lang w:eastAsia="pt-BR"/>
              </w:rPr>
              <w:t>Informar qual tema da abordagem, bem como as atividades que foram necessárias serem realizadas na visita.</w:t>
            </w:r>
          </w:p>
        </w:tc>
      </w:tr>
      <w:tr w14:paraId="51524B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64" w:hRule="atLeast"/>
        </w:trPr>
        <w:tc>
          <w:tcPr>
            <w:tcW w:w="9005" w:type="dxa"/>
          </w:tcPr>
          <w:p w14:paraId="64B62495">
            <w:pPr>
              <w:spacing w:after="0" w:line="240" w:lineRule="auto"/>
              <w:rPr>
                <w:rFonts w:ascii="Times New Roman" w:hAnsi="Times New Roman" w:eastAsia="Times New Roman" w:cs="Times New Roman"/>
                <w:b/>
                <w:lang w:eastAsia="pt-BR"/>
              </w:rPr>
            </w:pPr>
          </w:p>
          <w:p w14:paraId="3AA6493D">
            <w:pPr>
              <w:spacing w:after="0" w:line="240" w:lineRule="auto"/>
              <w:rPr>
                <w:rFonts w:ascii="Times New Roman" w:hAnsi="Times New Roman" w:eastAsia="Times New Roman" w:cs="Times New Roman"/>
                <w:b/>
                <w:lang w:eastAsia="pt-BR"/>
              </w:rPr>
            </w:pPr>
          </w:p>
          <w:p w14:paraId="18546C39">
            <w:pPr>
              <w:spacing w:after="0" w:line="240" w:lineRule="auto"/>
              <w:rPr>
                <w:rFonts w:ascii="Times New Roman" w:hAnsi="Times New Roman" w:eastAsia="Times New Roman" w:cs="Times New Roman"/>
                <w:b/>
                <w:lang w:eastAsia="pt-BR"/>
              </w:rPr>
            </w:pPr>
          </w:p>
          <w:p w14:paraId="79C88FFC">
            <w:pPr>
              <w:spacing w:after="0" w:line="240" w:lineRule="auto"/>
              <w:rPr>
                <w:rFonts w:ascii="Times New Roman" w:hAnsi="Times New Roman" w:eastAsia="Times New Roman" w:cs="Times New Roman"/>
                <w:b/>
                <w:lang w:eastAsia="pt-BR"/>
              </w:rPr>
            </w:pPr>
          </w:p>
          <w:p w14:paraId="1E48A91D">
            <w:pPr>
              <w:spacing w:after="0" w:line="240" w:lineRule="auto"/>
              <w:rPr>
                <w:rFonts w:ascii="Times New Roman" w:hAnsi="Times New Roman" w:eastAsia="Times New Roman" w:cs="Times New Roman"/>
                <w:b/>
                <w:lang w:eastAsia="pt-BR"/>
              </w:rPr>
            </w:pPr>
          </w:p>
          <w:p w14:paraId="648C8D08">
            <w:pPr>
              <w:spacing w:after="0" w:line="240" w:lineRule="auto"/>
              <w:rPr>
                <w:rFonts w:ascii="Times New Roman" w:hAnsi="Times New Roman" w:eastAsia="Times New Roman" w:cs="Times New Roman"/>
                <w:b/>
                <w:lang w:eastAsia="pt-BR"/>
              </w:rPr>
            </w:pPr>
          </w:p>
          <w:p w14:paraId="7F0B6164">
            <w:pPr>
              <w:spacing w:after="0" w:line="240" w:lineRule="auto"/>
              <w:rPr>
                <w:rFonts w:ascii="Times New Roman" w:hAnsi="Times New Roman" w:eastAsia="Times New Roman" w:cs="Times New Roman"/>
                <w:b/>
                <w:lang w:eastAsia="pt-BR"/>
              </w:rPr>
            </w:pPr>
          </w:p>
          <w:p w14:paraId="72A43256">
            <w:pPr>
              <w:spacing w:after="0" w:line="240" w:lineRule="auto"/>
              <w:rPr>
                <w:rFonts w:ascii="Times New Roman" w:hAnsi="Times New Roman" w:eastAsia="Times New Roman" w:cs="Times New Roman"/>
                <w:b/>
                <w:lang w:eastAsia="pt-BR"/>
              </w:rPr>
            </w:pPr>
          </w:p>
          <w:p w14:paraId="202BF492">
            <w:pPr>
              <w:spacing w:after="0" w:line="240" w:lineRule="auto"/>
              <w:rPr>
                <w:rFonts w:ascii="Times New Roman" w:hAnsi="Times New Roman" w:eastAsia="Times New Roman" w:cs="Times New Roman"/>
                <w:b/>
                <w:lang w:eastAsia="pt-BR"/>
              </w:rPr>
            </w:pPr>
          </w:p>
        </w:tc>
      </w:tr>
    </w:tbl>
    <w:p w14:paraId="5D17D18D">
      <w:pPr>
        <w:spacing w:after="0" w:line="240" w:lineRule="auto"/>
        <w:ind w:left="720"/>
        <w:contextualSpacing/>
        <w:rPr>
          <w:rFonts w:ascii="Times New Roman" w:hAnsi="Times New Roman" w:eastAsia="Times New Roman" w:cs="Times New Roman"/>
          <w:b/>
          <w:lang w:eastAsia="pt-BR"/>
        </w:rPr>
      </w:pPr>
    </w:p>
    <w:p w14:paraId="75CEF565">
      <w:pPr>
        <w:numPr>
          <w:ilvl w:val="0"/>
          <w:numId w:val="47"/>
        </w:numPr>
        <w:spacing w:after="200" w:line="276" w:lineRule="auto"/>
        <w:contextualSpacing/>
        <w:rPr>
          <w:rFonts w:ascii="Times New Roman" w:hAnsi="Times New Roman" w:eastAsia="Times New Roman" w:cs="Times New Roman"/>
          <w:b/>
          <w:lang w:eastAsia="pt-BR"/>
        </w:rPr>
      </w:pPr>
      <w:r>
        <w:rPr>
          <w:rFonts w:ascii="Times New Roman" w:hAnsi="Times New Roman" w:eastAsia="Times New Roman" w:cs="Times New Roman"/>
          <w:b/>
          <w:lang w:eastAsia="pt-BR"/>
        </w:rPr>
        <w:t>PESSOAS ENVOLVIDAS</w:t>
      </w:r>
    </w:p>
    <w:tbl>
      <w:tblPr>
        <w:tblStyle w:val="76"/>
        <w:tblW w:w="9051" w:type="dxa"/>
        <w:tblInd w:w="-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051"/>
      </w:tblGrid>
      <w:tr w14:paraId="378231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74" w:hRule="atLeast"/>
        </w:trPr>
        <w:tc>
          <w:tcPr>
            <w:tcW w:w="9051" w:type="dxa"/>
            <w:shd w:val="clear" w:color="auto" w:fill="D9D9D9"/>
          </w:tcPr>
          <w:p w14:paraId="1FA92877">
            <w:pPr>
              <w:spacing w:after="0" w:line="240" w:lineRule="auto"/>
              <w:rPr>
                <w:rFonts w:ascii="Times New Roman" w:hAnsi="Times New Roman" w:eastAsia="Times New Roman" w:cs="Times New Roman"/>
                <w:lang w:eastAsia="pt-BR"/>
              </w:rPr>
            </w:pPr>
            <w:r>
              <w:rPr>
                <w:rFonts w:ascii="Times New Roman" w:hAnsi="Times New Roman" w:eastAsia="Times New Roman" w:cs="Times New Roman"/>
                <w:lang w:eastAsia="pt-BR"/>
              </w:rPr>
              <w:t>Informar nominalmente quais foram os envolvidos no atendimento, bem como a função e o vínculo com o estabelecimento.</w:t>
            </w:r>
          </w:p>
        </w:tc>
      </w:tr>
      <w:tr w14:paraId="14E5C9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60" w:hRule="atLeast"/>
        </w:trPr>
        <w:tc>
          <w:tcPr>
            <w:tcW w:w="9051" w:type="dxa"/>
          </w:tcPr>
          <w:p w14:paraId="18C40802">
            <w:pPr>
              <w:spacing w:after="0" w:line="240" w:lineRule="auto"/>
              <w:rPr>
                <w:rFonts w:ascii="Times New Roman" w:hAnsi="Times New Roman" w:eastAsia="Times New Roman" w:cs="Times New Roman"/>
                <w:b/>
                <w:lang w:eastAsia="pt-BR"/>
              </w:rPr>
            </w:pPr>
          </w:p>
          <w:p w14:paraId="3373F371">
            <w:pPr>
              <w:spacing w:after="0" w:line="240" w:lineRule="auto"/>
              <w:rPr>
                <w:rFonts w:ascii="Times New Roman" w:hAnsi="Times New Roman" w:eastAsia="Times New Roman" w:cs="Times New Roman"/>
                <w:b/>
                <w:lang w:eastAsia="pt-BR"/>
              </w:rPr>
            </w:pPr>
          </w:p>
          <w:p w14:paraId="024F112B">
            <w:pPr>
              <w:spacing w:after="0" w:line="240" w:lineRule="auto"/>
              <w:rPr>
                <w:rFonts w:ascii="Times New Roman" w:hAnsi="Times New Roman" w:eastAsia="Times New Roman" w:cs="Times New Roman"/>
                <w:b/>
                <w:lang w:eastAsia="pt-BR"/>
              </w:rPr>
            </w:pPr>
          </w:p>
          <w:p w14:paraId="2E524D4E">
            <w:pPr>
              <w:spacing w:after="0" w:line="240" w:lineRule="auto"/>
              <w:rPr>
                <w:rFonts w:ascii="Times New Roman" w:hAnsi="Times New Roman" w:eastAsia="Times New Roman" w:cs="Times New Roman"/>
                <w:b/>
                <w:lang w:eastAsia="pt-BR"/>
              </w:rPr>
            </w:pPr>
          </w:p>
          <w:p w14:paraId="266C6309">
            <w:pPr>
              <w:spacing w:after="0" w:line="240" w:lineRule="auto"/>
              <w:rPr>
                <w:rFonts w:ascii="Times New Roman" w:hAnsi="Times New Roman" w:eastAsia="Times New Roman" w:cs="Times New Roman"/>
                <w:b/>
                <w:lang w:eastAsia="pt-BR"/>
              </w:rPr>
            </w:pPr>
          </w:p>
          <w:p w14:paraId="27201581">
            <w:pPr>
              <w:spacing w:after="0" w:line="240" w:lineRule="auto"/>
              <w:rPr>
                <w:rFonts w:ascii="Times New Roman" w:hAnsi="Times New Roman" w:eastAsia="Times New Roman" w:cs="Times New Roman"/>
                <w:b/>
                <w:lang w:eastAsia="pt-BR"/>
              </w:rPr>
            </w:pPr>
          </w:p>
        </w:tc>
      </w:tr>
    </w:tbl>
    <w:p w14:paraId="4E6C88ED">
      <w:pPr>
        <w:spacing w:after="0" w:line="240" w:lineRule="auto"/>
        <w:ind w:left="720"/>
        <w:contextualSpacing/>
        <w:rPr>
          <w:rFonts w:ascii="Times New Roman" w:hAnsi="Times New Roman" w:eastAsia="Times New Roman" w:cs="Times New Roman"/>
          <w:b/>
          <w:lang w:eastAsia="pt-BR"/>
        </w:rPr>
      </w:pPr>
      <w:r>
        <w:rPr>
          <w:rFonts w:ascii="Times New Roman" w:hAnsi="Times New Roman" w:eastAsia="Times New Roman" w:cs="Times New Roman"/>
          <w:b/>
          <w:lang w:eastAsia="pt-BR"/>
        </w:rPr>
        <w:t xml:space="preserve"> </w:t>
      </w:r>
    </w:p>
    <w:p w14:paraId="34CDC663">
      <w:pPr>
        <w:numPr>
          <w:ilvl w:val="0"/>
          <w:numId w:val="47"/>
        </w:numPr>
        <w:spacing w:after="200" w:line="276" w:lineRule="auto"/>
        <w:contextualSpacing/>
        <w:rPr>
          <w:rFonts w:ascii="Times New Roman" w:hAnsi="Times New Roman" w:eastAsia="Times New Roman" w:cs="Times New Roman"/>
          <w:b/>
          <w:lang w:eastAsia="pt-BR"/>
        </w:rPr>
      </w:pPr>
      <w:r>
        <w:rPr>
          <w:rFonts w:ascii="Times New Roman" w:hAnsi="Times New Roman" w:eastAsia="Times New Roman" w:cs="Times New Roman"/>
          <w:b/>
          <w:lang w:eastAsia="pt-BR"/>
        </w:rPr>
        <w:t>OUTRAS INFORMAÇÕES PERTINENTES</w:t>
      </w:r>
    </w:p>
    <w:tbl>
      <w:tblPr>
        <w:tblStyle w:val="76"/>
        <w:tblW w:w="9051" w:type="dxa"/>
        <w:tblInd w:w="-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051"/>
      </w:tblGrid>
      <w:tr w14:paraId="2A3DA1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2" w:hRule="atLeast"/>
        </w:trPr>
        <w:tc>
          <w:tcPr>
            <w:tcW w:w="9051" w:type="dxa"/>
            <w:shd w:val="clear" w:color="auto" w:fill="D9D9D9"/>
          </w:tcPr>
          <w:p w14:paraId="55409915">
            <w:pPr>
              <w:spacing w:after="0" w:line="240" w:lineRule="auto"/>
              <w:rPr>
                <w:rFonts w:ascii="Times New Roman" w:hAnsi="Times New Roman" w:eastAsia="Times New Roman" w:cs="Times New Roman"/>
                <w:lang w:eastAsia="pt-BR"/>
              </w:rPr>
            </w:pPr>
            <w:r>
              <w:rPr>
                <w:rFonts w:ascii="Times New Roman" w:hAnsi="Times New Roman" w:eastAsia="Times New Roman" w:cs="Times New Roman"/>
                <w:lang w:eastAsia="pt-BR"/>
              </w:rPr>
              <w:t>Informar outras informações que sejam necessárias documentar.</w:t>
            </w:r>
          </w:p>
        </w:tc>
      </w:tr>
      <w:tr w14:paraId="291F63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73" w:hRule="atLeast"/>
        </w:trPr>
        <w:tc>
          <w:tcPr>
            <w:tcW w:w="9051" w:type="dxa"/>
          </w:tcPr>
          <w:p w14:paraId="196F7A82">
            <w:pPr>
              <w:spacing w:after="0" w:line="240" w:lineRule="auto"/>
              <w:rPr>
                <w:rFonts w:ascii="Times New Roman" w:hAnsi="Times New Roman" w:eastAsia="Times New Roman" w:cs="Times New Roman"/>
                <w:b/>
                <w:lang w:eastAsia="pt-BR"/>
              </w:rPr>
            </w:pPr>
          </w:p>
          <w:p w14:paraId="64BB83D9">
            <w:pPr>
              <w:spacing w:after="0" w:line="240" w:lineRule="auto"/>
              <w:rPr>
                <w:rFonts w:ascii="Times New Roman" w:hAnsi="Times New Roman" w:eastAsia="Times New Roman" w:cs="Times New Roman"/>
                <w:b/>
                <w:lang w:eastAsia="pt-BR"/>
              </w:rPr>
            </w:pPr>
          </w:p>
          <w:p w14:paraId="08BE05A2">
            <w:pPr>
              <w:spacing w:after="0" w:line="240" w:lineRule="auto"/>
              <w:rPr>
                <w:rFonts w:ascii="Times New Roman" w:hAnsi="Times New Roman" w:eastAsia="Times New Roman" w:cs="Times New Roman"/>
                <w:b/>
                <w:lang w:eastAsia="pt-BR"/>
              </w:rPr>
            </w:pPr>
          </w:p>
          <w:p w14:paraId="7CEADD9B">
            <w:pPr>
              <w:spacing w:after="0" w:line="240" w:lineRule="auto"/>
              <w:rPr>
                <w:rFonts w:ascii="Times New Roman" w:hAnsi="Times New Roman" w:eastAsia="Times New Roman" w:cs="Times New Roman"/>
                <w:b/>
                <w:lang w:eastAsia="pt-BR"/>
              </w:rPr>
            </w:pPr>
          </w:p>
          <w:p w14:paraId="594487A1">
            <w:pPr>
              <w:spacing w:after="0" w:line="240" w:lineRule="auto"/>
              <w:rPr>
                <w:rFonts w:ascii="Times New Roman" w:hAnsi="Times New Roman" w:eastAsia="Times New Roman" w:cs="Times New Roman"/>
                <w:b/>
                <w:lang w:eastAsia="pt-BR"/>
              </w:rPr>
            </w:pPr>
          </w:p>
          <w:p w14:paraId="3514234D">
            <w:pPr>
              <w:spacing w:after="0" w:line="240" w:lineRule="auto"/>
              <w:rPr>
                <w:rFonts w:ascii="Times New Roman" w:hAnsi="Times New Roman" w:eastAsia="Times New Roman" w:cs="Times New Roman"/>
                <w:b/>
                <w:lang w:eastAsia="pt-BR"/>
              </w:rPr>
            </w:pPr>
          </w:p>
          <w:p w14:paraId="609B0575">
            <w:pPr>
              <w:spacing w:after="0" w:line="240" w:lineRule="auto"/>
              <w:rPr>
                <w:rFonts w:ascii="Times New Roman" w:hAnsi="Times New Roman" w:eastAsia="Times New Roman" w:cs="Times New Roman"/>
                <w:b/>
                <w:lang w:eastAsia="pt-BR"/>
              </w:rPr>
            </w:pPr>
          </w:p>
          <w:p w14:paraId="362D3418">
            <w:pPr>
              <w:spacing w:after="0" w:line="240" w:lineRule="auto"/>
              <w:rPr>
                <w:rFonts w:ascii="Times New Roman" w:hAnsi="Times New Roman" w:eastAsia="Times New Roman" w:cs="Times New Roman"/>
                <w:b/>
                <w:lang w:eastAsia="pt-BR"/>
              </w:rPr>
            </w:pPr>
          </w:p>
          <w:p w14:paraId="7F344758">
            <w:pPr>
              <w:spacing w:after="0" w:line="240" w:lineRule="auto"/>
              <w:rPr>
                <w:rFonts w:ascii="Times New Roman" w:hAnsi="Times New Roman" w:eastAsia="Times New Roman" w:cs="Times New Roman"/>
                <w:b/>
                <w:lang w:eastAsia="pt-BR"/>
              </w:rPr>
            </w:pPr>
          </w:p>
          <w:p w14:paraId="13A1F7E1">
            <w:pPr>
              <w:spacing w:after="0" w:line="240" w:lineRule="auto"/>
              <w:rPr>
                <w:rFonts w:ascii="Times New Roman" w:hAnsi="Times New Roman" w:eastAsia="Times New Roman" w:cs="Times New Roman"/>
                <w:b/>
                <w:lang w:eastAsia="pt-BR"/>
              </w:rPr>
            </w:pPr>
          </w:p>
          <w:p w14:paraId="47AF1E6C">
            <w:pPr>
              <w:spacing w:after="0" w:line="240" w:lineRule="auto"/>
              <w:rPr>
                <w:rFonts w:ascii="Times New Roman" w:hAnsi="Times New Roman" w:eastAsia="Times New Roman" w:cs="Times New Roman"/>
                <w:b/>
                <w:lang w:eastAsia="pt-BR"/>
              </w:rPr>
            </w:pPr>
          </w:p>
          <w:p w14:paraId="242EEB1B">
            <w:pPr>
              <w:spacing w:after="0" w:line="240" w:lineRule="auto"/>
              <w:rPr>
                <w:rFonts w:ascii="Times New Roman" w:hAnsi="Times New Roman" w:eastAsia="Times New Roman" w:cs="Times New Roman"/>
                <w:b/>
                <w:lang w:eastAsia="pt-BR"/>
              </w:rPr>
            </w:pPr>
          </w:p>
          <w:p w14:paraId="36FE246E">
            <w:pPr>
              <w:spacing w:after="0" w:line="240" w:lineRule="auto"/>
              <w:rPr>
                <w:rFonts w:ascii="Times New Roman" w:hAnsi="Times New Roman" w:eastAsia="Times New Roman" w:cs="Times New Roman"/>
                <w:b/>
                <w:lang w:eastAsia="pt-BR"/>
              </w:rPr>
            </w:pPr>
          </w:p>
          <w:p w14:paraId="4EC85D96">
            <w:pPr>
              <w:spacing w:after="0" w:line="240" w:lineRule="auto"/>
              <w:rPr>
                <w:rFonts w:ascii="Times New Roman" w:hAnsi="Times New Roman" w:eastAsia="Times New Roman" w:cs="Times New Roman"/>
                <w:b/>
                <w:lang w:eastAsia="pt-BR"/>
              </w:rPr>
            </w:pPr>
          </w:p>
          <w:p w14:paraId="77BB2439">
            <w:pPr>
              <w:spacing w:after="0" w:line="240" w:lineRule="auto"/>
              <w:rPr>
                <w:rFonts w:ascii="Times New Roman" w:hAnsi="Times New Roman" w:eastAsia="Times New Roman" w:cs="Times New Roman"/>
                <w:b/>
                <w:lang w:eastAsia="pt-BR"/>
              </w:rPr>
            </w:pPr>
          </w:p>
          <w:p w14:paraId="61698BA7">
            <w:pPr>
              <w:spacing w:after="0" w:line="240" w:lineRule="auto"/>
              <w:rPr>
                <w:rFonts w:ascii="Times New Roman" w:hAnsi="Times New Roman" w:eastAsia="Times New Roman" w:cs="Times New Roman"/>
                <w:b/>
                <w:lang w:eastAsia="pt-BR"/>
              </w:rPr>
            </w:pPr>
          </w:p>
        </w:tc>
      </w:tr>
    </w:tbl>
    <w:p w14:paraId="3440C8A8">
      <w:pPr>
        <w:spacing w:after="0" w:line="240" w:lineRule="auto"/>
        <w:rPr>
          <w:rFonts w:ascii="Times New Roman" w:hAnsi="Times New Roman" w:eastAsia="Times New Roman" w:cs="Times New Roman"/>
          <w:b/>
          <w:lang w:eastAsia="pt-BR"/>
        </w:rPr>
      </w:pPr>
    </w:p>
    <w:p w14:paraId="345EADD3">
      <w:pPr>
        <w:spacing w:after="0" w:line="240" w:lineRule="auto"/>
        <w:rPr>
          <w:rFonts w:ascii="Times New Roman" w:hAnsi="Times New Roman" w:eastAsia="Times New Roman" w:cs="Times New Roman"/>
          <w:b/>
          <w:lang w:eastAsia="pt-BR"/>
        </w:rPr>
      </w:pPr>
    </w:p>
    <w:p w14:paraId="2F3F347F">
      <w:pPr>
        <w:spacing w:after="0" w:line="240" w:lineRule="auto"/>
        <w:rPr>
          <w:rFonts w:ascii="Times New Roman" w:hAnsi="Times New Roman" w:eastAsia="Times New Roman" w:cs="Times New Roman"/>
          <w:b/>
          <w:lang w:eastAsia="pt-BR"/>
        </w:rPr>
      </w:pPr>
    </w:p>
    <w:p w14:paraId="26CDB27F">
      <w:pPr>
        <w:autoSpaceDE w:val="0"/>
        <w:autoSpaceDN w:val="0"/>
        <w:adjustRightInd w:val="0"/>
        <w:spacing w:after="0" w:line="240" w:lineRule="auto"/>
        <w:rPr>
          <w:rFonts w:ascii="Times New Roman" w:hAnsi="Times New Roman" w:eastAsia="Times New Roman" w:cs="Times New Roman"/>
          <w:color w:val="000000"/>
          <w:sz w:val="24"/>
          <w:szCs w:val="24"/>
          <w:lang w:eastAsia="pt-BR"/>
        </w:rPr>
      </w:pPr>
      <w:r>
        <w:rPr>
          <w:rFonts w:ascii="Times New Roman" w:hAnsi="Times New Roman" w:eastAsia="Times New Roman" w:cs="Times New Roman"/>
          <w:color w:val="000000"/>
          <w:sz w:val="24"/>
          <w:szCs w:val="24"/>
          <w:lang w:eastAsia="pt-BR"/>
        </w:rPr>
        <w:t xml:space="preserve">          Local e data: ____________________, ______de ____________de 20_________</w:t>
      </w:r>
    </w:p>
    <w:p w14:paraId="3C457B1E">
      <w:pPr>
        <w:spacing w:after="0" w:line="240" w:lineRule="auto"/>
        <w:rPr>
          <w:rFonts w:ascii="Times New Roman" w:hAnsi="Times New Roman" w:eastAsia="Times New Roman" w:cs="Times New Roman"/>
          <w:b/>
          <w:lang w:eastAsia="pt-BR"/>
        </w:rPr>
      </w:pPr>
    </w:p>
    <w:p w14:paraId="50910497">
      <w:pPr>
        <w:spacing w:after="0" w:line="240" w:lineRule="auto"/>
        <w:rPr>
          <w:rFonts w:ascii="Times New Roman" w:hAnsi="Times New Roman" w:eastAsia="Times New Roman" w:cs="Times New Roman"/>
          <w:b/>
          <w:lang w:eastAsia="pt-BR"/>
        </w:rPr>
      </w:pPr>
    </w:p>
    <w:p w14:paraId="6669F4C3">
      <w:pPr>
        <w:spacing w:after="0" w:line="240" w:lineRule="auto"/>
        <w:ind w:left="720"/>
        <w:contextualSpacing/>
        <w:rPr>
          <w:rFonts w:ascii="Times New Roman" w:hAnsi="Times New Roman" w:eastAsia="Times New Roman" w:cs="Times New Roman"/>
          <w:b/>
          <w:lang w:eastAsia="pt-BR"/>
        </w:rPr>
      </w:pPr>
    </w:p>
    <w:p w14:paraId="09DFC9DD">
      <w:pPr>
        <w:spacing w:after="0" w:line="240" w:lineRule="auto"/>
        <w:ind w:left="720"/>
        <w:contextualSpacing/>
        <w:rPr>
          <w:rFonts w:ascii="Times New Roman" w:hAnsi="Times New Roman" w:eastAsia="Times New Roman" w:cs="Times New Roman"/>
          <w:b/>
          <w:lang w:eastAsia="pt-BR"/>
        </w:rPr>
      </w:pPr>
    </w:p>
    <w:tbl>
      <w:tblPr>
        <w:tblStyle w:val="76"/>
        <w:tblW w:w="9356" w:type="dxa"/>
        <w:tblInd w:w="-3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537"/>
        <w:gridCol w:w="4819"/>
      </w:tblGrid>
      <w:tr w14:paraId="7756C7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537" w:type="dxa"/>
          </w:tcPr>
          <w:p w14:paraId="694FE1C6">
            <w:pPr>
              <w:spacing w:after="0" w:line="240" w:lineRule="auto"/>
              <w:rPr>
                <w:rFonts w:ascii="Times New Roman" w:hAnsi="Times New Roman" w:eastAsia="Times New Roman" w:cs="Times New Roman"/>
                <w:b/>
                <w:lang w:eastAsia="pt-BR"/>
              </w:rPr>
            </w:pPr>
            <w:r>
              <w:rPr>
                <w:rFonts w:ascii="Times New Roman" w:hAnsi="Times New Roman" w:eastAsia="Times New Roman" w:cs="Times New Roman"/>
                <w:b/>
                <w:lang w:eastAsia="pt-BR"/>
              </w:rPr>
              <w:t xml:space="preserve">_______________________________________  </w:t>
            </w:r>
          </w:p>
          <w:p w14:paraId="38955580">
            <w:pPr>
              <w:spacing w:after="0" w:line="240" w:lineRule="auto"/>
              <w:jc w:val="center"/>
              <w:rPr>
                <w:rFonts w:ascii="Times New Roman" w:hAnsi="Times New Roman" w:eastAsia="Times New Roman" w:cs="Times New Roman"/>
                <w:b/>
                <w:lang w:eastAsia="pt-BR"/>
              </w:rPr>
            </w:pPr>
            <w:r>
              <w:rPr>
                <w:rFonts w:ascii="Times New Roman" w:hAnsi="Times New Roman" w:eastAsia="Times New Roman" w:cs="Times New Roman"/>
                <w:b/>
                <w:lang w:eastAsia="pt-BR"/>
              </w:rPr>
              <w:t>Assinatura e carimbo representante do SIM</w:t>
            </w:r>
          </w:p>
          <w:p w14:paraId="53FDF0E8">
            <w:pPr>
              <w:spacing w:after="0" w:line="240" w:lineRule="auto"/>
              <w:rPr>
                <w:rFonts w:ascii="Times New Roman" w:hAnsi="Times New Roman" w:eastAsia="Times New Roman" w:cs="Times New Roman"/>
                <w:b/>
                <w:lang w:eastAsia="pt-BR"/>
              </w:rPr>
            </w:pPr>
          </w:p>
        </w:tc>
        <w:tc>
          <w:tcPr>
            <w:tcW w:w="4819" w:type="dxa"/>
          </w:tcPr>
          <w:p w14:paraId="500FD337">
            <w:pPr>
              <w:spacing w:after="0" w:line="240" w:lineRule="auto"/>
              <w:rPr>
                <w:rFonts w:ascii="Times New Roman" w:hAnsi="Times New Roman" w:eastAsia="Times New Roman" w:cs="Times New Roman"/>
                <w:b/>
                <w:lang w:eastAsia="pt-BR"/>
              </w:rPr>
            </w:pPr>
            <w:r>
              <w:rPr>
                <w:rFonts w:ascii="Times New Roman" w:hAnsi="Times New Roman" w:eastAsia="Times New Roman" w:cs="Times New Roman"/>
                <w:b/>
                <w:lang w:eastAsia="pt-BR"/>
              </w:rPr>
              <w:t>_______________________________________</w:t>
            </w:r>
          </w:p>
          <w:p w14:paraId="0A26C425">
            <w:pPr>
              <w:spacing w:after="0" w:line="240" w:lineRule="auto"/>
              <w:jc w:val="center"/>
              <w:rPr>
                <w:rFonts w:ascii="Times New Roman" w:hAnsi="Times New Roman" w:eastAsia="Times New Roman" w:cs="Times New Roman"/>
                <w:b/>
                <w:lang w:eastAsia="pt-BR"/>
              </w:rPr>
            </w:pPr>
            <w:r>
              <w:rPr>
                <w:rFonts w:ascii="Times New Roman" w:hAnsi="Times New Roman" w:eastAsia="Times New Roman" w:cs="Times New Roman"/>
                <w:b/>
                <w:lang w:eastAsia="pt-BR"/>
              </w:rPr>
              <w:t>Assinatura do responsável pelo estabelecimento</w:t>
            </w:r>
          </w:p>
          <w:p w14:paraId="0C3F66C8">
            <w:pPr>
              <w:spacing w:after="0" w:line="240" w:lineRule="auto"/>
              <w:rPr>
                <w:rFonts w:ascii="Times New Roman" w:hAnsi="Times New Roman" w:eastAsia="Times New Roman" w:cs="Times New Roman"/>
                <w:b/>
                <w:lang w:eastAsia="pt-BR"/>
              </w:rPr>
            </w:pPr>
          </w:p>
        </w:tc>
      </w:tr>
    </w:tbl>
    <w:p w14:paraId="285A4AB6">
      <w:pPr>
        <w:pStyle w:val="2"/>
      </w:pPr>
    </w:p>
    <w:p w14:paraId="20254077">
      <w:pPr>
        <w:pStyle w:val="2"/>
      </w:pPr>
      <w:bookmarkStart w:id="108" w:name="_Toc201154611"/>
      <w:r>
        <w:t>ANEXO 08</w:t>
      </w:r>
      <w:bookmarkEnd w:id="108"/>
    </w:p>
    <w:p w14:paraId="5026D7EA">
      <w:pPr>
        <w:pStyle w:val="2"/>
      </w:pPr>
      <w:bookmarkStart w:id="109" w:name="_Toc201154612"/>
      <w:r>
        <w:t>CHECK LIST DE FISCALIZAÇÃO</w:t>
      </w:r>
      <w:bookmarkEnd w:id="109"/>
    </w:p>
    <w:p w14:paraId="7D361F2B">
      <w:pPr>
        <w:jc w:val="center"/>
        <w:rPr>
          <w:rFonts w:ascii="Times New Roman" w:hAnsi="Times New Roman" w:cs="Times New Roman"/>
          <w:b/>
          <w:bCs/>
          <w:sz w:val="24"/>
          <w:szCs w:val="24"/>
        </w:rPr>
      </w:pPr>
    </w:p>
    <w:tbl>
      <w:tblPr>
        <w:tblStyle w:val="77"/>
        <w:tblW w:w="9553" w:type="dxa"/>
        <w:tblInd w:w="-71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776"/>
        <w:gridCol w:w="135"/>
        <w:gridCol w:w="2334"/>
        <w:gridCol w:w="2308"/>
      </w:tblGrid>
      <w:tr w14:paraId="3A6F28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2" w:hRule="atLeast"/>
        </w:trPr>
        <w:tc>
          <w:tcPr>
            <w:tcW w:w="9553" w:type="dxa"/>
            <w:gridSpan w:val="4"/>
            <w:tcBorders>
              <w:top w:val="single" w:color="auto" w:sz="4" w:space="0"/>
              <w:left w:val="single" w:color="auto" w:sz="4" w:space="0"/>
              <w:bottom w:val="single" w:color="auto" w:sz="4" w:space="0"/>
              <w:right w:val="single" w:color="auto" w:sz="4" w:space="0"/>
            </w:tcBorders>
          </w:tcPr>
          <w:p w14:paraId="2056BBCB">
            <w:pPr>
              <w:widowControl w:val="0"/>
              <w:autoSpaceDE w:val="0"/>
              <w:autoSpaceDN w:val="0"/>
              <w:spacing w:before="152" w:after="0" w:line="240" w:lineRule="auto"/>
              <w:ind w:left="2"/>
              <w:jc w:val="center"/>
              <w:rPr>
                <w:rFonts w:ascii="Times New Roman" w:hAnsi="Times New Roman" w:eastAsia="Arial MT" w:cs="Times New Roman"/>
                <w:b/>
                <w:sz w:val="24"/>
                <w:lang w:val="pt-PT"/>
              </w:rPr>
            </w:pPr>
            <w:r>
              <w:rPr>
                <w:rFonts w:ascii="Times New Roman" w:hAnsi="Times New Roman" w:eastAsia="Arial MT" w:cs="Times New Roman"/>
                <w:b/>
                <w:sz w:val="24"/>
                <w:lang w:val="pt-PT"/>
              </w:rPr>
              <w:t>REGISTRO</w:t>
            </w:r>
            <w:r>
              <w:rPr>
                <w:rFonts w:ascii="Times New Roman" w:hAnsi="Times New Roman" w:eastAsia="Arial MT" w:cs="Times New Roman"/>
                <w:b/>
                <w:spacing w:val="-5"/>
                <w:sz w:val="24"/>
                <w:lang w:val="pt-PT"/>
              </w:rPr>
              <w:t xml:space="preserve"> </w:t>
            </w:r>
            <w:r>
              <w:rPr>
                <w:rFonts w:ascii="Times New Roman" w:hAnsi="Times New Roman" w:eastAsia="Arial MT" w:cs="Times New Roman"/>
                <w:b/>
                <w:sz w:val="24"/>
                <w:lang w:val="pt-PT"/>
              </w:rPr>
              <w:t>DE</w:t>
            </w:r>
            <w:r>
              <w:rPr>
                <w:rFonts w:ascii="Times New Roman" w:hAnsi="Times New Roman" w:eastAsia="Arial MT" w:cs="Times New Roman"/>
                <w:b/>
                <w:spacing w:val="-2"/>
                <w:sz w:val="24"/>
                <w:lang w:val="pt-PT"/>
              </w:rPr>
              <w:t xml:space="preserve"> </w:t>
            </w:r>
            <w:r>
              <w:rPr>
                <w:rFonts w:ascii="Times New Roman" w:hAnsi="Times New Roman" w:eastAsia="Arial MT" w:cs="Times New Roman"/>
                <w:b/>
                <w:sz w:val="24"/>
                <w:lang w:val="pt-PT"/>
              </w:rPr>
              <w:t>VERIFICAÇÃO</w:t>
            </w:r>
            <w:r>
              <w:rPr>
                <w:rFonts w:ascii="Times New Roman" w:hAnsi="Times New Roman" w:eastAsia="Arial MT" w:cs="Times New Roman"/>
                <w:b/>
                <w:spacing w:val="3"/>
                <w:sz w:val="24"/>
                <w:lang w:val="pt-PT"/>
              </w:rPr>
              <w:t xml:space="preserve"> </w:t>
            </w:r>
            <w:r>
              <w:rPr>
                <w:rFonts w:ascii="Times New Roman" w:hAnsi="Times New Roman" w:eastAsia="Arial MT" w:cs="Times New Roman"/>
                <w:b/>
                <w:i/>
                <w:sz w:val="24"/>
                <w:lang w:val="pt-PT"/>
              </w:rPr>
              <w:t>IN</w:t>
            </w:r>
            <w:r>
              <w:rPr>
                <w:rFonts w:ascii="Times New Roman" w:hAnsi="Times New Roman" w:eastAsia="Arial MT" w:cs="Times New Roman"/>
                <w:b/>
                <w:i/>
                <w:spacing w:val="-3"/>
                <w:sz w:val="24"/>
                <w:lang w:val="pt-PT"/>
              </w:rPr>
              <w:t xml:space="preserve"> </w:t>
            </w:r>
            <w:r>
              <w:rPr>
                <w:rFonts w:ascii="Times New Roman" w:hAnsi="Times New Roman" w:eastAsia="Arial MT" w:cs="Times New Roman"/>
                <w:b/>
                <w:i/>
                <w:sz w:val="24"/>
                <w:lang w:val="pt-PT"/>
              </w:rPr>
              <w:t>LOCO</w:t>
            </w:r>
            <w:r>
              <w:rPr>
                <w:rFonts w:ascii="Times New Roman" w:hAnsi="Times New Roman" w:eastAsia="Arial MT" w:cs="Times New Roman"/>
                <w:b/>
                <w:i/>
                <w:spacing w:val="-1"/>
                <w:sz w:val="24"/>
                <w:lang w:val="pt-PT"/>
              </w:rPr>
              <w:t xml:space="preserve"> </w:t>
            </w:r>
            <w:r>
              <w:rPr>
                <w:rFonts w:ascii="Times New Roman" w:hAnsi="Times New Roman" w:eastAsia="Arial MT" w:cs="Times New Roman"/>
                <w:b/>
                <w:sz w:val="24"/>
                <w:lang w:val="pt-PT"/>
              </w:rPr>
              <w:t>E</w:t>
            </w:r>
            <w:r>
              <w:rPr>
                <w:rFonts w:ascii="Times New Roman" w:hAnsi="Times New Roman" w:eastAsia="Arial MT" w:cs="Times New Roman"/>
                <w:b/>
                <w:spacing w:val="-2"/>
                <w:sz w:val="24"/>
                <w:lang w:val="pt-PT"/>
              </w:rPr>
              <w:t xml:space="preserve"> DOCUMENTAL</w:t>
            </w:r>
          </w:p>
        </w:tc>
      </w:tr>
      <w:tr w14:paraId="55C5BE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2" w:hRule="atLeast"/>
        </w:trPr>
        <w:tc>
          <w:tcPr>
            <w:tcW w:w="9553" w:type="dxa"/>
            <w:gridSpan w:val="4"/>
            <w:tcBorders>
              <w:top w:val="single" w:color="auto" w:sz="4" w:space="0"/>
              <w:bottom w:val="single" w:color="2F2F2F" w:sz="6" w:space="0"/>
            </w:tcBorders>
          </w:tcPr>
          <w:p w14:paraId="5569C55F">
            <w:pPr>
              <w:widowControl w:val="0"/>
              <w:autoSpaceDE w:val="0"/>
              <w:autoSpaceDN w:val="0"/>
              <w:spacing w:before="8" w:after="0" w:line="125" w:lineRule="exact"/>
              <w:ind w:right="18"/>
              <w:jc w:val="right"/>
              <w:rPr>
                <w:rFonts w:ascii="Times New Roman" w:hAnsi="Times New Roman" w:eastAsia="Arial MT" w:cs="Times New Roman"/>
                <w:sz w:val="14"/>
                <w:szCs w:val="24"/>
                <w:lang w:val="pt-PT"/>
              </w:rPr>
            </w:pPr>
            <w:r>
              <w:rPr>
                <w:rFonts w:ascii="Times New Roman" w:hAnsi="Times New Roman" w:eastAsia="Arial MT" w:cs="Times New Roman"/>
                <w:w w:val="105"/>
                <w:sz w:val="14"/>
                <w:szCs w:val="24"/>
                <w:lang w:val="pt-PT"/>
              </w:rPr>
              <w:t>versão:</w:t>
            </w:r>
            <w:r>
              <w:rPr>
                <w:rFonts w:ascii="Times New Roman" w:hAnsi="Times New Roman" w:eastAsia="Arial MT" w:cs="Times New Roman"/>
                <w:spacing w:val="1"/>
                <w:w w:val="105"/>
                <w:sz w:val="14"/>
                <w:szCs w:val="24"/>
                <w:lang w:val="pt-PT"/>
              </w:rPr>
              <w:t xml:space="preserve"> </w:t>
            </w:r>
            <w:r>
              <w:rPr>
                <w:rFonts w:ascii="Times New Roman" w:hAnsi="Times New Roman" w:eastAsia="Arial MT" w:cs="Times New Roman"/>
                <w:spacing w:val="-2"/>
                <w:w w:val="105"/>
                <w:sz w:val="14"/>
                <w:szCs w:val="24"/>
                <w:lang w:val="pt-PT"/>
              </w:rPr>
              <w:t>maio/2025</w:t>
            </w:r>
          </w:p>
        </w:tc>
      </w:tr>
      <w:tr w14:paraId="3C0BF1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4" w:hRule="atLeast"/>
        </w:trPr>
        <w:tc>
          <w:tcPr>
            <w:tcW w:w="4911" w:type="dxa"/>
            <w:gridSpan w:val="2"/>
            <w:tcBorders>
              <w:top w:val="single" w:color="2F2F2F" w:sz="6" w:space="0"/>
              <w:bottom w:val="single" w:color="2F2F2F" w:sz="6" w:space="0"/>
              <w:right w:val="single" w:color="2F2F2F" w:sz="6" w:space="0"/>
            </w:tcBorders>
          </w:tcPr>
          <w:p w14:paraId="1E2D1147">
            <w:pPr>
              <w:widowControl w:val="0"/>
              <w:autoSpaceDE w:val="0"/>
              <w:autoSpaceDN w:val="0"/>
              <w:spacing w:before="19" w:after="0" w:line="240" w:lineRule="auto"/>
              <w:ind w:left="30"/>
              <w:jc w:val="center"/>
              <w:rPr>
                <w:rFonts w:ascii="Times New Roman" w:hAnsi="Times New Roman" w:eastAsia="Arial MT" w:cs="Times New Roman"/>
                <w:b/>
                <w:sz w:val="20"/>
                <w:szCs w:val="28"/>
                <w:lang w:val="pt-PT"/>
              </w:rPr>
            </w:pPr>
            <w:r>
              <w:rPr>
                <w:rFonts w:ascii="Times New Roman" w:hAnsi="Times New Roman" w:eastAsia="Arial MT" w:cs="Times New Roman"/>
                <w:b/>
                <w:sz w:val="20"/>
                <w:szCs w:val="28"/>
                <w:lang w:val="pt-PT"/>
              </w:rPr>
              <w:t>Estabelecimento/</w:t>
            </w:r>
            <w:r>
              <w:rPr>
                <w:rFonts w:ascii="Times New Roman" w:hAnsi="Times New Roman" w:eastAsia="Arial MT" w:cs="Times New Roman"/>
                <w:b/>
                <w:spacing w:val="-13"/>
                <w:sz w:val="20"/>
                <w:szCs w:val="28"/>
                <w:lang w:val="pt-PT"/>
              </w:rPr>
              <w:t xml:space="preserve"> </w:t>
            </w:r>
            <w:r>
              <w:rPr>
                <w:rFonts w:ascii="Times New Roman" w:hAnsi="Times New Roman" w:eastAsia="Arial MT" w:cs="Times New Roman"/>
                <w:b/>
                <w:spacing w:val="-4"/>
                <w:sz w:val="20"/>
                <w:szCs w:val="28"/>
                <w:lang w:val="pt-PT"/>
              </w:rPr>
              <w:t>SIM:</w:t>
            </w:r>
          </w:p>
        </w:tc>
        <w:tc>
          <w:tcPr>
            <w:tcW w:w="2334" w:type="dxa"/>
            <w:tcBorders>
              <w:top w:val="single" w:color="2F2F2F" w:sz="6" w:space="0"/>
              <w:left w:val="single" w:color="2F2F2F" w:sz="6" w:space="0"/>
              <w:bottom w:val="single" w:color="2F2F2F" w:sz="6" w:space="0"/>
              <w:right w:val="single" w:color="2F2F2F" w:sz="6" w:space="0"/>
            </w:tcBorders>
          </w:tcPr>
          <w:p w14:paraId="41FC9EA5">
            <w:pPr>
              <w:widowControl w:val="0"/>
              <w:autoSpaceDE w:val="0"/>
              <w:autoSpaceDN w:val="0"/>
              <w:spacing w:before="19" w:after="0" w:line="240" w:lineRule="auto"/>
              <w:ind w:left="31"/>
              <w:jc w:val="center"/>
              <w:rPr>
                <w:rFonts w:ascii="Times New Roman" w:hAnsi="Times New Roman" w:eastAsia="Arial MT" w:cs="Times New Roman"/>
                <w:b/>
                <w:sz w:val="20"/>
                <w:szCs w:val="28"/>
                <w:lang w:val="pt-PT"/>
              </w:rPr>
            </w:pPr>
            <w:r>
              <w:rPr>
                <w:rFonts w:ascii="Times New Roman" w:hAnsi="Times New Roman" w:eastAsia="Arial MT" w:cs="Times New Roman"/>
                <w:b/>
                <w:sz w:val="20"/>
                <w:szCs w:val="28"/>
                <w:lang w:val="pt-PT"/>
              </w:rPr>
              <w:t>Nº</w:t>
            </w:r>
            <w:r>
              <w:rPr>
                <w:rFonts w:ascii="Times New Roman" w:hAnsi="Times New Roman" w:eastAsia="Arial MT" w:cs="Times New Roman"/>
                <w:b/>
                <w:spacing w:val="-1"/>
                <w:sz w:val="20"/>
                <w:szCs w:val="28"/>
                <w:lang w:val="pt-PT"/>
              </w:rPr>
              <w:t xml:space="preserve"> </w:t>
            </w:r>
            <w:r>
              <w:rPr>
                <w:rFonts w:ascii="Times New Roman" w:hAnsi="Times New Roman" w:eastAsia="Arial MT" w:cs="Times New Roman"/>
                <w:b/>
                <w:sz w:val="20"/>
                <w:szCs w:val="28"/>
                <w:lang w:val="pt-PT"/>
              </w:rPr>
              <w:t>do</w:t>
            </w:r>
            <w:r>
              <w:rPr>
                <w:rFonts w:ascii="Times New Roman" w:hAnsi="Times New Roman" w:eastAsia="Arial MT" w:cs="Times New Roman"/>
                <w:b/>
                <w:spacing w:val="-1"/>
                <w:sz w:val="20"/>
                <w:szCs w:val="28"/>
                <w:lang w:val="pt-PT"/>
              </w:rPr>
              <w:t xml:space="preserve"> </w:t>
            </w:r>
            <w:r>
              <w:rPr>
                <w:rFonts w:ascii="Times New Roman" w:hAnsi="Times New Roman" w:eastAsia="Arial MT" w:cs="Times New Roman"/>
                <w:b/>
                <w:spacing w:val="-2"/>
                <w:sz w:val="20"/>
                <w:szCs w:val="28"/>
                <w:lang w:val="pt-PT"/>
              </w:rPr>
              <w:t>documento:</w:t>
            </w:r>
          </w:p>
        </w:tc>
        <w:tc>
          <w:tcPr>
            <w:tcW w:w="2308" w:type="dxa"/>
            <w:tcBorders>
              <w:top w:val="single" w:color="2F2F2F" w:sz="6" w:space="0"/>
              <w:left w:val="single" w:color="2F2F2F" w:sz="6" w:space="0"/>
              <w:bottom w:val="single" w:color="2F2F2F" w:sz="6" w:space="0"/>
            </w:tcBorders>
          </w:tcPr>
          <w:p w14:paraId="135EEF38">
            <w:pPr>
              <w:widowControl w:val="0"/>
              <w:autoSpaceDE w:val="0"/>
              <w:autoSpaceDN w:val="0"/>
              <w:spacing w:before="19" w:after="0" w:line="240" w:lineRule="auto"/>
              <w:ind w:left="31"/>
              <w:jc w:val="center"/>
              <w:rPr>
                <w:rFonts w:ascii="Times New Roman" w:hAnsi="Times New Roman" w:eastAsia="Arial MT" w:cs="Times New Roman"/>
                <w:b/>
                <w:sz w:val="20"/>
                <w:szCs w:val="28"/>
                <w:lang w:val="pt-PT"/>
              </w:rPr>
            </w:pPr>
            <w:r>
              <w:rPr>
                <w:rFonts w:ascii="Times New Roman" w:hAnsi="Times New Roman" w:eastAsia="Arial MT" w:cs="Times New Roman"/>
                <w:b/>
                <w:spacing w:val="-2"/>
                <w:sz w:val="20"/>
                <w:szCs w:val="28"/>
                <w:lang w:val="pt-PT"/>
              </w:rPr>
              <w:t>Data:</w:t>
            </w:r>
          </w:p>
        </w:tc>
      </w:tr>
      <w:tr w14:paraId="58FC2F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2" w:hRule="atLeast"/>
        </w:trPr>
        <w:tc>
          <w:tcPr>
            <w:tcW w:w="9553" w:type="dxa"/>
            <w:gridSpan w:val="4"/>
            <w:tcBorders>
              <w:top w:val="single" w:color="2F2F2F" w:sz="6" w:space="0"/>
              <w:bottom w:val="single" w:color="2F2F2F" w:sz="6" w:space="0"/>
            </w:tcBorders>
          </w:tcPr>
          <w:p w14:paraId="313F0053">
            <w:pPr>
              <w:widowControl w:val="0"/>
              <w:autoSpaceDE w:val="0"/>
              <w:autoSpaceDN w:val="0"/>
              <w:spacing w:after="0" w:line="240" w:lineRule="auto"/>
              <w:rPr>
                <w:rFonts w:ascii="Times New Roman" w:hAnsi="Times New Roman" w:eastAsia="Arial MT" w:cs="Times New Roman"/>
                <w:sz w:val="6"/>
                <w:szCs w:val="24"/>
                <w:lang w:val="pt-PT"/>
              </w:rPr>
            </w:pPr>
          </w:p>
        </w:tc>
      </w:tr>
      <w:tr w14:paraId="542D24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2" w:hRule="atLeast"/>
        </w:trPr>
        <w:tc>
          <w:tcPr>
            <w:tcW w:w="4911" w:type="dxa"/>
            <w:gridSpan w:val="2"/>
            <w:tcBorders>
              <w:top w:val="single" w:color="2F2F2F" w:sz="6" w:space="0"/>
              <w:bottom w:val="single" w:color="2F2F2F" w:sz="6" w:space="0"/>
              <w:right w:val="single" w:color="2F2F2F" w:sz="6" w:space="0"/>
            </w:tcBorders>
            <w:shd w:val="clear" w:color="auto" w:fill="BFBFBF"/>
          </w:tcPr>
          <w:p w14:paraId="5DC713F3">
            <w:pPr>
              <w:widowControl w:val="0"/>
              <w:autoSpaceDE w:val="0"/>
              <w:autoSpaceDN w:val="0"/>
              <w:spacing w:before="71" w:after="0" w:line="240" w:lineRule="auto"/>
              <w:ind w:left="1712"/>
              <w:rPr>
                <w:rFonts w:ascii="Times New Roman" w:hAnsi="Times New Roman" w:eastAsia="Arial MT" w:cs="Times New Roman"/>
                <w:b/>
                <w:szCs w:val="24"/>
                <w:lang w:val="pt-PT"/>
              </w:rPr>
            </w:pPr>
            <w:r>
              <w:rPr>
                <w:rFonts w:ascii="Times New Roman" w:hAnsi="Times New Roman" w:eastAsia="Arial MT" w:cs="Times New Roman"/>
                <w:b/>
                <w:szCs w:val="24"/>
                <w:lang w:val="pt-PT"/>
              </w:rPr>
              <w:t>Programa</w:t>
            </w:r>
            <w:r>
              <w:rPr>
                <w:rFonts w:ascii="Times New Roman" w:hAnsi="Times New Roman" w:eastAsia="Arial MT" w:cs="Times New Roman"/>
                <w:b/>
                <w:spacing w:val="-10"/>
                <w:szCs w:val="24"/>
                <w:lang w:val="pt-PT"/>
              </w:rPr>
              <w:t xml:space="preserve"> </w:t>
            </w:r>
            <w:r>
              <w:rPr>
                <w:rFonts w:ascii="Times New Roman" w:hAnsi="Times New Roman" w:eastAsia="Arial MT" w:cs="Times New Roman"/>
                <w:b/>
                <w:szCs w:val="24"/>
                <w:lang w:val="pt-PT"/>
              </w:rPr>
              <w:t>de</w:t>
            </w:r>
            <w:r>
              <w:rPr>
                <w:rFonts w:ascii="Times New Roman" w:hAnsi="Times New Roman" w:eastAsia="Arial MT" w:cs="Times New Roman"/>
                <w:b/>
                <w:spacing w:val="-9"/>
                <w:szCs w:val="24"/>
                <w:lang w:val="pt-PT"/>
              </w:rPr>
              <w:t xml:space="preserve"> </w:t>
            </w:r>
            <w:r>
              <w:rPr>
                <w:rFonts w:ascii="Times New Roman" w:hAnsi="Times New Roman" w:eastAsia="Arial MT" w:cs="Times New Roman"/>
                <w:b/>
                <w:spacing w:val="-2"/>
                <w:szCs w:val="24"/>
                <w:lang w:val="pt-PT"/>
              </w:rPr>
              <w:t>verificação</w:t>
            </w:r>
          </w:p>
        </w:tc>
        <w:tc>
          <w:tcPr>
            <w:tcW w:w="2334" w:type="dxa"/>
            <w:tcBorders>
              <w:top w:val="single" w:color="2F2F2F" w:sz="6" w:space="0"/>
              <w:left w:val="single" w:color="2F2F2F" w:sz="6" w:space="0"/>
              <w:bottom w:val="single" w:color="2F2F2F" w:sz="6" w:space="0"/>
              <w:right w:val="single" w:color="2F2F2F" w:sz="6" w:space="0"/>
            </w:tcBorders>
            <w:shd w:val="clear" w:color="auto" w:fill="BFBFBF"/>
          </w:tcPr>
          <w:p w14:paraId="3955395A">
            <w:pPr>
              <w:widowControl w:val="0"/>
              <w:autoSpaceDE w:val="0"/>
              <w:autoSpaceDN w:val="0"/>
              <w:spacing w:before="85" w:after="0" w:line="240" w:lineRule="auto"/>
              <w:ind w:left="765"/>
              <w:rPr>
                <w:rFonts w:ascii="Times New Roman" w:hAnsi="Times New Roman" w:eastAsia="Arial MT" w:cs="Times New Roman"/>
                <w:b/>
                <w:i/>
                <w:iCs/>
                <w:sz w:val="20"/>
                <w:szCs w:val="24"/>
                <w:lang w:val="pt-PT"/>
              </w:rPr>
            </w:pPr>
            <w:r>
              <w:rPr>
                <w:rFonts w:ascii="Times New Roman" w:hAnsi="Times New Roman" w:eastAsia="Arial MT" w:cs="Times New Roman"/>
                <w:b/>
                <w:i/>
                <w:iCs/>
                <w:sz w:val="20"/>
                <w:szCs w:val="24"/>
                <w:lang w:val="pt-PT"/>
              </w:rPr>
              <w:t xml:space="preserve">IN </w:t>
            </w:r>
            <w:r>
              <w:rPr>
                <w:rFonts w:ascii="Times New Roman" w:hAnsi="Times New Roman" w:eastAsia="Arial MT" w:cs="Times New Roman"/>
                <w:b/>
                <w:i/>
                <w:iCs/>
                <w:spacing w:val="-4"/>
                <w:sz w:val="20"/>
                <w:szCs w:val="24"/>
                <w:lang w:val="pt-PT"/>
              </w:rPr>
              <w:t>LOCO</w:t>
            </w:r>
          </w:p>
        </w:tc>
        <w:tc>
          <w:tcPr>
            <w:tcW w:w="2308" w:type="dxa"/>
            <w:tcBorders>
              <w:top w:val="single" w:color="2F2F2F" w:sz="6" w:space="0"/>
              <w:left w:val="single" w:color="2F2F2F" w:sz="6" w:space="0"/>
              <w:bottom w:val="single" w:color="2F2F2F" w:sz="6" w:space="0"/>
            </w:tcBorders>
            <w:shd w:val="clear" w:color="auto" w:fill="BFBFBF"/>
          </w:tcPr>
          <w:p w14:paraId="15861700">
            <w:pPr>
              <w:widowControl w:val="0"/>
              <w:autoSpaceDE w:val="0"/>
              <w:autoSpaceDN w:val="0"/>
              <w:spacing w:before="85" w:after="0" w:line="240" w:lineRule="auto"/>
              <w:ind w:left="516"/>
              <w:rPr>
                <w:rFonts w:ascii="Times New Roman" w:hAnsi="Times New Roman" w:eastAsia="Arial MT" w:cs="Times New Roman"/>
                <w:b/>
                <w:sz w:val="20"/>
                <w:szCs w:val="24"/>
                <w:lang w:val="pt-PT"/>
              </w:rPr>
            </w:pPr>
            <w:r>
              <w:rPr>
                <w:rFonts w:ascii="Times New Roman" w:hAnsi="Times New Roman" w:eastAsia="Arial MT" w:cs="Times New Roman"/>
                <w:b/>
                <w:spacing w:val="-2"/>
                <w:sz w:val="20"/>
                <w:szCs w:val="24"/>
                <w:lang w:val="pt-PT"/>
              </w:rPr>
              <w:t>DOCUMENTAL</w:t>
            </w:r>
          </w:p>
        </w:tc>
      </w:tr>
      <w:tr w14:paraId="20293B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6" w:hRule="atLeast"/>
        </w:trPr>
        <w:tc>
          <w:tcPr>
            <w:tcW w:w="4911" w:type="dxa"/>
            <w:gridSpan w:val="2"/>
            <w:tcBorders>
              <w:top w:val="single" w:color="2F2F2F" w:sz="6" w:space="0"/>
              <w:bottom w:val="single" w:color="2F2F2F" w:sz="6" w:space="0"/>
              <w:right w:val="single" w:color="2F2F2F" w:sz="6" w:space="0"/>
            </w:tcBorders>
            <w:vAlign w:val="center"/>
          </w:tcPr>
          <w:p w14:paraId="62E409B6">
            <w:pPr>
              <w:widowControl w:val="0"/>
              <w:autoSpaceDE w:val="0"/>
              <w:autoSpaceDN w:val="0"/>
              <w:spacing w:before="110" w:after="0" w:line="240" w:lineRule="auto"/>
              <w:ind w:left="30"/>
              <w:rPr>
                <w:rFonts w:ascii="Times New Roman" w:hAnsi="Times New Roman" w:eastAsia="Arial MT" w:cs="Times New Roman"/>
                <w:sz w:val="18"/>
                <w:szCs w:val="24"/>
                <w:lang w:val="pt-PT"/>
              </w:rPr>
            </w:pPr>
            <w:r>
              <w:rPr>
                <w:rFonts w:ascii="Times New Roman" w:hAnsi="Times New Roman" w:eastAsia="Arial MT" w:cs="Times New Roman"/>
                <w:spacing w:val="-2"/>
                <w:w w:val="105"/>
                <w:sz w:val="18"/>
                <w:szCs w:val="24"/>
                <w:lang w:val="pt-PT"/>
              </w:rPr>
              <w:t>1</w:t>
            </w:r>
            <w:r>
              <w:rPr>
                <w:rFonts w:ascii="Times New Roman" w:hAnsi="Times New Roman" w:eastAsia="Arial MT" w:cs="Times New Roman"/>
                <w:spacing w:val="-4"/>
                <w:w w:val="105"/>
                <w:sz w:val="18"/>
                <w:szCs w:val="24"/>
                <w:lang w:val="pt-PT"/>
              </w:rPr>
              <w:t xml:space="preserve"> – M</w:t>
            </w:r>
            <w:r>
              <w:rPr>
                <w:rFonts w:ascii="Times New Roman" w:hAnsi="Times New Roman" w:eastAsia="Arial MT" w:cs="Times New Roman"/>
                <w:spacing w:val="-2"/>
                <w:w w:val="105"/>
                <w:sz w:val="18"/>
                <w:szCs w:val="24"/>
                <w:lang w:val="pt-PT"/>
              </w:rPr>
              <w:t>anutenção</w:t>
            </w:r>
            <w:r>
              <w:rPr>
                <w:rFonts w:ascii="Times New Roman" w:hAnsi="Times New Roman" w:eastAsia="Arial MT" w:cs="Times New Roman"/>
                <w:spacing w:val="-4"/>
                <w:w w:val="105"/>
                <w:sz w:val="18"/>
                <w:szCs w:val="24"/>
                <w:lang w:val="pt-PT"/>
              </w:rPr>
              <w:t xml:space="preserve"> </w:t>
            </w:r>
            <w:r>
              <w:rPr>
                <w:rFonts w:ascii="Times New Roman" w:hAnsi="Times New Roman" w:eastAsia="Arial MT" w:cs="Times New Roman"/>
                <w:spacing w:val="-2"/>
                <w:w w:val="105"/>
                <w:sz w:val="18"/>
                <w:szCs w:val="24"/>
                <w:lang w:val="pt-PT"/>
              </w:rPr>
              <w:t>das</w:t>
            </w:r>
            <w:r>
              <w:rPr>
                <w:rFonts w:ascii="Times New Roman" w:hAnsi="Times New Roman" w:eastAsia="Arial MT" w:cs="Times New Roman"/>
                <w:spacing w:val="-3"/>
                <w:w w:val="105"/>
                <w:sz w:val="18"/>
                <w:szCs w:val="24"/>
                <w:lang w:val="pt-PT"/>
              </w:rPr>
              <w:t xml:space="preserve"> </w:t>
            </w:r>
            <w:r>
              <w:rPr>
                <w:rFonts w:ascii="Times New Roman" w:hAnsi="Times New Roman" w:eastAsia="Arial MT" w:cs="Times New Roman"/>
                <w:spacing w:val="-2"/>
                <w:w w:val="105"/>
                <w:sz w:val="18"/>
                <w:szCs w:val="24"/>
                <w:lang w:val="pt-PT"/>
              </w:rPr>
              <w:t>Instalações</w:t>
            </w:r>
            <w:r>
              <w:rPr>
                <w:rFonts w:ascii="Times New Roman" w:hAnsi="Times New Roman" w:eastAsia="Arial MT" w:cs="Times New Roman"/>
                <w:spacing w:val="-4"/>
                <w:w w:val="105"/>
                <w:sz w:val="18"/>
                <w:szCs w:val="24"/>
                <w:lang w:val="pt-PT"/>
              </w:rPr>
              <w:t xml:space="preserve"> </w:t>
            </w:r>
            <w:r>
              <w:rPr>
                <w:rFonts w:ascii="Times New Roman" w:hAnsi="Times New Roman" w:eastAsia="Arial MT" w:cs="Times New Roman"/>
                <w:spacing w:val="-2"/>
                <w:w w:val="105"/>
                <w:sz w:val="18"/>
                <w:szCs w:val="24"/>
                <w:lang w:val="pt-PT"/>
              </w:rPr>
              <w:t>e</w:t>
            </w:r>
            <w:r>
              <w:rPr>
                <w:rFonts w:ascii="Times New Roman" w:hAnsi="Times New Roman" w:eastAsia="Arial MT" w:cs="Times New Roman"/>
                <w:spacing w:val="-3"/>
                <w:w w:val="105"/>
                <w:sz w:val="18"/>
                <w:szCs w:val="24"/>
                <w:lang w:val="pt-PT"/>
              </w:rPr>
              <w:t xml:space="preserve"> </w:t>
            </w:r>
            <w:r>
              <w:rPr>
                <w:rFonts w:ascii="Times New Roman" w:hAnsi="Times New Roman" w:eastAsia="Arial MT" w:cs="Times New Roman"/>
                <w:spacing w:val="-2"/>
                <w:w w:val="105"/>
                <w:sz w:val="18"/>
                <w:szCs w:val="24"/>
                <w:lang w:val="pt-PT"/>
              </w:rPr>
              <w:t>Equipamentos</w:t>
            </w:r>
          </w:p>
        </w:tc>
        <w:tc>
          <w:tcPr>
            <w:tcW w:w="2334" w:type="dxa"/>
            <w:tcBorders>
              <w:top w:val="single" w:color="2F2F2F" w:sz="6" w:space="0"/>
              <w:left w:val="single" w:color="2F2F2F" w:sz="6" w:space="0"/>
              <w:bottom w:val="single" w:color="2F2F2F" w:sz="6" w:space="0"/>
              <w:right w:val="single" w:color="2F2F2F" w:sz="6" w:space="0"/>
            </w:tcBorders>
            <w:vAlign w:val="center"/>
          </w:tcPr>
          <w:p w14:paraId="61556C4C">
            <w:pPr>
              <w:widowControl w:val="0"/>
              <w:autoSpaceDE w:val="0"/>
              <w:autoSpaceDN w:val="0"/>
              <w:spacing w:before="113" w:after="0" w:line="240" w:lineRule="auto"/>
              <w:ind w:right="208"/>
              <w:rPr>
                <w:rFonts w:ascii="Times New Roman" w:hAnsi="Times New Roman" w:eastAsia="Arial MT" w:cs="Times New Roman"/>
                <w:sz w:val="18"/>
                <w:szCs w:val="24"/>
                <w:lang w:val="pt-PT"/>
              </w:rPr>
            </w:pP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C</w:t>
            </w:r>
            <w:r>
              <w:rPr>
                <w:rFonts w:ascii="Times New Roman" w:hAnsi="Times New Roman" w:eastAsia="Arial MT" w:cs="Times New Roman"/>
                <w:spacing w:val="-1"/>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NC</w:t>
            </w:r>
            <w:r>
              <w:rPr>
                <w:rFonts w:ascii="Times New Roman" w:hAnsi="Times New Roman" w:eastAsia="Arial MT" w:cs="Times New Roman"/>
                <w:spacing w:val="-1"/>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NA</w:t>
            </w:r>
            <w:r>
              <w:rPr>
                <w:rFonts w:ascii="Times New Roman" w:hAnsi="Times New Roman" w:eastAsia="Arial MT" w:cs="Times New Roman"/>
                <w:spacing w:val="-2"/>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xml:space="preserve">) </w:t>
            </w:r>
            <w:r>
              <w:rPr>
                <w:rFonts w:ascii="Times New Roman" w:hAnsi="Times New Roman" w:eastAsia="Arial MT" w:cs="Times New Roman"/>
                <w:spacing w:val="-5"/>
                <w:sz w:val="18"/>
                <w:szCs w:val="24"/>
                <w:lang w:val="pt-PT"/>
              </w:rPr>
              <w:t>DP</w:t>
            </w:r>
          </w:p>
        </w:tc>
        <w:tc>
          <w:tcPr>
            <w:tcW w:w="2308" w:type="dxa"/>
            <w:tcBorders>
              <w:top w:val="single" w:color="2F2F2F" w:sz="6" w:space="0"/>
              <w:left w:val="single" w:color="2F2F2F" w:sz="6" w:space="0"/>
              <w:bottom w:val="single" w:color="2F2F2F" w:sz="6" w:space="0"/>
            </w:tcBorders>
            <w:vAlign w:val="center"/>
          </w:tcPr>
          <w:p w14:paraId="25289001">
            <w:pPr>
              <w:widowControl w:val="0"/>
              <w:autoSpaceDE w:val="0"/>
              <w:autoSpaceDN w:val="0"/>
              <w:spacing w:before="113" w:after="0" w:line="240" w:lineRule="auto"/>
              <w:ind w:right="240"/>
              <w:rPr>
                <w:rFonts w:ascii="Times New Roman" w:hAnsi="Times New Roman" w:eastAsia="Arial MT" w:cs="Times New Roman"/>
                <w:sz w:val="18"/>
                <w:szCs w:val="24"/>
                <w:lang w:val="pt-PT"/>
              </w:rPr>
            </w:pP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C</w:t>
            </w:r>
            <w:r>
              <w:rPr>
                <w:rFonts w:ascii="Times New Roman" w:hAnsi="Times New Roman" w:eastAsia="Arial MT" w:cs="Times New Roman"/>
                <w:spacing w:val="-1"/>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NC</w:t>
            </w:r>
            <w:r>
              <w:rPr>
                <w:rFonts w:ascii="Times New Roman" w:hAnsi="Times New Roman" w:eastAsia="Arial MT" w:cs="Times New Roman"/>
                <w:spacing w:val="-1"/>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NA</w:t>
            </w:r>
            <w:r>
              <w:rPr>
                <w:rFonts w:ascii="Times New Roman" w:hAnsi="Times New Roman" w:eastAsia="Arial MT" w:cs="Times New Roman"/>
                <w:spacing w:val="-2"/>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xml:space="preserve">) </w:t>
            </w:r>
            <w:r>
              <w:rPr>
                <w:rFonts w:ascii="Times New Roman" w:hAnsi="Times New Roman" w:eastAsia="Arial MT" w:cs="Times New Roman"/>
                <w:spacing w:val="-5"/>
                <w:sz w:val="18"/>
                <w:szCs w:val="24"/>
                <w:lang w:val="pt-PT"/>
              </w:rPr>
              <w:t>DP</w:t>
            </w:r>
          </w:p>
        </w:tc>
      </w:tr>
      <w:tr w14:paraId="49AAF2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0" w:hRule="atLeast"/>
        </w:trPr>
        <w:tc>
          <w:tcPr>
            <w:tcW w:w="4911" w:type="dxa"/>
            <w:gridSpan w:val="2"/>
            <w:tcBorders>
              <w:top w:val="single" w:color="2F2F2F" w:sz="6" w:space="0"/>
              <w:bottom w:val="single" w:color="2F2F2F" w:sz="6" w:space="0"/>
              <w:right w:val="single" w:color="2F2F2F" w:sz="6" w:space="0"/>
            </w:tcBorders>
            <w:vAlign w:val="center"/>
          </w:tcPr>
          <w:p w14:paraId="68DD5041">
            <w:pPr>
              <w:widowControl w:val="0"/>
              <w:autoSpaceDE w:val="0"/>
              <w:autoSpaceDN w:val="0"/>
              <w:spacing w:before="183" w:after="0" w:line="240" w:lineRule="auto"/>
              <w:ind w:left="30"/>
              <w:rPr>
                <w:rFonts w:ascii="Times New Roman" w:hAnsi="Times New Roman" w:eastAsia="Arial MT" w:cs="Times New Roman"/>
                <w:i/>
                <w:sz w:val="18"/>
                <w:szCs w:val="24"/>
                <w:lang w:val="pt-PT"/>
              </w:rPr>
            </w:pPr>
            <w:r>
              <w:rPr>
                <w:rFonts w:ascii="Times New Roman" w:hAnsi="Times New Roman" w:eastAsia="Arial MT" w:cs="Times New Roman"/>
                <w:spacing w:val="-2"/>
                <w:w w:val="105"/>
                <w:sz w:val="18"/>
                <w:szCs w:val="24"/>
                <w:lang w:val="pt-PT"/>
              </w:rPr>
              <w:t>2</w:t>
            </w:r>
            <w:r>
              <w:rPr>
                <w:rFonts w:ascii="Times New Roman" w:hAnsi="Times New Roman" w:eastAsia="Arial MT" w:cs="Times New Roman"/>
                <w:spacing w:val="-3"/>
                <w:w w:val="105"/>
                <w:sz w:val="18"/>
                <w:szCs w:val="24"/>
                <w:lang w:val="pt-PT"/>
              </w:rPr>
              <w:t xml:space="preserve"> – </w:t>
            </w:r>
            <w:r>
              <w:rPr>
                <w:rFonts w:ascii="Times New Roman" w:hAnsi="Times New Roman" w:eastAsia="Arial MT" w:cs="Times New Roman"/>
                <w:spacing w:val="-2"/>
                <w:w w:val="105"/>
                <w:sz w:val="18"/>
                <w:szCs w:val="24"/>
                <w:lang w:val="pt-PT"/>
              </w:rPr>
              <w:t>Água de Abastecimento</w:t>
            </w:r>
            <w:r>
              <w:rPr>
                <w:rFonts w:ascii="Times New Roman" w:hAnsi="Times New Roman" w:eastAsia="Arial MT" w:cs="Times New Roman"/>
                <w:spacing w:val="-1"/>
                <w:w w:val="105"/>
                <w:sz w:val="18"/>
                <w:szCs w:val="24"/>
                <w:lang w:val="pt-PT"/>
              </w:rPr>
              <w:t xml:space="preserve"> </w:t>
            </w:r>
            <w:r>
              <w:rPr>
                <w:rFonts w:ascii="Times New Roman" w:hAnsi="Times New Roman" w:eastAsia="Arial MT" w:cs="Times New Roman"/>
                <w:iCs/>
                <w:spacing w:val="-2"/>
                <w:w w:val="105"/>
                <w:sz w:val="18"/>
                <w:szCs w:val="24"/>
                <w:lang w:val="pt-PT"/>
              </w:rPr>
              <w:t>(tratamento, armazenagem, distribuição)</w:t>
            </w:r>
          </w:p>
        </w:tc>
        <w:tc>
          <w:tcPr>
            <w:tcW w:w="2334" w:type="dxa"/>
            <w:tcBorders>
              <w:top w:val="single" w:color="2F2F2F" w:sz="6" w:space="0"/>
              <w:left w:val="single" w:color="2F2F2F" w:sz="6" w:space="0"/>
              <w:bottom w:val="single" w:color="2F2F2F" w:sz="6" w:space="0"/>
              <w:right w:val="single" w:color="2F2F2F" w:sz="6" w:space="0"/>
            </w:tcBorders>
            <w:vAlign w:val="center"/>
          </w:tcPr>
          <w:p w14:paraId="0D5CBFE2">
            <w:pPr>
              <w:widowControl w:val="0"/>
              <w:autoSpaceDE w:val="0"/>
              <w:autoSpaceDN w:val="0"/>
              <w:spacing w:before="1" w:after="0" w:line="240" w:lineRule="auto"/>
              <w:rPr>
                <w:rFonts w:ascii="Times New Roman" w:hAnsi="Times New Roman" w:eastAsia="Arial MT" w:cs="Times New Roman"/>
                <w:sz w:val="18"/>
                <w:szCs w:val="24"/>
                <w:lang w:val="pt-PT"/>
              </w:rPr>
            </w:pPr>
          </w:p>
          <w:p w14:paraId="3A39F4A7">
            <w:pPr>
              <w:widowControl w:val="0"/>
              <w:autoSpaceDE w:val="0"/>
              <w:autoSpaceDN w:val="0"/>
              <w:spacing w:after="0" w:line="240" w:lineRule="auto"/>
              <w:ind w:right="208"/>
              <w:rPr>
                <w:rFonts w:ascii="Times New Roman" w:hAnsi="Times New Roman" w:eastAsia="Arial MT" w:cs="Times New Roman"/>
                <w:sz w:val="18"/>
                <w:szCs w:val="24"/>
                <w:lang w:val="pt-PT"/>
              </w:rPr>
            </w:pP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C</w:t>
            </w:r>
            <w:r>
              <w:rPr>
                <w:rFonts w:ascii="Times New Roman" w:hAnsi="Times New Roman" w:eastAsia="Arial MT" w:cs="Times New Roman"/>
                <w:spacing w:val="-1"/>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NC</w:t>
            </w:r>
            <w:r>
              <w:rPr>
                <w:rFonts w:ascii="Times New Roman" w:hAnsi="Times New Roman" w:eastAsia="Arial MT" w:cs="Times New Roman"/>
                <w:spacing w:val="-1"/>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NA</w:t>
            </w:r>
            <w:r>
              <w:rPr>
                <w:rFonts w:ascii="Times New Roman" w:hAnsi="Times New Roman" w:eastAsia="Arial MT" w:cs="Times New Roman"/>
                <w:spacing w:val="-2"/>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xml:space="preserve">) </w:t>
            </w:r>
            <w:r>
              <w:rPr>
                <w:rFonts w:ascii="Times New Roman" w:hAnsi="Times New Roman" w:eastAsia="Arial MT" w:cs="Times New Roman"/>
                <w:spacing w:val="-5"/>
                <w:sz w:val="18"/>
                <w:szCs w:val="24"/>
                <w:lang w:val="pt-PT"/>
              </w:rPr>
              <w:t>DP</w:t>
            </w:r>
          </w:p>
        </w:tc>
        <w:tc>
          <w:tcPr>
            <w:tcW w:w="2308" w:type="dxa"/>
            <w:tcBorders>
              <w:top w:val="single" w:color="2F2F2F" w:sz="6" w:space="0"/>
              <w:left w:val="single" w:color="2F2F2F" w:sz="6" w:space="0"/>
              <w:bottom w:val="single" w:color="2F2F2F" w:sz="6" w:space="0"/>
            </w:tcBorders>
            <w:vAlign w:val="center"/>
          </w:tcPr>
          <w:p w14:paraId="5C6B834F">
            <w:pPr>
              <w:widowControl w:val="0"/>
              <w:autoSpaceDE w:val="0"/>
              <w:autoSpaceDN w:val="0"/>
              <w:spacing w:before="1" w:after="0" w:line="240" w:lineRule="auto"/>
              <w:rPr>
                <w:rFonts w:ascii="Times New Roman" w:hAnsi="Times New Roman" w:eastAsia="Arial MT" w:cs="Times New Roman"/>
                <w:sz w:val="18"/>
                <w:szCs w:val="24"/>
                <w:lang w:val="pt-PT"/>
              </w:rPr>
            </w:pPr>
          </w:p>
          <w:p w14:paraId="239942F8">
            <w:pPr>
              <w:widowControl w:val="0"/>
              <w:autoSpaceDE w:val="0"/>
              <w:autoSpaceDN w:val="0"/>
              <w:spacing w:after="0" w:line="240" w:lineRule="auto"/>
              <w:ind w:right="240"/>
              <w:rPr>
                <w:rFonts w:ascii="Times New Roman" w:hAnsi="Times New Roman" w:eastAsia="Arial MT" w:cs="Times New Roman"/>
                <w:sz w:val="18"/>
                <w:szCs w:val="24"/>
                <w:lang w:val="pt-PT"/>
              </w:rPr>
            </w:pP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C</w:t>
            </w:r>
            <w:r>
              <w:rPr>
                <w:rFonts w:ascii="Times New Roman" w:hAnsi="Times New Roman" w:eastAsia="Arial MT" w:cs="Times New Roman"/>
                <w:spacing w:val="-1"/>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NC</w:t>
            </w:r>
            <w:r>
              <w:rPr>
                <w:rFonts w:ascii="Times New Roman" w:hAnsi="Times New Roman" w:eastAsia="Arial MT" w:cs="Times New Roman"/>
                <w:spacing w:val="-1"/>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NA</w:t>
            </w:r>
            <w:r>
              <w:rPr>
                <w:rFonts w:ascii="Times New Roman" w:hAnsi="Times New Roman" w:eastAsia="Arial MT" w:cs="Times New Roman"/>
                <w:spacing w:val="-2"/>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xml:space="preserve">) </w:t>
            </w:r>
            <w:r>
              <w:rPr>
                <w:rFonts w:ascii="Times New Roman" w:hAnsi="Times New Roman" w:eastAsia="Arial MT" w:cs="Times New Roman"/>
                <w:spacing w:val="-5"/>
                <w:sz w:val="18"/>
                <w:szCs w:val="24"/>
                <w:lang w:val="pt-PT"/>
              </w:rPr>
              <w:t>DP</w:t>
            </w:r>
          </w:p>
        </w:tc>
      </w:tr>
      <w:tr w14:paraId="6B6A21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2" w:hRule="atLeast"/>
        </w:trPr>
        <w:tc>
          <w:tcPr>
            <w:tcW w:w="4911" w:type="dxa"/>
            <w:gridSpan w:val="2"/>
            <w:tcBorders>
              <w:top w:val="single" w:color="2F2F2F" w:sz="6" w:space="0"/>
              <w:bottom w:val="single" w:color="2F2F2F" w:sz="6" w:space="0"/>
              <w:right w:val="single" w:color="2F2F2F" w:sz="6" w:space="0"/>
            </w:tcBorders>
            <w:vAlign w:val="center"/>
          </w:tcPr>
          <w:p w14:paraId="3E2D5EE5">
            <w:pPr>
              <w:widowControl w:val="0"/>
              <w:autoSpaceDE w:val="0"/>
              <w:autoSpaceDN w:val="0"/>
              <w:spacing w:before="188" w:after="0" w:line="240" w:lineRule="auto"/>
              <w:ind w:left="30"/>
              <w:rPr>
                <w:rFonts w:ascii="Times New Roman" w:hAnsi="Times New Roman" w:eastAsia="Arial MT" w:cs="Times New Roman"/>
                <w:sz w:val="18"/>
                <w:szCs w:val="24"/>
                <w:lang w:val="pt-PT"/>
              </w:rPr>
            </w:pPr>
            <w:r>
              <w:rPr>
                <w:rFonts w:ascii="Times New Roman" w:hAnsi="Times New Roman" w:eastAsia="Arial MT" w:cs="Times New Roman"/>
                <w:w w:val="105"/>
                <w:sz w:val="18"/>
                <w:szCs w:val="24"/>
                <w:lang w:val="pt-PT"/>
              </w:rPr>
              <w:t>3</w:t>
            </w:r>
            <w:r>
              <w:rPr>
                <w:rFonts w:ascii="Times New Roman" w:hAnsi="Times New Roman" w:eastAsia="Arial MT" w:cs="Times New Roman"/>
                <w:spacing w:val="-12"/>
                <w:w w:val="105"/>
                <w:sz w:val="18"/>
                <w:szCs w:val="24"/>
                <w:lang w:val="pt-PT"/>
              </w:rPr>
              <w:t xml:space="preserve"> – C</w:t>
            </w:r>
            <w:r>
              <w:rPr>
                <w:rFonts w:ascii="Times New Roman" w:hAnsi="Times New Roman" w:eastAsia="Arial MT" w:cs="Times New Roman"/>
                <w:w w:val="105"/>
                <w:sz w:val="18"/>
                <w:szCs w:val="24"/>
                <w:lang w:val="pt-PT"/>
              </w:rPr>
              <w:t>ontrole</w:t>
            </w:r>
            <w:r>
              <w:rPr>
                <w:rFonts w:ascii="Times New Roman" w:hAnsi="Times New Roman" w:eastAsia="Arial MT" w:cs="Times New Roman"/>
                <w:spacing w:val="-11"/>
                <w:w w:val="105"/>
                <w:sz w:val="18"/>
                <w:szCs w:val="24"/>
                <w:lang w:val="pt-PT"/>
              </w:rPr>
              <w:t xml:space="preserve"> </w:t>
            </w:r>
            <w:r>
              <w:rPr>
                <w:rFonts w:ascii="Times New Roman" w:hAnsi="Times New Roman" w:eastAsia="Arial MT" w:cs="Times New Roman"/>
                <w:w w:val="105"/>
                <w:sz w:val="18"/>
                <w:szCs w:val="24"/>
                <w:lang w:val="pt-PT"/>
              </w:rPr>
              <w:t>Integrado</w:t>
            </w:r>
            <w:r>
              <w:rPr>
                <w:rFonts w:ascii="Times New Roman" w:hAnsi="Times New Roman" w:eastAsia="Arial MT" w:cs="Times New Roman"/>
                <w:spacing w:val="-12"/>
                <w:w w:val="105"/>
                <w:sz w:val="18"/>
                <w:szCs w:val="24"/>
                <w:lang w:val="pt-PT"/>
              </w:rPr>
              <w:t xml:space="preserve"> </w:t>
            </w:r>
            <w:r>
              <w:rPr>
                <w:rFonts w:ascii="Times New Roman" w:hAnsi="Times New Roman" w:eastAsia="Arial MT" w:cs="Times New Roman"/>
                <w:w w:val="105"/>
                <w:sz w:val="18"/>
                <w:szCs w:val="24"/>
                <w:lang w:val="pt-PT"/>
              </w:rPr>
              <w:t>de</w:t>
            </w:r>
            <w:r>
              <w:rPr>
                <w:rFonts w:ascii="Times New Roman" w:hAnsi="Times New Roman" w:eastAsia="Arial MT" w:cs="Times New Roman"/>
                <w:spacing w:val="-11"/>
                <w:w w:val="105"/>
                <w:sz w:val="18"/>
                <w:szCs w:val="24"/>
                <w:lang w:val="pt-PT"/>
              </w:rPr>
              <w:t xml:space="preserve"> </w:t>
            </w:r>
            <w:r>
              <w:rPr>
                <w:rFonts w:ascii="Times New Roman" w:hAnsi="Times New Roman" w:eastAsia="Arial MT" w:cs="Times New Roman"/>
                <w:spacing w:val="-2"/>
                <w:w w:val="105"/>
                <w:sz w:val="18"/>
                <w:szCs w:val="24"/>
                <w:lang w:val="pt-PT"/>
              </w:rPr>
              <w:t>Pragas</w:t>
            </w:r>
          </w:p>
        </w:tc>
        <w:tc>
          <w:tcPr>
            <w:tcW w:w="2334" w:type="dxa"/>
            <w:tcBorders>
              <w:top w:val="single" w:color="2F2F2F" w:sz="6" w:space="0"/>
              <w:left w:val="single" w:color="2F2F2F" w:sz="6" w:space="0"/>
              <w:bottom w:val="single" w:color="2F2F2F" w:sz="6" w:space="0"/>
              <w:right w:val="single" w:color="2F2F2F" w:sz="6" w:space="0"/>
            </w:tcBorders>
            <w:vAlign w:val="center"/>
          </w:tcPr>
          <w:p w14:paraId="6D9E54ED">
            <w:pPr>
              <w:widowControl w:val="0"/>
              <w:autoSpaceDE w:val="0"/>
              <w:autoSpaceDN w:val="0"/>
              <w:spacing w:before="7" w:after="0" w:line="240" w:lineRule="auto"/>
              <w:rPr>
                <w:rFonts w:ascii="Times New Roman" w:hAnsi="Times New Roman" w:eastAsia="Arial MT" w:cs="Times New Roman"/>
                <w:sz w:val="18"/>
                <w:szCs w:val="24"/>
                <w:lang w:val="pt-PT"/>
              </w:rPr>
            </w:pPr>
          </w:p>
          <w:p w14:paraId="6E2CEADA">
            <w:pPr>
              <w:widowControl w:val="0"/>
              <w:autoSpaceDE w:val="0"/>
              <w:autoSpaceDN w:val="0"/>
              <w:spacing w:after="0" w:line="240" w:lineRule="auto"/>
              <w:ind w:right="208"/>
              <w:rPr>
                <w:rFonts w:ascii="Times New Roman" w:hAnsi="Times New Roman" w:eastAsia="Arial MT" w:cs="Times New Roman"/>
                <w:sz w:val="18"/>
                <w:szCs w:val="24"/>
                <w:lang w:val="pt-PT"/>
              </w:rPr>
            </w:pP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C</w:t>
            </w:r>
            <w:r>
              <w:rPr>
                <w:rFonts w:ascii="Times New Roman" w:hAnsi="Times New Roman" w:eastAsia="Arial MT" w:cs="Times New Roman"/>
                <w:spacing w:val="-1"/>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NC</w:t>
            </w:r>
            <w:r>
              <w:rPr>
                <w:rFonts w:ascii="Times New Roman" w:hAnsi="Times New Roman" w:eastAsia="Arial MT" w:cs="Times New Roman"/>
                <w:spacing w:val="-1"/>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NA</w:t>
            </w:r>
            <w:r>
              <w:rPr>
                <w:rFonts w:ascii="Times New Roman" w:hAnsi="Times New Roman" w:eastAsia="Arial MT" w:cs="Times New Roman"/>
                <w:spacing w:val="-2"/>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xml:space="preserve">) </w:t>
            </w:r>
            <w:r>
              <w:rPr>
                <w:rFonts w:ascii="Times New Roman" w:hAnsi="Times New Roman" w:eastAsia="Arial MT" w:cs="Times New Roman"/>
                <w:spacing w:val="-5"/>
                <w:sz w:val="18"/>
                <w:szCs w:val="24"/>
                <w:lang w:val="pt-PT"/>
              </w:rPr>
              <w:t>DP</w:t>
            </w:r>
          </w:p>
        </w:tc>
        <w:tc>
          <w:tcPr>
            <w:tcW w:w="2308" w:type="dxa"/>
            <w:tcBorders>
              <w:top w:val="single" w:color="2F2F2F" w:sz="6" w:space="0"/>
              <w:left w:val="single" w:color="2F2F2F" w:sz="6" w:space="0"/>
              <w:bottom w:val="single" w:color="2F2F2F" w:sz="6" w:space="0"/>
            </w:tcBorders>
            <w:vAlign w:val="center"/>
          </w:tcPr>
          <w:p w14:paraId="4C3A969E">
            <w:pPr>
              <w:widowControl w:val="0"/>
              <w:autoSpaceDE w:val="0"/>
              <w:autoSpaceDN w:val="0"/>
              <w:spacing w:before="7" w:after="0" w:line="240" w:lineRule="auto"/>
              <w:rPr>
                <w:rFonts w:ascii="Times New Roman" w:hAnsi="Times New Roman" w:eastAsia="Arial MT" w:cs="Times New Roman"/>
                <w:sz w:val="18"/>
                <w:szCs w:val="24"/>
                <w:lang w:val="pt-PT"/>
              </w:rPr>
            </w:pPr>
          </w:p>
          <w:p w14:paraId="7EB11B1D">
            <w:pPr>
              <w:widowControl w:val="0"/>
              <w:autoSpaceDE w:val="0"/>
              <w:autoSpaceDN w:val="0"/>
              <w:spacing w:after="0" w:line="240" w:lineRule="auto"/>
              <w:ind w:right="240"/>
              <w:rPr>
                <w:rFonts w:ascii="Times New Roman" w:hAnsi="Times New Roman" w:eastAsia="Arial MT" w:cs="Times New Roman"/>
                <w:sz w:val="18"/>
                <w:szCs w:val="24"/>
                <w:lang w:val="pt-PT"/>
              </w:rPr>
            </w:pP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C</w:t>
            </w:r>
            <w:r>
              <w:rPr>
                <w:rFonts w:ascii="Times New Roman" w:hAnsi="Times New Roman" w:eastAsia="Arial MT" w:cs="Times New Roman"/>
                <w:spacing w:val="-1"/>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NC</w:t>
            </w:r>
            <w:r>
              <w:rPr>
                <w:rFonts w:ascii="Times New Roman" w:hAnsi="Times New Roman" w:eastAsia="Arial MT" w:cs="Times New Roman"/>
                <w:spacing w:val="-1"/>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NA</w:t>
            </w:r>
            <w:r>
              <w:rPr>
                <w:rFonts w:ascii="Times New Roman" w:hAnsi="Times New Roman" w:eastAsia="Arial MT" w:cs="Times New Roman"/>
                <w:spacing w:val="-2"/>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xml:space="preserve">) </w:t>
            </w:r>
            <w:r>
              <w:rPr>
                <w:rFonts w:ascii="Times New Roman" w:hAnsi="Times New Roman" w:eastAsia="Arial MT" w:cs="Times New Roman"/>
                <w:spacing w:val="-5"/>
                <w:sz w:val="18"/>
                <w:szCs w:val="24"/>
                <w:lang w:val="pt-PT"/>
              </w:rPr>
              <w:t>DP</w:t>
            </w:r>
          </w:p>
        </w:tc>
      </w:tr>
      <w:tr w14:paraId="358567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6" w:hRule="atLeast"/>
        </w:trPr>
        <w:tc>
          <w:tcPr>
            <w:tcW w:w="4911" w:type="dxa"/>
            <w:gridSpan w:val="2"/>
            <w:tcBorders>
              <w:top w:val="single" w:color="2F2F2F" w:sz="6" w:space="0"/>
              <w:bottom w:val="single" w:color="2F2F2F" w:sz="6" w:space="0"/>
              <w:right w:val="single" w:color="2F2F2F" w:sz="6" w:space="0"/>
            </w:tcBorders>
            <w:vAlign w:val="center"/>
          </w:tcPr>
          <w:p w14:paraId="61837AFD">
            <w:pPr>
              <w:widowControl w:val="0"/>
              <w:autoSpaceDE w:val="0"/>
              <w:autoSpaceDN w:val="0"/>
              <w:spacing w:before="4" w:after="0" w:line="240" w:lineRule="auto"/>
              <w:rPr>
                <w:rFonts w:ascii="Times New Roman" w:hAnsi="Times New Roman" w:eastAsia="Arial MT" w:cs="Times New Roman"/>
                <w:sz w:val="18"/>
                <w:szCs w:val="24"/>
                <w:lang w:val="pt-PT"/>
              </w:rPr>
            </w:pPr>
          </w:p>
          <w:p w14:paraId="0C1238D2">
            <w:pPr>
              <w:widowControl w:val="0"/>
              <w:autoSpaceDE w:val="0"/>
              <w:autoSpaceDN w:val="0"/>
              <w:spacing w:before="1" w:after="0" w:line="240" w:lineRule="auto"/>
              <w:ind w:left="30"/>
              <w:rPr>
                <w:rFonts w:ascii="Times New Roman" w:hAnsi="Times New Roman" w:eastAsia="Arial MT" w:cs="Times New Roman"/>
                <w:sz w:val="18"/>
                <w:szCs w:val="24"/>
                <w:lang w:val="pt-PT"/>
              </w:rPr>
            </w:pPr>
            <w:r>
              <w:rPr>
                <w:rFonts w:ascii="Times New Roman" w:hAnsi="Times New Roman" w:eastAsia="Arial MT" w:cs="Times New Roman"/>
                <w:w w:val="105"/>
                <w:sz w:val="18"/>
                <w:szCs w:val="24"/>
                <w:lang w:val="pt-PT"/>
              </w:rPr>
              <w:t>4</w:t>
            </w:r>
            <w:r>
              <w:rPr>
                <w:rFonts w:ascii="Times New Roman" w:hAnsi="Times New Roman" w:eastAsia="Arial MT" w:cs="Times New Roman"/>
                <w:spacing w:val="-9"/>
                <w:w w:val="105"/>
                <w:sz w:val="18"/>
                <w:szCs w:val="24"/>
                <w:lang w:val="pt-PT"/>
              </w:rPr>
              <w:t xml:space="preserve"> </w:t>
            </w:r>
            <w:r>
              <w:rPr>
                <w:rFonts w:ascii="Times New Roman" w:hAnsi="Times New Roman" w:eastAsia="Arial MT" w:cs="Times New Roman"/>
                <w:w w:val="105"/>
                <w:sz w:val="18"/>
                <w:szCs w:val="24"/>
                <w:lang w:val="pt-PT"/>
              </w:rPr>
              <w:t>–</w:t>
            </w:r>
            <w:r>
              <w:rPr>
                <w:rFonts w:ascii="Times New Roman" w:hAnsi="Times New Roman" w:eastAsia="Arial MT" w:cs="Times New Roman"/>
                <w:spacing w:val="-9"/>
                <w:w w:val="105"/>
                <w:sz w:val="18"/>
                <w:szCs w:val="24"/>
                <w:lang w:val="pt-PT"/>
              </w:rPr>
              <w:t xml:space="preserve"> </w:t>
            </w:r>
            <w:r>
              <w:rPr>
                <w:rFonts w:ascii="Times New Roman" w:hAnsi="Times New Roman" w:eastAsia="Arial MT" w:cs="Times New Roman"/>
                <w:w w:val="105"/>
                <w:sz w:val="18"/>
                <w:szCs w:val="24"/>
                <w:lang w:val="pt-PT"/>
              </w:rPr>
              <w:t>Controle</w:t>
            </w:r>
            <w:r>
              <w:rPr>
                <w:rFonts w:ascii="Times New Roman" w:hAnsi="Times New Roman" w:eastAsia="Arial MT" w:cs="Times New Roman"/>
                <w:spacing w:val="-9"/>
                <w:w w:val="105"/>
                <w:sz w:val="18"/>
                <w:szCs w:val="24"/>
                <w:lang w:val="pt-PT"/>
              </w:rPr>
              <w:t xml:space="preserve"> </w:t>
            </w:r>
            <w:r>
              <w:rPr>
                <w:rFonts w:ascii="Times New Roman" w:hAnsi="Times New Roman" w:eastAsia="Arial MT" w:cs="Times New Roman"/>
                <w:w w:val="105"/>
                <w:sz w:val="18"/>
                <w:szCs w:val="24"/>
                <w:lang w:val="pt-PT"/>
              </w:rPr>
              <w:t>de</w:t>
            </w:r>
            <w:r>
              <w:rPr>
                <w:rFonts w:ascii="Times New Roman" w:hAnsi="Times New Roman" w:eastAsia="Arial MT" w:cs="Times New Roman"/>
                <w:spacing w:val="-9"/>
                <w:w w:val="105"/>
                <w:sz w:val="18"/>
                <w:szCs w:val="24"/>
                <w:lang w:val="pt-PT"/>
              </w:rPr>
              <w:t xml:space="preserve"> </w:t>
            </w:r>
            <w:r>
              <w:rPr>
                <w:rFonts w:ascii="Times New Roman" w:hAnsi="Times New Roman" w:eastAsia="Arial MT" w:cs="Times New Roman"/>
                <w:spacing w:val="-2"/>
                <w:w w:val="105"/>
                <w:sz w:val="18"/>
                <w:szCs w:val="24"/>
                <w:lang w:val="pt-PT"/>
              </w:rPr>
              <w:t>temperatura</w:t>
            </w:r>
          </w:p>
        </w:tc>
        <w:tc>
          <w:tcPr>
            <w:tcW w:w="2334" w:type="dxa"/>
            <w:tcBorders>
              <w:top w:val="single" w:color="2F2F2F" w:sz="6" w:space="0"/>
              <w:left w:val="single" w:color="2F2F2F" w:sz="6" w:space="0"/>
              <w:bottom w:val="single" w:color="2F2F2F" w:sz="6" w:space="0"/>
              <w:right w:val="single" w:color="2F2F2F" w:sz="6" w:space="0"/>
            </w:tcBorders>
            <w:vAlign w:val="center"/>
          </w:tcPr>
          <w:p w14:paraId="321A7BE6">
            <w:pPr>
              <w:widowControl w:val="0"/>
              <w:autoSpaceDE w:val="0"/>
              <w:autoSpaceDN w:val="0"/>
              <w:spacing w:before="19" w:after="0" w:line="240" w:lineRule="auto"/>
              <w:rPr>
                <w:rFonts w:ascii="Times New Roman" w:hAnsi="Times New Roman" w:eastAsia="Arial MT" w:cs="Times New Roman"/>
                <w:sz w:val="18"/>
                <w:szCs w:val="24"/>
                <w:lang w:val="pt-PT"/>
              </w:rPr>
            </w:pPr>
          </w:p>
          <w:p w14:paraId="3D0FF574">
            <w:pPr>
              <w:widowControl w:val="0"/>
              <w:autoSpaceDE w:val="0"/>
              <w:autoSpaceDN w:val="0"/>
              <w:spacing w:before="1" w:after="0" w:line="240" w:lineRule="auto"/>
              <w:ind w:right="208"/>
              <w:rPr>
                <w:rFonts w:ascii="Times New Roman" w:hAnsi="Times New Roman" w:eastAsia="Arial MT" w:cs="Times New Roman"/>
                <w:sz w:val="18"/>
                <w:szCs w:val="24"/>
                <w:lang w:val="pt-PT"/>
              </w:rPr>
            </w:pP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C</w:t>
            </w:r>
            <w:r>
              <w:rPr>
                <w:rFonts w:ascii="Times New Roman" w:hAnsi="Times New Roman" w:eastAsia="Arial MT" w:cs="Times New Roman"/>
                <w:spacing w:val="-1"/>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NC</w:t>
            </w:r>
            <w:r>
              <w:rPr>
                <w:rFonts w:ascii="Times New Roman" w:hAnsi="Times New Roman" w:eastAsia="Arial MT" w:cs="Times New Roman"/>
                <w:spacing w:val="-1"/>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NA</w:t>
            </w:r>
            <w:r>
              <w:rPr>
                <w:rFonts w:ascii="Times New Roman" w:hAnsi="Times New Roman" w:eastAsia="Arial MT" w:cs="Times New Roman"/>
                <w:spacing w:val="-2"/>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xml:space="preserve">) </w:t>
            </w:r>
            <w:r>
              <w:rPr>
                <w:rFonts w:ascii="Times New Roman" w:hAnsi="Times New Roman" w:eastAsia="Arial MT" w:cs="Times New Roman"/>
                <w:spacing w:val="-5"/>
                <w:sz w:val="18"/>
                <w:szCs w:val="24"/>
                <w:lang w:val="pt-PT"/>
              </w:rPr>
              <w:t>DP</w:t>
            </w:r>
          </w:p>
        </w:tc>
        <w:tc>
          <w:tcPr>
            <w:tcW w:w="2308" w:type="dxa"/>
            <w:tcBorders>
              <w:top w:val="single" w:color="2F2F2F" w:sz="6" w:space="0"/>
              <w:left w:val="single" w:color="2F2F2F" w:sz="6" w:space="0"/>
              <w:bottom w:val="single" w:color="2F2F2F" w:sz="6" w:space="0"/>
            </w:tcBorders>
            <w:vAlign w:val="center"/>
          </w:tcPr>
          <w:p w14:paraId="2848473F">
            <w:pPr>
              <w:widowControl w:val="0"/>
              <w:autoSpaceDE w:val="0"/>
              <w:autoSpaceDN w:val="0"/>
              <w:spacing w:before="19" w:after="0" w:line="240" w:lineRule="auto"/>
              <w:rPr>
                <w:rFonts w:ascii="Times New Roman" w:hAnsi="Times New Roman" w:eastAsia="Arial MT" w:cs="Times New Roman"/>
                <w:sz w:val="18"/>
                <w:szCs w:val="24"/>
                <w:lang w:val="pt-PT"/>
              </w:rPr>
            </w:pPr>
          </w:p>
          <w:p w14:paraId="77E20922">
            <w:pPr>
              <w:widowControl w:val="0"/>
              <w:autoSpaceDE w:val="0"/>
              <w:autoSpaceDN w:val="0"/>
              <w:spacing w:before="1" w:after="0" w:line="240" w:lineRule="auto"/>
              <w:ind w:right="240"/>
              <w:rPr>
                <w:rFonts w:ascii="Times New Roman" w:hAnsi="Times New Roman" w:eastAsia="Arial MT" w:cs="Times New Roman"/>
                <w:sz w:val="18"/>
                <w:szCs w:val="24"/>
                <w:lang w:val="pt-PT"/>
              </w:rPr>
            </w:pP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C</w:t>
            </w:r>
            <w:r>
              <w:rPr>
                <w:rFonts w:ascii="Times New Roman" w:hAnsi="Times New Roman" w:eastAsia="Arial MT" w:cs="Times New Roman"/>
                <w:spacing w:val="-1"/>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NC</w:t>
            </w:r>
            <w:r>
              <w:rPr>
                <w:rFonts w:ascii="Times New Roman" w:hAnsi="Times New Roman" w:eastAsia="Arial MT" w:cs="Times New Roman"/>
                <w:spacing w:val="-1"/>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NA</w:t>
            </w:r>
            <w:r>
              <w:rPr>
                <w:rFonts w:ascii="Times New Roman" w:hAnsi="Times New Roman" w:eastAsia="Arial MT" w:cs="Times New Roman"/>
                <w:spacing w:val="-2"/>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xml:space="preserve">) </w:t>
            </w:r>
            <w:r>
              <w:rPr>
                <w:rFonts w:ascii="Times New Roman" w:hAnsi="Times New Roman" w:eastAsia="Arial MT" w:cs="Times New Roman"/>
                <w:spacing w:val="-5"/>
                <w:sz w:val="18"/>
                <w:szCs w:val="24"/>
                <w:lang w:val="pt-PT"/>
              </w:rPr>
              <w:t>DP</w:t>
            </w:r>
          </w:p>
        </w:tc>
      </w:tr>
      <w:tr w14:paraId="69B366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2" w:hRule="atLeast"/>
        </w:trPr>
        <w:tc>
          <w:tcPr>
            <w:tcW w:w="4911" w:type="dxa"/>
            <w:gridSpan w:val="2"/>
            <w:tcBorders>
              <w:top w:val="single" w:color="2F2F2F" w:sz="6" w:space="0"/>
              <w:bottom w:val="single" w:color="2F2F2F" w:sz="6" w:space="0"/>
              <w:right w:val="single" w:color="2F2F2F" w:sz="6" w:space="0"/>
            </w:tcBorders>
            <w:vAlign w:val="center"/>
          </w:tcPr>
          <w:p w14:paraId="59F2706E">
            <w:pPr>
              <w:widowControl w:val="0"/>
              <w:autoSpaceDE w:val="0"/>
              <w:autoSpaceDN w:val="0"/>
              <w:spacing w:before="188" w:after="0" w:line="240" w:lineRule="auto"/>
              <w:ind w:left="30"/>
              <w:rPr>
                <w:rFonts w:ascii="Times New Roman" w:hAnsi="Times New Roman" w:eastAsia="Arial MT" w:cs="Times New Roman"/>
                <w:sz w:val="18"/>
                <w:szCs w:val="24"/>
                <w:lang w:val="pt-PT"/>
              </w:rPr>
            </w:pPr>
            <w:r>
              <w:rPr>
                <w:rFonts w:ascii="Times New Roman" w:hAnsi="Times New Roman" w:eastAsia="Arial MT" w:cs="Times New Roman"/>
                <w:sz w:val="18"/>
                <w:szCs w:val="24"/>
                <w:lang w:val="pt-PT"/>
              </w:rPr>
              <w:t>5</w:t>
            </w:r>
            <w:r>
              <w:rPr>
                <w:rFonts w:ascii="Times New Roman" w:hAnsi="Times New Roman" w:eastAsia="Arial MT" w:cs="Times New Roman"/>
                <w:spacing w:val="11"/>
                <w:sz w:val="18"/>
                <w:szCs w:val="24"/>
                <w:lang w:val="pt-PT"/>
              </w:rPr>
              <w:t xml:space="preserve"> – </w:t>
            </w:r>
            <w:r>
              <w:rPr>
                <w:rFonts w:ascii="Times New Roman" w:hAnsi="Times New Roman" w:eastAsia="Arial MT" w:cs="Times New Roman"/>
                <w:sz w:val="18"/>
                <w:szCs w:val="24"/>
                <w:lang w:val="pt-PT"/>
              </w:rPr>
              <w:t>Higiene,</w:t>
            </w:r>
            <w:r>
              <w:rPr>
                <w:rFonts w:ascii="Times New Roman" w:hAnsi="Times New Roman" w:eastAsia="Arial MT" w:cs="Times New Roman"/>
                <w:spacing w:val="10"/>
                <w:sz w:val="18"/>
                <w:szCs w:val="24"/>
                <w:lang w:val="pt-PT"/>
              </w:rPr>
              <w:t xml:space="preserve"> </w:t>
            </w:r>
            <w:r>
              <w:rPr>
                <w:rFonts w:ascii="Times New Roman" w:hAnsi="Times New Roman" w:eastAsia="Arial MT" w:cs="Times New Roman"/>
                <w:sz w:val="18"/>
                <w:szCs w:val="24"/>
                <w:lang w:val="pt-PT"/>
              </w:rPr>
              <w:t>hábitos</w:t>
            </w:r>
            <w:r>
              <w:rPr>
                <w:rFonts w:ascii="Times New Roman" w:hAnsi="Times New Roman" w:eastAsia="Arial MT" w:cs="Times New Roman"/>
                <w:spacing w:val="11"/>
                <w:sz w:val="18"/>
                <w:szCs w:val="24"/>
                <w:lang w:val="pt-PT"/>
              </w:rPr>
              <w:t xml:space="preserve"> </w:t>
            </w:r>
            <w:r>
              <w:rPr>
                <w:rFonts w:ascii="Times New Roman" w:hAnsi="Times New Roman" w:eastAsia="Arial MT" w:cs="Times New Roman"/>
                <w:sz w:val="18"/>
                <w:szCs w:val="24"/>
                <w:lang w:val="pt-PT"/>
              </w:rPr>
              <w:t>higiênicos,</w:t>
            </w:r>
            <w:r>
              <w:rPr>
                <w:rFonts w:ascii="Times New Roman" w:hAnsi="Times New Roman" w:eastAsia="Arial MT" w:cs="Times New Roman"/>
                <w:spacing w:val="10"/>
                <w:sz w:val="18"/>
                <w:szCs w:val="24"/>
                <w:lang w:val="pt-PT"/>
              </w:rPr>
              <w:t xml:space="preserve"> </w:t>
            </w:r>
            <w:r>
              <w:rPr>
                <w:rFonts w:ascii="Times New Roman" w:hAnsi="Times New Roman" w:eastAsia="Arial MT" w:cs="Times New Roman"/>
                <w:sz w:val="18"/>
                <w:szCs w:val="24"/>
                <w:lang w:val="pt-PT"/>
              </w:rPr>
              <w:t>treinamento</w:t>
            </w:r>
            <w:r>
              <w:rPr>
                <w:rFonts w:ascii="Times New Roman" w:hAnsi="Times New Roman" w:eastAsia="Arial MT" w:cs="Times New Roman"/>
                <w:spacing w:val="11"/>
                <w:sz w:val="18"/>
                <w:szCs w:val="24"/>
                <w:lang w:val="pt-PT"/>
              </w:rPr>
              <w:t xml:space="preserve"> </w:t>
            </w:r>
            <w:r>
              <w:rPr>
                <w:rFonts w:ascii="Times New Roman" w:hAnsi="Times New Roman" w:eastAsia="Arial MT" w:cs="Times New Roman"/>
                <w:sz w:val="18"/>
                <w:szCs w:val="24"/>
                <w:lang w:val="pt-PT"/>
              </w:rPr>
              <w:t>e</w:t>
            </w:r>
            <w:r>
              <w:rPr>
                <w:rFonts w:ascii="Times New Roman" w:hAnsi="Times New Roman" w:eastAsia="Arial MT" w:cs="Times New Roman"/>
                <w:spacing w:val="11"/>
                <w:sz w:val="18"/>
                <w:szCs w:val="24"/>
                <w:lang w:val="pt-PT"/>
              </w:rPr>
              <w:t xml:space="preserve"> </w:t>
            </w:r>
            <w:r>
              <w:rPr>
                <w:rFonts w:ascii="Times New Roman" w:hAnsi="Times New Roman" w:eastAsia="Arial MT" w:cs="Times New Roman"/>
                <w:sz w:val="18"/>
                <w:szCs w:val="24"/>
                <w:lang w:val="pt-PT"/>
              </w:rPr>
              <w:t>saúde</w:t>
            </w:r>
            <w:r>
              <w:rPr>
                <w:rFonts w:ascii="Times New Roman" w:hAnsi="Times New Roman" w:eastAsia="Arial MT" w:cs="Times New Roman"/>
                <w:spacing w:val="11"/>
                <w:sz w:val="18"/>
                <w:szCs w:val="24"/>
                <w:lang w:val="pt-PT"/>
              </w:rPr>
              <w:t xml:space="preserve"> </w:t>
            </w:r>
            <w:r>
              <w:rPr>
                <w:rFonts w:ascii="Times New Roman" w:hAnsi="Times New Roman" w:eastAsia="Arial MT" w:cs="Times New Roman"/>
                <w:sz w:val="18"/>
                <w:szCs w:val="24"/>
                <w:lang w:val="pt-PT"/>
              </w:rPr>
              <w:t>dos</w:t>
            </w:r>
            <w:r>
              <w:rPr>
                <w:rFonts w:ascii="Times New Roman" w:hAnsi="Times New Roman" w:eastAsia="Arial MT" w:cs="Times New Roman"/>
                <w:spacing w:val="11"/>
                <w:sz w:val="18"/>
                <w:szCs w:val="24"/>
                <w:lang w:val="pt-PT"/>
              </w:rPr>
              <w:t xml:space="preserve"> </w:t>
            </w:r>
            <w:r>
              <w:rPr>
                <w:rFonts w:ascii="Times New Roman" w:hAnsi="Times New Roman" w:eastAsia="Arial MT" w:cs="Times New Roman"/>
                <w:spacing w:val="-2"/>
                <w:sz w:val="18"/>
                <w:szCs w:val="24"/>
                <w:lang w:val="pt-PT"/>
              </w:rPr>
              <w:t>Manipuladores</w:t>
            </w:r>
          </w:p>
        </w:tc>
        <w:tc>
          <w:tcPr>
            <w:tcW w:w="2334" w:type="dxa"/>
            <w:tcBorders>
              <w:top w:val="single" w:color="2F2F2F" w:sz="6" w:space="0"/>
              <w:left w:val="single" w:color="2F2F2F" w:sz="6" w:space="0"/>
              <w:bottom w:val="single" w:color="2F2F2F" w:sz="6" w:space="0"/>
              <w:right w:val="single" w:color="2F2F2F" w:sz="6" w:space="0"/>
            </w:tcBorders>
            <w:vAlign w:val="center"/>
          </w:tcPr>
          <w:p w14:paraId="44D015E9">
            <w:pPr>
              <w:widowControl w:val="0"/>
              <w:autoSpaceDE w:val="0"/>
              <w:autoSpaceDN w:val="0"/>
              <w:spacing w:before="7" w:after="0" w:line="240" w:lineRule="auto"/>
              <w:rPr>
                <w:rFonts w:ascii="Times New Roman" w:hAnsi="Times New Roman" w:eastAsia="Arial MT" w:cs="Times New Roman"/>
                <w:sz w:val="18"/>
                <w:szCs w:val="24"/>
                <w:lang w:val="pt-PT"/>
              </w:rPr>
            </w:pPr>
          </w:p>
          <w:p w14:paraId="7DE55F56">
            <w:pPr>
              <w:widowControl w:val="0"/>
              <w:autoSpaceDE w:val="0"/>
              <w:autoSpaceDN w:val="0"/>
              <w:spacing w:after="0" w:line="240" w:lineRule="auto"/>
              <w:ind w:right="208"/>
              <w:rPr>
                <w:rFonts w:ascii="Times New Roman" w:hAnsi="Times New Roman" w:eastAsia="Arial MT" w:cs="Times New Roman"/>
                <w:sz w:val="18"/>
                <w:szCs w:val="24"/>
                <w:lang w:val="pt-PT"/>
              </w:rPr>
            </w:pP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C</w:t>
            </w:r>
            <w:r>
              <w:rPr>
                <w:rFonts w:ascii="Times New Roman" w:hAnsi="Times New Roman" w:eastAsia="Arial MT" w:cs="Times New Roman"/>
                <w:spacing w:val="-1"/>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NC</w:t>
            </w:r>
            <w:r>
              <w:rPr>
                <w:rFonts w:ascii="Times New Roman" w:hAnsi="Times New Roman" w:eastAsia="Arial MT" w:cs="Times New Roman"/>
                <w:spacing w:val="-1"/>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NA</w:t>
            </w:r>
            <w:r>
              <w:rPr>
                <w:rFonts w:ascii="Times New Roman" w:hAnsi="Times New Roman" w:eastAsia="Arial MT" w:cs="Times New Roman"/>
                <w:spacing w:val="-2"/>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xml:space="preserve">) </w:t>
            </w:r>
            <w:r>
              <w:rPr>
                <w:rFonts w:ascii="Times New Roman" w:hAnsi="Times New Roman" w:eastAsia="Arial MT" w:cs="Times New Roman"/>
                <w:spacing w:val="-5"/>
                <w:sz w:val="18"/>
                <w:szCs w:val="24"/>
                <w:lang w:val="pt-PT"/>
              </w:rPr>
              <w:t>DP</w:t>
            </w:r>
          </w:p>
        </w:tc>
        <w:tc>
          <w:tcPr>
            <w:tcW w:w="2308" w:type="dxa"/>
            <w:tcBorders>
              <w:top w:val="single" w:color="2F2F2F" w:sz="6" w:space="0"/>
              <w:left w:val="single" w:color="2F2F2F" w:sz="6" w:space="0"/>
              <w:bottom w:val="single" w:color="2F2F2F" w:sz="6" w:space="0"/>
            </w:tcBorders>
            <w:vAlign w:val="center"/>
          </w:tcPr>
          <w:p w14:paraId="63876252">
            <w:pPr>
              <w:widowControl w:val="0"/>
              <w:autoSpaceDE w:val="0"/>
              <w:autoSpaceDN w:val="0"/>
              <w:spacing w:before="7" w:after="0" w:line="240" w:lineRule="auto"/>
              <w:rPr>
                <w:rFonts w:ascii="Times New Roman" w:hAnsi="Times New Roman" w:eastAsia="Arial MT" w:cs="Times New Roman"/>
                <w:sz w:val="18"/>
                <w:szCs w:val="24"/>
                <w:lang w:val="pt-PT"/>
              </w:rPr>
            </w:pPr>
          </w:p>
          <w:p w14:paraId="5BD3DC33">
            <w:pPr>
              <w:widowControl w:val="0"/>
              <w:autoSpaceDE w:val="0"/>
              <w:autoSpaceDN w:val="0"/>
              <w:spacing w:after="0" w:line="240" w:lineRule="auto"/>
              <w:ind w:right="240"/>
              <w:rPr>
                <w:rFonts w:ascii="Times New Roman" w:hAnsi="Times New Roman" w:eastAsia="Arial MT" w:cs="Times New Roman"/>
                <w:sz w:val="18"/>
                <w:szCs w:val="24"/>
                <w:lang w:val="pt-PT"/>
              </w:rPr>
            </w:pP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C</w:t>
            </w:r>
            <w:r>
              <w:rPr>
                <w:rFonts w:ascii="Times New Roman" w:hAnsi="Times New Roman" w:eastAsia="Arial MT" w:cs="Times New Roman"/>
                <w:spacing w:val="-1"/>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NC</w:t>
            </w:r>
            <w:r>
              <w:rPr>
                <w:rFonts w:ascii="Times New Roman" w:hAnsi="Times New Roman" w:eastAsia="Arial MT" w:cs="Times New Roman"/>
                <w:spacing w:val="-1"/>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NA</w:t>
            </w:r>
            <w:r>
              <w:rPr>
                <w:rFonts w:ascii="Times New Roman" w:hAnsi="Times New Roman" w:eastAsia="Arial MT" w:cs="Times New Roman"/>
                <w:spacing w:val="-2"/>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xml:space="preserve">) </w:t>
            </w:r>
            <w:r>
              <w:rPr>
                <w:rFonts w:ascii="Times New Roman" w:hAnsi="Times New Roman" w:eastAsia="Arial MT" w:cs="Times New Roman"/>
                <w:spacing w:val="-5"/>
                <w:sz w:val="18"/>
                <w:szCs w:val="24"/>
                <w:lang w:val="pt-PT"/>
              </w:rPr>
              <w:t>DP</w:t>
            </w:r>
          </w:p>
        </w:tc>
      </w:tr>
      <w:tr w14:paraId="7454C2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2" w:hRule="atLeast"/>
        </w:trPr>
        <w:tc>
          <w:tcPr>
            <w:tcW w:w="4911" w:type="dxa"/>
            <w:gridSpan w:val="2"/>
            <w:tcBorders>
              <w:top w:val="single" w:color="2F2F2F" w:sz="6" w:space="0"/>
              <w:bottom w:val="single" w:color="2F2F2F" w:sz="6" w:space="0"/>
              <w:right w:val="single" w:color="2F2F2F" w:sz="6" w:space="0"/>
            </w:tcBorders>
            <w:vAlign w:val="center"/>
          </w:tcPr>
          <w:p w14:paraId="226C10AD">
            <w:pPr>
              <w:widowControl w:val="0"/>
              <w:autoSpaceDE w:val="0"/>
              <w:autoSpaceDN w:val="0"/>
              <w:spacing w:before="188" w:after="0" w:line="240" w:lineRule="auto"/>
              <w:ind w:left="30"/>
              <w:rPr>
                <w:rFonts w:ascii="Times New Roman" w:hAnsi="Times New Roman" w:eastAsia="Arial MT" w:cs="Times New Roman"/>
                <w:sz w:val="18"/>
                <w:szCs w:val="24"/>
                <w:lang w:val="pt-PT"/>
              </w:rPr>
            </w:pPr>
            <w:r>
              <w:rPr>
                <w:rFonts w:ascii="Times New Roman" w:hAnsi="Times New Roman" w:eastAsia="Arial MT" w:cs="Times New Roman"/>
                <w:sz w:val="18"/>
                <w:szCs w:val="24"/>
                <w:lang w:val="pt-PT"/>
              </w:rPr>
              <w:t>6</w:t>
            </w:r>
            <w:r>
              <w:rPr>
                <w:rFonts w:ascii="Times New Roman" w:hAnsi="Times New Roman" w:eastAsia="Arial MT" w:cs="Times New Roman"/>
                <w:spacing w:val="13"/>
                <w:sz w:val="18"/>
                <w:szCs w:val="24"/>
                <w:lang w:val="pt-PT"/>
              </w:rPr>
              <w:t xml:space="preserve"> – P</w:t>
            </w:r>
            <w:r>
              <w:rPr>
                <w:rFonts w:ascii="Times New Roman" w:hAnsi="Times New Roman" w:eastAsia="Arial MT" w:cs="Times New Roman"/>
                <w:sz w:val="18"/>
                <w:szCs w:val="24"/>
                <w:lang w:val="pt-PT"/>
              </w:rPr>
              <w:t>rocedimentos</w:t>
            </w:r>
            <w:r>
              <w:rPr>
                <w:rFonts w:ascii="Times New Roman" w:hAnsi="Times New Roman" w:eastAsia="Arial MT" w:cs="Times New Roman"/>
                <w:spacing w:val="13"/>
                <w:sz w:val="18"/>
                <w:szCs w:val="24"/>
                <w:lang w:val="pt-PT"/>
              </w:rPr>
              <w:t xml:space="preserve"> </w:t>
            </w:r>
            <w:r>
              <w:rPr>
                <w:rFonts w:ascii="Times New Roman" w:hAnsi="Times New Roman" w:eastAsia="Arial MT" w:cs="Times New Roman"/>
                <w:sz w:val="18"/>
                <w:szCs w:val="24"/>
                <w:lang w:val="pt-PT"/>
              </w:rPr>
              <w:t>Sanitários</w:t>
            </w:r>
            <w:r>
              <w:rPr>
                <w:rFonts w:ascii="Times New Roman" w:hAnsi="Times New Roman" w:eastAsia="Arial MT" w:cs="Times New Roman"/>
                <w:spacing w:val="13"/>
                <w:sz w:val="18"/>
                <w:szCs w:val="24"/>
                <w:lang w:val="pt-PT"/>
              </w:rPr>
              <w:t xml:space="preserve"> </w:t>
            </w:r>
            <w:r>
              <w:rPr>
                <w:rFonts w:ascii="Times New Roman" w:hAnsi="Times New Roman" w:eastAsia="Arial MT" w:cs="Times New Roman"/>
                <w:sz w:val="18"/>
                <w:szCs w:val="24"/>
                <w:lang w:val="pt-PT"/>
              </w:rPr>
              <w:t>das</w:t>
            </w:r>
            <w:r>
              <w:rPr>
                <w:rFonts w:ascii="Times New Roman" w:hAnsi="Times New Roman" w:eastAsia="Arial MT" w:cs="Times New Roman"/>
                <w:spacing w:val="14"/>
                <w:sz w:val="18"/>
                <w:szCs w:val="24"/>
                <w:lang w:val="pt-PT"/>
              </w:rPr>
              <w:t xml:space="preserve"> </w:t>
            </w:r>
            <w:r>
              <w:rPr>
                <w:rFonts w:ascii="Times New Roman" w:hAnsi="Times New Roman" w:eastAsia="Arial MT" w:cs="Times New Roman"/>
                <w:sz w:val="18"/>
                <w:szCs w:val="24"/>
                <w:lang w:val="pt-PT"/>
              </w:rPr>
              <w:t>Operações</w:t>
            </w:r>
            <w:r>
              <w:rPr>
                <w:rFonts w:ascii="Times New Roman" w:hAnsi="Times New Roman" w:eastAsia="Arial MT" w:cs="Times New Roman"/>
                <w:spacing w:val="13"/>
                <w:sz w:val="18"/>
                <w:szCs w:val="24"/>
                <w:lang w:val="pt-PT"/>
              </w:rPr>
              <w:t xml:space="preserve"> </w:t>
            </w:r>
            <w:r>
              <w:rPr>
                <w:rFonts w:ascii="Times New Roman" w:hAnsi="Times New Roman" w:eastAsia="Arial MT" w:cs="Times New Roman"/>
                <w:spacing w:val="-4"/>
                <w:sz w:val="18"/>
                <w:szCs w:val="24"/>
                <w:lang w:val="pt-PT"/>
              </w:rPr>
              <w:t>(PSO)</w:t>
            </w:r>
          </w:p>
        </w:tc>
        <w:tc>
          <w:tcPr>
            <w:tcW w:w="2334" w:type="dxa"/>
            <w:tcBorders>
              <w:top w:val="single" w:color="2F2F2F" w:sz="6" w:space="0"/>
              <w:left w:val="single" w:color="2F2F2F" w:sz="6" w:space="0"/>
              <w:bottom w:val="single" w:color="2F2F2F" w:sz="6" w:space="0"/>
              <w:right w:val="single" w:color="2F2F2F" w:sz="6" w:space="0"/>
            </w:tcBorders>
            <w:vAlign w:val="center"/>
          </w:tcPr>
          <w:p w14:paraId="26C88A7A">
            <w:pPr>
              <w:widowControl w:val="0"/>
              <w:autoSpaceDE w:val="0"/>
              <w:autoSpaceDN w:val="0"/>
              <w:spacing w:before="7" w:after="0" w:line="240" w:lineRule="auto"/>
              <w:rPr>
                <w:rFonts w:ascii="Times New Roman" w:hAnsi="Times New Roman" w:eastAsia="Arial MT" w:cs="Times New Roman"/>
                <w:sz w:val="18"/>
                <w:szCs w:val="24"/>
                <w:lang w:val="pt-PT"/>
              </w:rPr>
            </w:pPr>
          </w:p>
          <w:p w14:paraId="767524B0">
            <w:pPr>
              <w:widowControl w:val="0"/>
              <w:autoSpaceDE w:val="0"/>
              <w:autoSpaceDN w:val="0"/>
              <w:spacing w:after="0" w:line="240" w:lineRule="auto"/>
              <w:ind w:right="208"/>
              <w:rPr>
                <w:rFonts w:ascii="Times New Roman" w:hAnsi="Times New Roman" w:eastAsia="Arial MT" w:cs="Times New Roman"/>
                <w:sz w:val="18"/>
                <w:szCs w:val="24"/>
                <w:lang w:val="pt-PT"/>
              </w:rPr>
            </w:pP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C</w:t>
            </w:r>
            <w:r>
              <w:rPr>
                <w:rFonts w:ascii="Times New Roman" w:hAnsi="Times New Roman" w:eastAsia="Arial MT" w:cs="Times New Roman"/>
                <w:spacing w:val="-1"/>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NC</w:t>
            </w:r>
            <w:r>
              <w:rPr>
                <w:rFonts w:ascii="Times New Roman" w:hAnsi="Times New Roman" w:eastAsia="Arial MT" w:cs="Times New Roman"/>
                <w:spacing w:val="-1"/>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NA</w:t>
            </w:r>
            <w:r>
              <w:rPr>
                <w:rFonts w:ascii="Times New Roman" w:hAnsi="Times New Roman" w:eastAsia="Arial MT" w:cs="Times New Roman"/>
                <w:spacing w:val="-2"/>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xml:space="preserve">) </w:t>
            </w:r>
            <w:r>
              <w:rPr>
                <w:rFonts w:ascii="Times New Roman" w:hAnsi="Times New Roman" w:eastAsia="Arial MT" w:cs="Times New Roman"/>
                <w:spacing w:val="-5"/>
                <w:sz w:val="18"/>
                <w:szCs w:val="24"/>
                <w:lang w:val="pt-PT"/>
              </w:rPr>
              <w:t>DP</w:t>
            </w:r>
          </w:p>
        </w:tc>
        <w:tc>
          <w:tcPr>
            <w:tcW w:w="2308" w:type="dxa"/>
            <w:tcBorders>
              <w:top w:val="single" w:color="2F2F2F" w:sz="6" w:space="0"/>
              <w:left w:val="single" w:color="2F2F2F" w:sz="6" w:space="0"/>
              <w:bottom w:val="single" w:color="2F2F2F" w:sz="6" w:space="0"/>
            </w:tcBorders>
            <w:vAlign w:val="center"/>
          </w:tcPr>
          <w:p w14:paraId="070D60E3">
            <w:pPr>
              <w:widowControl w:val="0"/>
              <w:autoSpaceDE w:val="0"/>
              <w:autoSpaceDN w:val="0"/>
              <w:spacing w:before="7" w:after="0" w:line="240" w:lineRule="auto"/>
              <w:rPr>
                <w:rFonts w:ascii="Times New Roman" w:hAnsi="Times New Roman" w:eastAsia="Arial MT" w:cs="Times New Roman"/>
                <w:sz w:val="18"/>
                <w:szCs w:val="24"/>
                <w:lang w:val="pt-PT"/>
              </w:rPr>
            </w:pPr>
          </w:p>
          <w:p w14:paraId="274A9C23">
            <w:pPr>
              <w:widowControl w:val="0"/>
              <w:autoSpaceDE w:val="0"/>
              <w:autoSpaceDN w:val="0"/>
              <w:spacing w:after="0" w:line="240" w:lineRule="auto"/>
              <w:ind w:right="240"/>
              <w:rPr>
                <w:rFonts w:ascii="Times New Roman" w:hAnsi="Times New Roman" w:eastAsia="Arial MT" w:cs="Times New Roman"/>
                <w:sz w:val="18"/>
                <w:szCs w:val="24"/>
                <w:lang w:val="pt-PT"/>
              </w:rPr>
            </w:pP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C</w:t>
            </w:r>
            <w:r>
              <w:rPr>
                <w:rFonts w:ascii="Times New Roman" w:hAnsi="Times New Roman" w:eastAsia="Arial MT" w:cs="Times New Roman"/>
                <w:spacing w:val="-1"/>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NC</w:t>
            </w:r>
            <w:r>
              <w:rPr>
                <w:rFonts w:ascii="Times New Roman" w:hAnsi="Times New Roman" w:eastAsia="Arial MT" w:cs="Times New Roman"/>
                <w:spacing w:val="-1"/>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NA</w:t>
            </w:r>
            <w:r>
              <w:rPr>
                <w:rFonts w:ascii="Times New Roman" w:hAnsi="Times New Roman" w:eastAsia="Arial MT" w:cs="Times New Roman"/>
                <w:spacing w:val="-2"/>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xml:space="preserve">) </w:t>
            </w:r>
            <w:r>
              <w:rPr>
                <w:rFonts w:ascii="Times New Roman" w:hAnsi="Times New Roman" w:eastAsia="Arial MT" w:cs="Times New Roman"/>
                <w:spacing w:val="-5"/>
                <w:sz w:val="18"/>
                <w:szCs w:val="24"/>
                <w:lang w:val="pt-PT"/>
              </w:rPr>
              <w:t>DP</w:t>
            </w:r>
          </w:p>
        </w:tc>
      </w:tr>
      <w:tr w14:paraId="1ECCFE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4" w:hRule="atLeast"/>
        </w:trPr>
        <w:tc>
          <w:tcPr>
            <w:tcW w:w="4911" w:type="dxa"/>
            <w:gridSpan w:val="2"/>
            <w:tcBorders>
              <w:top w:val="single" w:color="2F2F2F" w:sz="6" w:space="0"/>
              <w:bottom w:val="single" w:color="2F2F2F" w:sz="6" w:space="0"/>
              <w:right w:val="single" w:color="2F2F2F" w:sz="6" w:space="0"/>
            </w:tcBorders>
            <w:vAlign w:val="center"/>
          </w:tcPr>
          <w:p w14:paraId="72C8EFF9">
            <w:pPr>
              <w:widowControl w:val="0"/>
              <w:autoSpaceDE w:val="0"/>
              <w:autoSpaceDN w:val="0"/>
              <w:spacing w:before="194" w:after="0" w:line="240" w:lineRule="auto"/>
              <w:ind w:left="30"/>
              <w:rPr>
                <w:rFonts w:ascii="Times New Roman" w:hAnsi="Times New Roman" w:eastAsia="Arial MT" w:cs="Times New Roman"/>
                <w:sz w:val="18"/>
                <w:szCs w:val="24"/>
                <w:lang w:val="pt-PT"/>
              </w:rPr>
            </w:pPr>
            <w:r>
              <w:rPr>
                <w:rFonts w:ascii="Times New Roman" w:hAnsi="Times New Roman" w:eastAsia="Arial MT" w:cs="Times New Roman"/>
                <w:sz w:val="18"/>
                <w:szCs w:val="24"/>
                <w:lang w:val="pt-PT"/>
              </w:rPr>
              <w:t>7</w:t>
            </w:r>
            <w:r>
              <w:rPr>
                <w:rFonts w:ascii="Times New Roman" w:hAnsi="Times New Roman" w:eastAsia="Arial MT" w:cs="Times New Roman"/>
                <w:spacing w:val="11"/>
                <w:sz w:val="18"/>
                <w:szCs w:val="24"/>
                <w:lang w:val="pt-PT"/>
              </w:rPr>
              <w:t xml:space="preserve"> – C</w:t>
            </w:r>
            <w:r>
              <w:rPr>
                <w:rFonts w:ascii="Times New Roman" w:hAnsi="Times New Roman" w:eastAsia="Arial MT" w:cs="Times New Roman"/>
                <w:sz w:val="18"/>
                <w:szCs w:val="24"/>
                <w:lang w:val="pt-PT"/>
              </w:rPr>
              <w:t>ontrole</w:t>
            </w:r>
            <w:r>
              <w:rPr>
                <w:rFonts w:ascii="Times New Roman" w:hAnsi="Times New Roman" w:eastAsia="Arial MT" w:cs="Times New Roman"/>
                <w:spacing w:val="11"/>
                <w:sz w:val="18"/>
                <w:szCs w:val="24"/>
                <w:lang w:val="pt-PT"/>
              </w:rPr>
              <w:t xml:space="preserve"> </w:t>
            </w:r>
            <w:r>
              <w:rPr>
                <w:rFonts w:ascii="Times New Roman" w:hAnsi="Times New Roman" w:eastAsia="Arial MT" w:cs="Times New Roman"/>
                <w:sz w:val="18"/>
                <w:szCs w:val="24"/>
                <w:lang w:val="pt-PT"/>
              </w:rPr>
              <w:t>de</w:t>
            </w:r>
            <w:r>
              <w:rPr>
                <w:rFonts w:ascii="Times New Roman" w:hAnsi="Times New Roman" w:eastAsia="Arial MT" w:cs="Times New Roman"/>
                <w:spacing w:val="11"/>
                <w:sz w:val="18"/>
                <w:szCs w:val="24"/>
                <w:lang w:val="pt-PT"/>
              </w:rPr>
              <w:t xml:space="preserve"> </w:t>
            </w:r>
            <w:r>
              <w:rPr>
                <w:rFonts w:ascii="Times New Roman" w:hAnsi="Times New Roman" w:eastAsia="Arial MT" w:cs="Times New Roman"/>
                <w:sz w:val="18"/>
                <w:szCs w:val="24"/>
                <w:lang w:val="pt-PT"/>
              </w:rPr>
              <w:t>Matéria-prima,</w:t>
            </w:r>
            <w:r>
              <w:rPr>
                <w:rFonts w:ascii="Times New Roman" w:hAnsi="Times New Roman" w:eastAsia="Arial MT" w:cs="Times New Roman"/>
                <w:spacing w:val="9"/>
                <w:sz w:val="18"/>
                <w:szCs w:val="24"/>
                <w:lang w:val="pt-PT"/>
              </w:rPr>
              <w:t xml:space="preserve"> </w:t>
            </w:r>
            <w:r>
              <w:rPr>
                <w:rFonts w:ascii="Times New Roman" w:hAnsi="Times New Roman" w:eastAsia="Arial MT" w:cs="Times New Roman"/>
                <w:sz w:val="18"/>
                <w:szCs w:val="24"/>
                <w:lang w:val="pt-PT"/>
              </w:rPr>
              <w:t>produção</w:t>
            </w:r>
            <w:r>
              <w:rPr>
                <w:rFonts w:ascii="Times New Roman" w:hAnsi="Times New Roman" w:eastAsia="Arial MT" w:cs="Times New Roman"/>
                <w:spacing w:val="11"/>
                <w:sz w:val="18"/>
                <w:szCs w:val="24"/>
                <w:lang w:val="pt-PT"/>
              </w:rPr>
              <w:t xml:space="preserve"> </w:t>
            </w:r>
            <w:r>
              <w:rPr>
                <w:rFonts w:ascii="Times New Roman" w:hAnsi="Times New Roman" w:eastAsia="Arial MT" w:cs="Times New Roman"/>
                <w:sz w:val="18"/>
                <w:szCs w:val="24"/>
                <w:lang w:val="pt-PT"/>
              </w:rPr>
              <w:t>e</w:t>
            </w:r>
            <w:r>
              <w:rPr>
                <w:rFonts w:ascii="Times New Roman" w:hAnsi="Times New Roman" w:eastAsia="Arial MT" w:cs="Times New Roman"/>
                <w:spacing w:val="11"/>
                <w:sz w:val="18"/>
                <w:szCs w:val="24"/>
                <w:lang w:val="pt-PT"/>
              </w:rPr>
              <w:t xml:space="preserve"> </w:t>
            </w:r>
            <w:r>
              <w:rPr>
                <w:rFonts w:ascii="Times New Roman" w:hAnsi="Times New Roman" w:eastAsia="Arial MT" w:cs="Times New Roman"/>
                <w:sz w:val="18"/>
                <w:szCs w:val="24"/>
                <w:lang w:val="pt-PT"/>
              </w:rPr>
              <w:t>expedição</w:t>
            </w:r>
            <w:r>
              <w:rPr>
                <w:rFonts w:ascii="Times New Roman" w:hAnsi="Times New Roman" w:eastAsia="Arial MT" w:cs="Times New Roman"/>
                <w:spacing w:val="11"/>
                <w:sz w:val="18"/>
                <w:szCs w:val="24"/>
                <w:lang w:val="pt-PT"/>
              </w:rPr>
              <w:t xml:space="preserve"> </w:t>
            </w:r>
            <w:r>
              <w:rPr>
                <w:rFonts w:ascii="Times New Roman" w:hAnsi="Times New Roman" w:eastAsia="Arial MT" w:cs="Times New Roman"/>
                <w:sz w:val="18"/>
                <w:szCs w:val="24"/>
                <w:lang w:val="pt-PT"/>
              </w:rPr>
              <w:t>(Rastreabilidade</w:t>
            </w:r>
            <w:r>
              <w:rPr>
                <w:rFonts w:ascii="Times New Roman" w:hAnsi="Times New Roman" w:eastAsia="Arial MT" w:cs="Times New Roman"/>
                <w:spacing w:val="11"/>
                <w:sz w:val="18"/>
                <w:szCs w:val="24"/>
                <w:lang w:val="pt-PT"/>
              </w:rPr>
              <w:t xml:space="preserve"> </w:t>
            </w:r>
            <w:r>
              <w:rPr>
                <w:rFonts w:ascii="Times New Roman" w:hAnsi="Times New Roman" w:eastAsia="Arial MT" w:cs="Times New Roman"/>
                <w:spacing w:val="-10"/>
                <w:sz w:val="18"/>
                <w:szCs w:val="24"/>
                <w:lang w:val="pt-PT"/>
              </w:rPr>
              <w:t>)</w:t>
            </w:r>
          </w:p>
        </w:tc>
        <w:tc>
          <w:tcPr>
            <w:tcW w:w="2334" w:type="dxa"/>
            <w:tcBorders>
              <w:top w:val="single" w:color="2F2F2F" w:sz="6" w:space="0"/>
              <w:left w:val="single" w:color="2F2F2F" w:sz="6" w:space="0"/>
              <w:bottom w:val="single" w:color="2F2F2F" w:sz="6" w:space="0"/>
              <w:right w:val="single" w:color="2F2F2F" w:sz="6" w:space="0"/>
            </w:tcBorders>
            <w:vAlign w:val="center"/>
          </w:tcPr>
          <w:p w14:paraId="21AB06BD">
            <w:pPr>
              <w:widowControl w:val="0"/>
              <w:autoSpaceDE w:val="0"/>
              <w:autoSpaceDN w:val="0"/>
              <w:spacing w:before="13" w:after="0" w:line="240" w:lineRule="auto"/>
              <w:rPr>
                <w:rFonts w:ascii="Times New Roman" w:hAnsi="Times New Roman" w:eastAsia="Arial MT" w:cs="Times New Roman"/>
                <w:sz w:val="18"/>
                <w:szCs w:val="24"/>
                <w:lang w:val="pt-PT"/>
              </w:rPr>
            </w:pPr>
          </w:p>
          <w:p w14:paraId="392E4E10">
            <w:pPr>
              <w:widowControl w:val="0"/>
              <w:autoSpaceDE w:val="0"/>
              <w:autoSpaceDN w:val="0"/>
              <w:spacing w:after="0" w:line="240" w:lineRule="auto"/>
              <w:ind w:right="208"/>
              <w:rPr>
                <w:rFonts w:ascii="Times New Roman" w:hAnsi="Times New Roman" w:eastAsia="Arial MT" w:cs="Times New Roman"/>
                <w:sz w:val="18"/>
                <w:szCs w:val="24"/>
                <w:lang w:val="pt-PT"/>
              </w:rPr>
            </w:pP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C</w:t>
            </w:r>
            <w:r>
              <w:rPr>
                <w:rFonts w:ascii="Times New Roman" w:hAnsi="Times New Roman" w:eastAsia="Arial MT" w:cs="Times New Roman"/>
                <w:spacing w:val="-1"/>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NC</w:t>
            </w:r>
            <w:r>
              <w:rPr>
                <w:rFonts w:ascii="Times New Roman" w:hAnsi="Times New Roman" w:eastAsia="Arial MT" w:cs="Times New Roman"/>
                <w:spacing w:val="-1"/>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NA</w:t>
            </w:r>
            <w:r>
              <w:rPr>
                <w:rFonts w:ascii="Times New Roman" w:hAnsi="Times New Roman" w:eastAsia="Arial MT" w:cs="Times New Roman"/>
                <w:spacing w:val="-2"/>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xml:space="preserve">) </w:t>
            </w:r>
            <w:r>
              <w:rPr>
                <w:rFonts w:ascii="Times New Roman" w:hAnsi="Times New Roman" w:eastAsia="Arial MT" w:cs="Times New Roman"/>
                <w:spacing w:val="-5"/>
                <w:sz w:val="18"/>
                <w:szCs w:val="24"/>
                <w:lang w:val="pt-PT"/>
              </w:rPr>
              <w:t>DP</w:t>
            </w:r>
          </w:p>
        </w:tc>
        <w:tc>
          <w:tcPr>
            <w:tcW w:w="2308" w:type="dxa"/>
            <w:tcBorders>
              <w:top w:val="single" w:color="2F2F2F" w:sz="6" w:space="0"/>
              <w:left w:val="single" w:color="2F2F2F" w:sz="6" w:space="0"/>
              <w:bottom w:val="single" w:color="2F2F2F" w:sz="6" w:space="0"/>
            </w:tcBorders>
            <w:vAlign w:val="center"/>
          </w:tcPr>
          <w:p w14:paraId="407587A4">
            <w:pPr>
              <w:widowControl w:val="0"/>
              <w:autoSpaceDE w:val="0"/>
              <w:autoSpaceDN w:val="0"/>
              <w:spacing w:before="13" w:after="0" w:line="240" w:lineRule="auto"/>
              <w:rPr>
                <w:rFonts w:ascii="Times New Roman" w:hAnsi="Times New Roman" w:eastAsia="Arial MT" w:cs="Times New Roman"/>
                <w:sz w:val="18"/>
                <w:szCs w:val="24"/>
                <w:lang w:val="pt-PT"/>
              </w:rPr>
            </w:pPr>
          </w:p>
          <w:p w14:paraId="77E17185">
            <w:pPr>
              <w:widowControl w:val="0"/>
              <w:autoSpaceDE w:val="0"/>
              <w:autoSpaceDN w:val="0"/>
              <w:spacing w:after="0" w:line="240" w:lineRule="auto"/>
              <w:ind w:right="240"/>
              <w:rPr>
                <w:rFonts w:ascii="Times New Roman" w:hAnsi="Times New Roman" w:eastAsia="Arial MT" w:cs="Times New Roman"/>
                <w:sz w:val="18"/>
                <w:szCs w:val="24"/>
                <w:lang w:val="pt-PT"/>
              </w:rPr>
            </w:pP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C</w:t>
            </w:r>
            <w:r>
              <w:rPr>
                <w:rFonts w:ascii="Times New Roman" w:hAnsi="Times New Roman" w:eastAsia="Arial MT" w:cs="Times New Roman"/>
                <w:spacing w:val="-1"/>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NC</w:t>
            </w:r>
            <w:r>
              <w:rPr>
                <w:rFonts w:ascii="Times New Roman" w:hAnsi="Times New Roman" w:eastAsia="Arial MT" w:cs="Times New Roman"/>
                <w:spacing w:val="-1"/>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NA</w:t>
            </w:r>
            <w:r>
              <w:rPr>
                <w:rFonts w:ascii="Times New Roman" w:hAnsi="Times New Roman" w:eastAsia="Arial MT" w:cs="Times New Roman"/>
                <w:spacing w:val="-2"/>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xml:space="preserve">) </w:t>
            </w:r>
            <w:r>
              <w:rPr>
                <w:rFonts w:ascii="Times New Roman" w:hAnsi="Times New Roman" w:eastAsia="Arial MT" w:cs="Times New Roman"/>
                <w:spacing w:val="-5"/>
                <w:sz w:val="18"/>
                <w:szCs w:val="24"/>
                <w:lang w:val="pt-PT"/>
              </w:rPr>
              <w:t>DP</w:t>
            </w:r>
          </w:p>
        </w:tc>
      </w:tr>
      <w:tr w14:paraId="334274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4" w:hRule="atLeast"/>
        </w:trPr>
        <w:tc>
          <w:tcPr>
            <w:tcW w:w="4911" w:type="dxa"/>
            <w:gridSpan w:val="2"/>
            <w:tcBorders>
              <w:top w:val="single" w:color="2F2F2F" w:sz="6" w:space="0"/>
              <w:bottom w:val="single" w:color="2F2F2F" w:sz="6" w:space="0"/>
              <w:right w:val="single" w:color="2F2F2F" w:sz="6" w:space="0"/>
            </w:tcBorders>
            <w:vAlign w:val="center"/>
          </w:tcPr>
          <w:p w14:paraId="394A0A18">
            <w:pPr>
              <w:widowControl w:val="0"/>
              <w:autoSpaceDE w:val="0"/>
              <w:autoSpaceDN w:val="0"/>
              <w:spacing w:before="194" w:after="0" w:line="240" w:lineRule="auto"/>
              <w:ind w:left="30"/>
              <w:rPr>
                <w:rFonts w:ascii="Times New Roman" w:hAnsi="Times New Roman" w:eastAsia="Arial MT" w:cs="Times New Roman"/>
                <w:sz w:val="18"/>
                <w:szCs w:val="24"/>
                <w:lang w:val="pt-PT"/>
              </w:rPr>
            </w:pPr>
            <w:r>
              <w:rPr>
                <w:rFonts w:ascii="Times New Roman" w:hAnsi="Times New Roman" w:eastAsia="Arial MT" w:cs="Times New Roman"/>
                <w:w w:val="105"/>
                <w:sz w:val="18"/>
                <w:szCs w:val="24"/>
                <w:lang w:val="pt-PT"/>
              </w:rPr>
              <w:t>8</w:t>
            </w:r>
            <w:r>
              <w:rPr>
                <w:rFonts w:ascii="Times New Roman" w:hAnsi="Times New Roman" w:eastAsia="Arial MT" w:cs="Times New Roman"/>
                <w:spacing w:val="-12"/>
                <w:w w:val="105"/>
                <w:sz w:val="18"/>
                <w:szCs w:val="24"/>
                <w:lang w:val="pt-PT"/>
              </w:rPr>
              <w:t xml:space="preserve"> </w:t>
            </w:r>
            <w:r>
              <w:rPr>
                <w:rFonts w:ascii="Times New Roman" w:hAnsi="Times New Roman" w:eastAsia="Arial MT" w:cs="Times New Roman"/>
                <w:w w:val="105"/>
                <w:sz w:val="18"/>
                <w:szCs w:val="24"/>
                <w:lang w:val="pt-PT"/>
              </w:rPr>
              <w:t>–</w:t>
            </w:r>
            <w:r>
              <w:rPr>
                <w:rFonts w:ascii="Times New Roman" w:hAnsi="Times New Roman" w:eastAsia="Arial MT" w:cs="Times New Roman"/>
                <w:spacing w:val="-12"/>
                <w:w w:val="105"/>
                <w:sz w:val="18"/>
                <w:szCs w:val="24"/>
                <w:lang w:val="pt-PT"/>
              </w:rPr>
              <w:t xml:space="preserve"> </w:t>
            </w:r>
            <w:r>
              <w:rPr>
                <w:rFonts w:ascii="Times New Roman" w:hAnsi="Times New Roman" w:eastAsia="Arial MT" w:cs="Times New Roman"/>
                <w:w w:val="105"/>
                <w:sz w:val="18"/>
                <w:szCs w:val="24"/>
                <w:lang w:val="pt-PT"/>
              </w:rPr>
              <w:t>Limpeza</w:t>
            </w:r>
            <w:r>
              <w:rPr>
                <w:rFonts w:ascii="Times New Roman" w:hAnsi="Times New Roman" w:eastAsia="Arial MT" w:cs="Times New Roman"/>
                <w:spacing w:val="-12"/>
                <w:w w:val="105"/>
                <w:sz w:val="18"/>
                <w:szCs w:val="24"/>
                <w:lang w:val="pt-PT"/>
              </w:rPr>
              <w:t xml:space="preserve"> </w:t>
            </w:r>
            <w:r>
              <w:rPr>
                <w:rFonts w:ascii="Times New Roman" w:hAnsi="Times New Roman" w:eastAsia="Arial MT" w:cs="Times New Roman"/>
                <w:w w:val="105"/>
                <w:sz w:val="18"/>
                <w:szCs w:val="24"/>
                <w:lang w:val="pt-PT"/>
              </w:rPr>
              <w:t>e</w:t>
            </w:r>
            <w:r>
              <w:rPr>
                <w:rFonts w:ascii="Times New Roman" w:hAnsi="Times New Roman" w:eastAsia="Arial MT" w:cs="Times New Roman"/>
                <w:spacing w:val="-12"/>
                <w:w w:val="105"/>
                <w:sz w:val="18"/>
                <w:szCs w:val="24"/>
                <w:lang w:val="pt-PT"/>
              </w:rPr>
              <w:t xml:space="preserve"> </w:t>
            </w:r>
            <w:r>
              <w:rPr>
                <w:rFonts w:ascii="Times New Roman" w:hAnsi="Times New Roman" w:eastAsia="Arial MT" w:cs="Times New Roman"/>
                <w:w w:val="105"/>
                <w:sz w:val="18"/>
                <w:szCs w:val="24"/>
                <w:lang w:val="pt-PT"/>
              </w:rPr>
              <w:t>Sanitização</w:t>
            </w:r>
            <w:r>
              <w:rPr>
                <w:rFonts w:ascii="Times New Roman" w:hAnsi="Times New Roman" w:eastAsia="Arial MT" w:cs="Times New Roman"/>
                <w:spacing w:val="-12"/>
                <w:w w:val="105"/>
                <w:sz w:val="18"/>
                <w:szCs w:val="24"/>
                <w:lang w:val="pt-PT"/>
              </w:rPr>
              <w:t xml:space="preserve"> </w:t>
            </w:r>
            <w:r>
              <w:rPr>
                <w:rFonts w:ascii="Times New Roman" w:hAnsi="Times New Roman" w:eastAsia="Arial MT" w:cs="Times New Roman"/>
                <w:spacing w:val="-2"/>
                <w:w w:val="105"/>
                <w:sz w:val="18"/>
                <w:szCs w:val="24"/>
                <w:lang w:val="pt-PT"/>
              </w:rPr>
              <w:t>(PPHO)</w:t>
            </w:r>
          </w:p>
        </w:tc>
        <w:tc>
          <w:tcPr>
            <w:tcW w:w="2334" w:type="dxa"/>
            <w:tcBorders>
              <w:top w:val="single" w:color="2F2F2F" w:sz="6" w:space="0"/>
              <w:left w:val="single" w:color="2F2F2F" w:sz="6" w:space="0"/>
              <w:bottom w:val="single" w:color="2F2F2F" w:sz="6" w:space="0"/>
              <w:right w:val="single" w:color="2F2F2F" w:sz="6" w:space="0"/>
            </w:tcBorders>
            <w:vAlign w:val="center"/>
          </w:tcPr>
          <w:p w14:paraId="68721AC6">
            <w:pPr>
              <w:widowControl w:val="0"/>
              <w:autoSpaceDE w:val="0"/>
              <w:autoSpaceDN w:val="0"/>
              <w:spacing w:before="13" w:after="0" w:line="240" w:lineRule="auto"/>
              <w:rPr>
                <w:rFonts w:ascii="Times New Roman" w:hAnsi="Times New Roman" w:eastAsia="Arial MT" w:cs="Times New Roman"/>
                <w:sz w:val="18"/>
                <w:szCs w:val="24"/>
                <w:lang w:val="pt-PT"/>
              </w:rPr>
            </w:pPr>
          </w:p>
          <w:p w14:paraId="7C7A18E2">
            <w:pPr>
              <w:widowControl w:val="0"/>
              <w:autoSpaceDE w:val="0"/>
              <w:autoSpaceDN w:val="0"/>
              <w:spacing w:after="0" w:line="240" w:lineRule="auto"/>
              <w:ind w:right="208"/>
              <w:rPr>
                <w:rFonts w:ascii="Times New Roman" w:hAnsi="Times New Roman" w:eastAsia="Arial MT" w:cs="Times New Roman"/>
                <w:sz w:val="18"/>
                <w:szCs w:val="24"/>
                <w:lang w:val="pt-PT"/>
              </w:rPr>
            </w:pP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C</w:t>
            </w:r>
            <w:r>
              <w:rPr>
                <w:rFonts w:ascii="Times New Roman" w:hAnsi="Times New Roman" w:eastAsia="Arial MT" w:cs="Times New Roman"/>
                <w:spacing w:val="-1"/>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NC</w:t>
            </w:r>
            <w:r>
              <w:rPr>
                <w:rFonts w:ascii="Times New Roman" w:hAnsi="Times New Roman" w:eastAsia="Arial MT" w:cs="Times New Roman"/>
                <w:spacing w:val="-1"/>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NA</w:t>
            </w:r>
            <w:r>
              <w:rPr>
                <w:rFonts w:ascii="Times New Roman" w:hAnsi="Times New Roman" w:eastAsia="Arial MT" w:cs="Times New Roman"/>
                <w:spacing w:val="-2"/>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xml:space="preserve">) </w:t>
            </w:r>
            <w:r>
              <w:rPr>
                <w:rFonts w:ascii="Times New Roman" w:hAnsi="Times New Roman" w:eastAsia="Arial MT" w:cs="Times New Roman"/>
                <w:spacing w:val="-5"/>
                <w:sz w:val="18"/>
                <w:szCs w:val="24"/>
                <w:lang w:val="pt-PT"/>
              </w:rPr>
              <w:t>DP</w:t>
            </w:r>
          </w:p>
        </w:tc>
        <w:tc>
          <w:tcPr>
            <w:tcW w:w="2308" w:type="dxa"/>
            <w:tcBorders>
              <w:top w:val="single" w:color="2F2F2F" w:sz="6" w:space="0"/>
              <w:left w:val="single" w:color="2F2F2F" w:sz="6" w:space="0"/>
              <w:bottom w:val="single" w:color="2F2F2F" w:sz="6" w:space="0"/>
            </w:tcBorders>
            <w:vAlign w:val="center"/>
          </w:tcPr>
          <w:p w14:paraId="73199913">
            <w:pPr>
              <w:widowControl w:val="0"/>
              <w:autoSpaceDE w:val="0"/>
              <w:autoSpaceDN w:val="0"/>
              <w:spacing w:before="13" w:after="0" w:line="240" w:lineRule="auto"/>
              <w:rPr>
                <w:rFonts w:ascii="Times New Roman" w:hAnsi="Times New Roman" w:eastAsia="Arial MT" w:cs="Times New Roman"/>
                <w:sz w:val="18"/>
                <w:szCs w:val="24"/>
                <w:lang w:val="pt-PT"/>
              </w:rPr>
            </w:pPr>
          </w:p>
          <w:p w14:paraId="38125B39">
            <w:pPr>
              <w:widowControl w:val="0"/>
              <w:autoSpaceDE w:val="0"/>
              <w:autoSpaceDN w:val="0"/>
              <w:spacing w:after="0" w:line="240" w:lineRule="auto"/>
              <w:ind w:right="240"/>
              <w:rPr>
                <w:rFonts w:ascii="Times New Roman" w:hAnsi="Times New Roman" w:eastAsia="Arial MT" w:cs="Times New Roman"/>
                <w:sz w:val="18"/>
                <w:szCs w:val="24"/>
                <w:lang w:val="pt-PT"/>
              </w:rPr>
            </w:pP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C</w:t>
            </w:r>
            <w:r>
              <w:rPr>
                <w:rFonts w:ascii="Times New Roman" w:hAnsi="Times New Roman" w:eastAsia="Arial MT" w:cs="Times New Roman"/>
                <w:spacing w:val="-1"/>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NC</w:t>
            </w:r>
            <w:r>
              <w:rPr>
                <w:rFonts w:ascii="Times New Roman" w:hAnsi="Times New Roman" w:eastAsia="Arial MT" w:cs="Times New Roman"/>
                <w:spacing w:val="-1"/>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NA</w:t>
            </w:r>
            <w:r>
              <w:rPr>
                <w:rFonts w:ascii="Times New Roman" w:hAnsi="Times New Roman" w:eastAsia="Arial MT" w:cs="Times New Roman"/>
                <w:spacing w:val="-2"/>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xml:space="preserve">) </w:t>
            </w:r>
            <w:r>
              <w:rPr>
                <w:rFonts w:ascii="Times New Roman" w:hAnsi="Times New Roman" w:eastAsia="Arial MT" w:cs="Times New Roman"/>
                <w:spacing w:val="-5"/>
                <w:sz w:val="18"/>
                <w:szCs w:val="24"/>
                <w:lang w:val="pt-PT"/>
              </w:rPr>
              <w:t>DP</w:t>
            </w:r>
          </w:p>
        </w:tc>
      </w:tr>
      <w:tr w14:paraId="1A8943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6" w:hRule="atLeast"/>
        </w:trPr>
        <w:tc>
          <w:tcPr>
            <w:tcW w:w="4911" w:type="dxa"/>
            <w:gridSpan w:val="2"/>
            <w:tcBorders>
              <w:top w:val="single" w:color="2F2F2F" w:sz="6" w:space="0"/>
              <w:bottom w:val="single" w:color="2F2F2F" w:sz="6" w:space="0"/>
              <w:right w:val="single" w:color="2F2F2F" w:sz="6" w:space="0"/>
            </w:tcBorders>
            <w:vAlign w:val="center"/>
          </w:tcPr>
          <w:p w14:paraId="176E9280">
            <w:pPr>
              <w:widowControl w:val="0"/>
              <w:autoSpaceDE w:val="0"/>
              <w:autoSpaceDN w:val="0"/>
              <w:spacing w:before="4" w:after="0" w:line="240" w:lineRule="auto"/>
              <w:rPr>
                <w:rFonts w:ascii="Times New Roman" w:hAnsi="Times New Roman" w:eastAsia="Arial MT" w:cs="Times New Roman"/>
                <w:sz w:val="18"/>
                <w:szCs w:val="24"/>
                <w:lang w:val="pt-PT"/>
              </w:rPr>
            </w:pPr>
          </w:p>
          <w:p w14:paraId="07F6F0ED">
            <w:pPr>
              <w:widowControl w:val="0"/>
              <w:autoSpaceDE w:val="0"/>
              <w:autoSpaceDN w:val="0"/>
              <w:spacing w:before="1" w:after="0" w:line="240" w:lineRule="auto"/>
              <w:ind w:left="30"/>
              <w:rPr>
                <w:rFonts w:ascii="Times New Roman" w:hAnsi="Times New Roman" w:eastAsia="Arial MT" w:cs="Times New Roman"/>
                <w:sz w:val="18"/>
                <w:szCs w:val="24"/>
                <w:lang w:val="pt-PT"/>
              </w:rPr>
            </w:pPr>
            <w:r>
              <w:rPr>
                <w:rFonts w:ascii="Times New Roman" w:hAnsi="Times New Roman" w:eastAsia="Arial MT" w:cs="Times New Roman"/>
                <w:w w:val="105"/>
                <w:sz w:val="18"/>
                <w:szCs w:val="24"/>
                <w:lang w:val="pt-PT"/>
              </w:rPr>
              <w:t>9</w:t>
            </w:r>
            <w:r>
              <w:rPr>
                <w:rFonts w:ascii="Times New Roman" w:hAnsi="Times New Roman" w:eastAsia="Arial MT" w:cs="Times New Roman"/>
                <w:spacing w:val="-12"/>
                <w:w w:val="105"/>
                <w:sz w:val="18"/>
                <w:szCs w:val="24"/>
                <w:lang w:val="pt-PT"/>
              </w:rPr>
              <w:t xml:space="preserve"> –  </w:t>
            </w:r>
            <w:r>
              <w:rPr>
                <w:rFonts w:ascii="Times New Roman" w:hAnsi="Times New Roman" w:eastAsia="Arial MT" w:cs="Times New Roman"/>
                <w:w w:val="105"/>
                <w:sz w:val="18"/>
                <w:szCs w:val="24"/>
                <w:lang w:val="pt-PT"/>
              </w:rPr>
              <w:t>Controles</w:t>
            </w:r>
            <w:r>
              <w:rPr>
                <w:rFonts w:ascii="Times New Roman" w:hAnsi="Times New Roman" w:eastAsia="Arial MT" w:cs="Times New Roman"/>
                <w:spacing w:val="-12"/>
                <w:w w:val="105"/>
                <w:sz w:val="18"/>
                <w:szCs w:val="24"/>
                <w:lang w:val="pt-PT"/>
              </w:rPr>
              <w:t xml:space="preserve"> </w:t>
            </w:r>
            <w:r>
              <w:rPr>
                <w:rFonts w:ascii="Times New Roman" w:hAnsi="Times New Roman" w:eastAsia="Arial MT" w:cs="Times New Roman"/>
                <w:w w:val="105"/>
                <w:sz w:val="18"/>
                <w:szCs w:val="24"/>
                <w:lang w:val="pt-PT"/>
              </w:rPr>
              <w:t>de</w:t>
            </w:r>
            <w:r>
              <w:rPr>
                <w:rFonts w:ascii="Times New Roman" w:hAnsi="Times New Roman" w:eastAsia="Arial MT" w:cs="Times New Roman"/>
                <w:spacing w:val="-11"/>
                <w:w w:val="105"/>
                <w:sz w:val="18"/>
                <w:szCs w:val="24"/>
                <w:lang w:val="pt-PT"/>
              </w:rPr>
              <w:t xml:space="preserve"> </w:t>
            </w:r>
            <w:r>
              <w:rPr>
                <w:rFonts w:ascii="Times New Roman" w:hAnsi="Times New Roman" w:eastAsia="Arial MT" w:cs="Times New Roman"/>
                <w:w w:val="105"/>
                <w:sz w:val="18"/>
                <w:szCs w:val="24"/>
                <w:lang w:val="pt-PT"/>
              </w:rPr>
              <w:t>qualidade</w:t>
            </w:r>
            <w:r>
              <w:rPr>
                <w:rFonts w:ascii="Times New Roman" w:hAnsi="Times New Roman" w:eastAsia="Arial MT" w:cs="Times New Roman"/>
                <w:spacing w:val="-12"/>
                <w:w w:val="105"/>
                <w:sz w:val="18"/>
                <w:szCs w:val="24"/>
                <w:lang w:val="pt-PT"/>
              </w:rPr>
              <w:t xml:space="preserve"> </w:t>
            </w:r>
            <w:r>
              <w:rPr>
                <w:rFonts w:ascii="Times New Roman" w:hAnsi="Times New Roman" w:eastAsia="Arial MT" w:cs="Times New Roman"/>
                <w:w w:val="105"/>
                <w:sz w:val="18"/>
                <w:szCs w:val="24"/>
                <w:lang w:val="pt-PT"/>
              </w:rPr>
              <w:t>e</w:t>
            </w:r>
            <w:r>
              <w:rPr>
                <w:rFonts w:ascii="Times New Roman" w:hAnsi="Times New Roman" w:eastAsia="Arial MT" w:cs="Times New Roman"/>
                <w:spacing w:val="-12"/>
                <w:w w:val="105"/>
                <w:sz w:val="18"/>
                <w:szCs w:val="24"/>
                <w:lang w:val="pt-PT"/>
              </w:rPr>
              <w:t xml:space="preserve"> </w:t>
            </w:r>
            <w:r>
              <w:rPr>
                <w:rFonts w:ascii="Times New Roman" w:hAnsi="Times New Roman" w:eastAsia="Arial MT" w:cs="Times New Roman"/>
                <w:w w:val="105"/>
                <w:sz w:val="18"/>
                <w:szCs w:val="24"/>
                <w:lang w:val="pt-PT"/>
              </w:rPr>
              <w:t>análises</w:t>
            </w:r>
            <w:r>
              <w:rPr>
                <w:rFonts w:ascii="Times New Roman" w:hAnsi="Times New Roman" w:eastAsia="Arial MT" w:cs="Times New Roman"/>
                <w:spacing w:val="-11"/>
                <w:w w:val="105"/>
                <w:sz w:val="18"/>
                <w:szCs w:val="24"/>
                <w:lang w:val="pt-PT"/>
              </w:rPr>
              <w:t xml:space="preserve"> </w:t>
            </w:r>
            <w:r>
              <w:rPr>
                <w:rFonts w:ascii="Times New Roman" w:hAnsi="Times New Roman" w:eastAsia="Arial MT" w:cs="Times New Roman"/>
                <w:spacing w:val="-2"/>
                <w:w w:val="105"/>
                <w:sz w:val="18"/>
                <w:szCs w:val="24"/>
                <w:lang w:val="pt-PT"/>
              </w:rPr>
              <w:t>laboratoriais</w:t>
            </w:r>
          </w:p>
        </w:tc>
        <w:tc>
          <w:tcPr>
            <w:tcW w:w="2334" w:type="dxa"/>
            <w:tcBorders>
              <w:top w:val="single" w:color="2F2F2F" w:sz="6" w:space="0"/>
              <w:left w:val="single" w:color="2F2F2F" w:sz="6" w:space="0"/>
              <w:bottom w:val="single" w:color="2F2F2F" w:sz="6" w:space="0"/>
              <w:right w:val="single" w:color="2F2F2F" w:sz="6" w:space="0"/>
            </w:tcBorders>
            <w:vAlign w:val="center"/>
          </w:tcPr>
          <w:p w14:paraId="27855EF5">
            <w:pPr>
              <w:widowControl w:val="0"/>
              <w:autoSpaceDE w:val="0"/>
              <w:autoSpaceDN w:val="0"/>
              <w:spacing w:before="19" w:after="0" w:line="240" w:lineRule="auto"/>
              <w:rPr>
                <w:rFonts w:ascii="Times New Roman" w:hAnsi="Times New Roman" w:eastAsia="Arial MT" w:cs="Times New Roman"/>
                <w:sz w:val="18"/>
                <w:szCs w:val="24"/>
                <w:lang w:val="pt-PT"/>
              </w:rPr>
            </w:pPr>
          </w:p>
          <w:p w14:paraId="4298B2F2">
            <w:pPr>
              <w:widowControl w:val="0"/>
              <w:autoSpaceDE w:val="0"/>
              <w:autoSpaceDN w:val="0"/>
              <w:spacing w:before="1" w:after="0" w:line="240" w:lineRule="auto"/>
              <w:ind w:right="208"/>
              <w:rPr>
                <w:rFonts w:ascii="Times New Roman" w:hAnsi="Times New Roman" w:eastAsia="Arial MT" w:cs="Times New Roman"/>
                <w:sz w:val="18"/>
                <w:szCs w:val="24"/>
                <w:lang w:val="pt-PT"/>
              </w:rPr>
            </w:pP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C</w:t>
            </w:r>
            <w:r>
              <w:rPr>
                <w:rFonts w:ascii="Times New Roman" w:hAnsi="Times New Roman" w:eastAsia="Arial MT" w:cs="Times New Roman"/>
                <w:spacing w:val="-1"/>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NC</w:t>
            </w:r>
            <w:r>
              <w:rPr>
                <w:rFonts w:ascii="Times New Roman" w:hAnsi="Times New Roman" w:eastAsia="Arial MT" w:cs="Times New Roman"/>
                <w:spacing w:val="-1"/>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NA</w:t>
            </w:r>
            <w:r>
              <w:rPr>
                <w:rFonts w:ascii="Times New Roman" w:hAnsi="Times New Roman" w:eastAsia="Arial MT" w:cs="Times New Roman"/>
                <w:spacing w:val="-2"/>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xml:space="preserve">) </w:t>
            </w:r>
            <w:r>
              <w:rPr>
                <w:rFonts w:ascii="Times New Roman" w:hAnsi="Times New Roman" w:eastAsia="Arial MT" w:cs="Times New Roman"/>
                <w:spacing w:val="-5"/>
                <w:sz w:val="18"/>
                <w:szCs w:val="24"/>
                <w:lang w:val="pt-PT"/>
              </w:rPr>
              <w:t>DP</w:t>
            </w:r>
          </w:p>
        </w:tc>
        <w:tc>
          <w:tcPr>
            <w:tcW w:w="2308" w:type="dxa"/>
            <w:tcBorders>
              <w:top w:val="single" w:color="2F2F2F" w:sz="6" w:space="0"/>
              <w:left w:val="single" w:color="2F2F2F" w:sz="6" w:space="0"/>
              <w:bottom w:val="single" w:color="2F2F2F" w:sz="6" w:space="0"/>
            </w:tcBorders>
            <w:vAlign w:val="center"/>
          </w:tcPr>
          <w:p w14:paraId="7715D4DD">
            <w:pPr>
              <w:widowControl w:val="0"/>
              <w:autoSpaceDE w:val="0"/>
              <w:autoSpaceDN w:val="0"/>
              <w:spacing w:before="19" w:after="0" w:line="240" w:lineRule="auto"/>
              <w:rPr>
                <w:rFonts w:ascii="Times New Roman" w:hAnsi="Times New Roman" w:eastAsia="Arial MT" w:cs="Times New Roman"/>
                <w:sz w:val="18"/>
                <w:szCs w:val="24"/>
                <w:lang w:val="pt-PT"/>
              </w:rPr>
            </w:pPr>
          </w:p>
          <w:p w14:paraId="1B941228">
            <w:pPr>
              <w:widowControl w:val="0"/>
              <w:autoSpaceDE w:val="0"/>
              <w:autoSpaceDN w:val="0"/>
              <w:spacing w:before="1" w:after="0" w:line="240" w:lineRule="auto"/>
              <w:ind w:right="240"/>
              <w:rPr>
                <w:rFonts w:ascii="Times New Roman" w:hAnsi="Times New Roman" w:eastAsia="Arial MT" w:cs="Times New Roman"/>
                <w:sz w:val="18"/>
                <w:szCs w:val="24"/>
                <w:lang w:val="pt-PT"/>
              </w:rPr>
            </w:pP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C</w:t>
            </w:r>
            <w:r>
              <w:rPr>
                <w:rFonts w:ascii="Times New Roman" w:hAnsi="Times New Roman" w:eastAsia="Arial MT" w:cs="Times New Roman"/>
                <w:spacing w:val="-1"/>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NC</w:t>
            </w:r>
            <w:r>
              <w:rPr>
                <w:rFonts w:ascii="Times New Roman" w:hAnsi="Times New Roman" w:eastAsia="Arial MT" w:cs="Times New Roman"/>
                <w:spacing w:val="-1"/>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NA</w:t>
            </w:r>
            <w:r>
              <w:rPr>
                <w:rFonts w:ascii="Times New Roman" w:hAnsi="Times New Roman" w:eastAsia="Arial MT" w:cs="Times New Roman"/>
                <w:spacing w:val="-2"/>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xml:space="preserve">) </w:t>
            </w:r>
            <w:r>
              <w:rPr>
                <w:rFonts w:ascii="Times New Roman" w:hAnsi="Times New Roman" w:eastAsia="Arial MT" w:cs="Times New Roman"/>
                <w:spacing w:val="-5"/>
                <w:sz w:val="18"/>
                <w:szCs w:val="24"/>
                <w:lang w:val="pt-PT"/>
              </w:rPr>
              <w:t>DP</w:t>
            </w:r>
          </w:p>
        </w:tc>
      </w:tr>
      <w:tr w14:paraId="2E27E6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6" w:hRule="atLeast"/>
        </w:trPr>
        <w:tc>
          <w:tcPr>
            <w:tcW w:w="4911" w:type="dxa"/>
            <w:gridSpan w:val="2"/>
            <w:tcBorders>
              <w:top w:val="single" w:color="2F2F2F" w:sz="6" w:space="0"/>
              <w:bottom w:val="single" w:color="2F2F2F" w:sz="6" w:space="0"/>
              <w:right w:val="single" w:color="2F2F2F" w:sz="6" w:space="0"/>
            </w:tcBorders>
            <w:vAlign w:val="center"/>
          </w:tcPr>
          <w:p w14:paraId="1EE99DBA">
            <w:pPr>
              <w:widowControl w:val="0"/>
              <w:autoSpaceDE w:val="0"/>
              <w:autoSpaceDN w:val="0"/>
              <w:spacing w:before="4" w:after="0" w:line="240" w:lineRule="auto"/>
              <w:rPr>
                <w:rFonts w:ascii="Times New Roman" w:hAnsi="Times New Roman" w:eastAsia="Arial MT" w:cs="Times New Roman"/>
                <w:sz w:val="18"/>
                <w:szCs w:val="24"/>
                <w:lang w:val="pt-PT"/>
              </w:rPr>
            </w:pPr>
          </w:p>
          <w:p w14:paraId="0354ADBC">
            <w:pPr>
              <w:widowControl w:val="0"/>
              <w:autoSpaceDE w:val="0"/>
              <w:autoSpaceDN w:val="0"/>
              <w:spacing w:before="1" w:after="0" w:line="240" w:lineRule="auto"/>
              <w:ind w:left="30"/>
              <w:rPr>
                <w:rFonts w:ascii="Times New Roman" w:hAnsi="Times New Roman" w:eastAsia="Arial MT" w:cs="Times New Roman"/>
                <w:sz w:val="18"/>
                <w:szCs w:val="24"/>
                <w:lang w:val="pt-PT"/>
              </w:rPr>
            </w:pPr>
            <w:r>
              <w:rPr>
                <w:rFonts w:ascii="Times New Roman" w:hAnsi="Times New Roman" w:eastAsia="Arial MT" w:cs="Times New Roman"/>
                <w:spacing w:val="-2"/>
                <w:w w:val="105"/>
                <w:sz w:val="18"/>
                <w:szCs w:val="24"/>
                <w:lang w:val="pt-PT"/>
              </w:rPr>
              <w:t>10</w:t>
            </w:r>
            <w:r>
              <w:rPr>
                <w:rFonts w:ascii="Times New Roman" w:hAnsi="Times New Roman" w:eastAsia="Arial MT" w:cs="Times New Roman"/>
                <w:spacing w:val="-3"/>
                <w:w w:val="105"/>
                <w:sz w:val="18"/>
                <w:szCs w:val="24"/>
                <w:lang w:val="pt-PT"/>
              </w:rPr>
              <w:t xml:space="preserve"> – C</w:t>
            </w:r>
            <w:r>
              <w:rPr>
                <w:rFonts w:ascii="Times New Roman" w:hAnsi="Times New Roman" w:eastAsia="Arial MT" w:cs="Times New Roman"/>
                <w:spacing w:val="-2"/>
                <w:w w:val="105"/>
                <w:sz w:val="18"/>
                <w:szCs w:val="24"/>
                <w:lang w:val="pt-PT"/>
              </w:rPr>
              <w:t>ontrole</w:t>
            </w:r>
            <w:r>
              <w:rPr>
                <w:rFonts w:ascii="Times New Roman" w:hAnsi="Times New Roman" w:eastAsia="Arial MT" w:cs="Times New Roman"/>
                <w:spacing w:val="-3"/>
                <w:w w:val="105"/>
                <w:sz w:val="18"/>
                <w:szCs w:val="24"/>
                <w:lang w:val="pt-PT"/>
              </w:rPr>
              <w:t xml:space="preserve"> </w:t>
            </w:r>
            <w:r>
              <w:rPr>
                <w:rFonts w:ascii="Times New Roman" w:hAnsi="Times New Roman" w:eastAsia="Arial MT" w:cs="Times New Roman"/>
                <w:spacing w:val="-2"/>
                <w:w w:val="105"/>
                <w:sz w:val="18"/>
                <w:szCs w:val="24"/>
                <w:lang w:val="pt-PT"/>
              </w:rPr>
              <w:t>de</w:t>
            </w:r>
            <w:r>
              <w:rPr>
                <w:rFonts w:ascii="Times New Roman" w:hAnsi="Times New Roman" w:eastAsia="Arial MT" w:cs="Times New Roman"/>
                <w:spacing w:val="-3"/>
                <w:w w:val="105"/>
                <w:sz w:val="18"/>
                <w:szCs w:val="24"/>
                <w:lang w:val="pt-PT"/>
              </w:rPr>
              <w:t xml:space="preserve"> </w:t>
            </w:r>
            <w:r>
              <w:rPr>
                <w:rFonts w:ascii="Times New Roman" w:hAnsi="Times New Roman" w:eastAsia="Arial MT" w:cs="Times New Roman"/>
                <w:spacing w:val="-2"/>
                <w:w w:val="105"/>
                <w:sz w:val="18"/>
                <w:szCs w:val="24"/>
                <w:lang w:val="pt-PT"/>
              </w:rPr>
              <w:t>formulação</w:t>
            </w:r>
            <w:r>
              <w:rPr>
                <w:rFonts w:ascii="Times New Roman" w:hAnsi="Times New Roman" w:eastAsia="Arial MT" w:cs="Times New Roman"/>
                <w:spacing w:val="-3"/>
                <w:w w:val="105"/>
                <w:sz w:val="18"/>
                <w:szCs w:val="24"/>
                <w:lang w:val="pt-PT"/>
              </w:rPr>
              <w:t xml:space="preserve"> </w:t>
            </w:r>
            <w:r>
              <w:rPr>
                <w:rFonts w:ascii="Times New Roman" w:hAnsi="Times New Roman" w:eastAsia="Arial MT" w:cs="Times New Roman"/>
                <w:spacing w:val="-2"/>
                <w:w w:val="105"/>
                <w:sz w:val="18"/>
                <w:szCs w:val="24"/>
                <w:lang w:val="pt-PT"/>
              </w:rPr>
              <w:t>dos</w:t>
            </w:r>
            <w:r>
              <w:rPr>
                <w:rFonts w:ascii="Times New Roman" w:hAnsi="Times New Roman" w:eastAsia="Arial MT" w:cs="Times New Roman"/>
                <w:spacing w:val="-3"/>
                <w:w w:val="105"/>
                <w:sz w:val="18"/>
                <w:szCs w:val="24"/>
                <w:lang w:val="pt-PT"/>
              </w:rPr>
              <w:t xml:space="preserve"> </w:t>
            </w:r>
            <w:r>
              <w:rPr>
                <w:rFonts w:ascii="Times New Roman" w:hAnsi="Times New Roman" w:eastAsia="Arial MT" w:cs="Times New Roman"/>
                <w:spacing w:val="-2"/>
                <w:w w:val="105"/>
                <w:sz w:val="18"/>
                <w:szCs w:val="24"/>
                <w:lang w:val="pt-PT"/>
              </w:rPr>
              <w:t>produtos</w:t>
            </w:r>
            <w:r>
              <w:rPr>
                <w:rFonts w:ascii="Times New Roman" w:hAnsi="Times New Roman" w:eastAsia="Arial MT" w:cs="Times New Roman"/>
                <w:spacing w:val="-3"/>
                <w:w w:val="105"/>
                <w:sz w:val="18"/>
                <w:szCs w:val="24"/>
                <w:lang w:val="pt-PT"/>
              </w:rPr>
              <w:t xml:space="preserve"> </w:t>
            </w:r>
            <w:r>
              <w:rPr>
                <w:rFonts w:ascii="Times New Roman" w:hAnsi="Times New Roman" w:eastAsia="Arial MT" w:cs="Times New Roman"/>
                <w:spacing w:val="-2"/>
                <w:w w:val="105"/>
                <w:sz w:val="18"/>
                <w:szCs w:val="24"/>
                <w:lang w:val="pt-PT"/>
              </w:rPr>
              <w:t>fabricados</w:t>
            </w:r>
            <w:r>
              <w:rPr>
                <w:rFonts w:ascii="Times New Roman" w:hAnsi="Times New Roman" w:eastAsia="Arial MT" w:cs="Times New Roman"/>
                <w:spacing w:val="-3"/>
                <w:w w:val="105"/>
                <w:sz w:val="18"/>
                <w:szCs w:val="24"/>
                <w:lang w:val="pt-PT"/>
              </w:rPr>
              <w:t xml:space="preserve"> </w:t>
            </w:r>
            <w:r>
              <w:rPr>
                <w:rFonts w:ascii="Times New Roman" w:hAnsi="Times New Roman" w:eastAsia="Arial MT" w:cs="Times New Roman"/>
                <w:spacing w:val="-2"/>
                <w:w w:val="105"/>
                <w:sz w:val="18"/>
                <w:szCs w:val="24"/>
                <w:lang w:val="pt-PT"/>
              </w:rPr>
              <w:t>e</w:t>
            </w:r>
            <w:r>
              <w:rPr>
                <w:rFonts w:ascii="Times New Roman" w:hAnsi="Times New Roman" w:eastAsia="Arial MT" w:cs="Times New Roman"/>
                <w:spacing w:val="-3"/>
                <w:w w:val="105"/>
                <w:sz w:val="18"/>
                <w:szCs w:val="24"/>
                <w:lang w:val="pt-PT"/>
              </w:rPr>
              <w:t xml:space="preserve"> </w:t>
            </w:r>
            <w:r>
              <w:rPr>
                <w:rFonts w:ascii="Times New Roman" w:hAnsi="Times New Roman" w:eastAsia="Arial MT" w:cs="Times New Roman"/>
                <w:spacing w:val="-2"/>
                <w:w w:val="105"/>
                <w:sz w:val="18"/>
                <w:szCs w:val="24"/>
                <w:lang w:val="pt-PT"/>
              </w:rPr>
              <w:t>rotulagem</w:t>
            </w:r>
          </w:p>
        </w:tc>
        <w:tc>
          <w:tcPr>
            <w:tcW w:w="2334" w:type="dxa"/>
            <w:tcBorders>
              <w:top w:val="single" w:color="2F2F2F" w:sz="6" w:space="0"/>
              <w:left w:val="single" w:color="2F2F2F" w:sz="6" w:space="0"/>
              <w:bottom w:val="single" w:color="2F2F2F" w:sz="6" w:space="0"/>
              <w:right w:val="single" w:color="2F2F2F" w:sz="6" w:space="0"/>
            </w:tcBorders>
            <w:vAlign w:val="center"/>
          </w:tcPr>
          <w:p w14:paraId="6299AB82">
            <w:pPr>
              <w:widowControl w:val="0"/>
              <w:autoSpaceDE w:val="0"/>
              <w:autoSpaceDN w:val="0"/>
              <w:spacing w:before="19" w:after="0" w:line="240" w:lineRule="auto"/>
              <w:rPr>
                <w:rFonts w:ascii="Times New Roman" w:hAnsi="Times New Roman" w:eastAsia="Arial MT" w:cs="Times New Roman"/>
                <w:sz w:val="18"/>
                <w:szCs w:val="24"/>
                <w:lang w:val="pt-PT"/>
              </w:rPr>
            </w:pPr>
          </w:p>
          <w:p w14:paraId="3C558C7F">
            <w:pPr>
              <w:widowControl w:val="0"/>
              <w:autoSpaceDE w:val="0"/>
              <w:autoSpaceDN w:val="0"/>
              <w:spacing w:before="1" w:after="0" w:line="240" w:lineRule="auto"/>
              <w:ind w:right="208"/>
              <w:rPr>
                <w:rFonts w:ascii="Times New Roman" w:hAnsi="Times New Roman" w:eastAsia="Arial MT" w:cs="Times New Roman"/>
                <w:sz w:val="18"/>
                <w:szCs w:val="24"/>
                <w:lang w:val="pt-PT"/>
              </w:rPr>
            </w:pP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C</w:t>
            </w:r>
            <w:r>
              <w:rPr>
                <w:rFonts w:ascii="Times New Roman" w:hAnsi="Times New Roman" w:eastAsia="Arial MT" w:cs="Times New Roman"/>
                <w:spacing w:val="-1"/>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NC</w:t>
            </w:r>
            <w:r>
              <w:rPr>
                <w:rFonts w:ascii="Times New Roman" w:hAnsi="Times New Roman" w:eastAsia="Arial MT" w:cs="Times New Roman"/>
                <w:spacing w:val="-1"/>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NA</w:t>
            </w:r>
            <w:r>
              <w:rPr>
                <w:rFonts w:ascii="Times New Roman" w:hAnsi="Times New Roman" w:eastAsia="Arial MT" w:cs="Times New Roman"/>
                <w:spacing w:val="-2"/>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xml:space="preserve">) </w:t>
            </w:r>
            <w:r>
              <w:rPr>
                <w:rFonts w:ascii="Times New Roman" w:hAnsi="Times New Roman" w:eastAsia="Arial MT" w:cs="Times New Roman"/>
                <w:spacing w:val="-5"/>
                <w:sz w:val="18"/>
                <w:szCs w:val="24"/>
                <w:lang w:val="pt-PT"/>
              </w:rPr>
              <w:t>DP</w:t>
            </w:r>
          </w:p>
        </w:tc>
        <w:tc>
          <w:tcPr>
            <w:tcW w:w="2308" w:type="dxa"/>
            <w:tcBorders>
              <w:top w:val="single" w:color="2F2F2F" w:sz="6" w:space="0"/>
              <w:left w:val="single" w:color="2F2F2F" w:sz="6" w:space="0"/>
              <w:bottom w:val="single" w:color="2F2F2F" w:sz="6" w:space="0"/>
            </w:tcBorders>
            <w:vAlign w:val="center"/>
          </w:tcPr>
          <w:p w14:paraId="38FBAEB1">
            <w:pPr>
              <w:widowControl w:val="0"/>
              <w:autoSpaceDE w:val="0"/>
              <w:autoSpaceDN w:val="0"/>
              <w:spacing w:before="19" w:after="0" w:line="240" w:lineRule="auto"/>
              <w:rPr>
                <w:rFonts w:ascii="Times New Roman" w:hAnsi="Times New Roman" w:eastAsia="Arial MT" w:cs="Times New Roman"/>
                <w:sz w:val="18"/>
                <w:szCs w:val="24"/>
                <w:lang w:val="pt-PT"/>
              </w:rPr>
            </w:pPr>
          </w:p>
          <w:p w14:paraId="2A698BE0">
            <w:pPr>
              <w:widowControl w:val="0"/>
              <w:autoSpaceDE w:val="0"/>
              <w:autoSpaceDN w:val="0"/>
              <w:spacing w:before="1" w:after="0" w:line="240" w:lineRule="auto"/>
              <w:ind w:right="240"/>
              <w:rPr>
                <w:rFonts w:ascii="Times New Roman" w:hAnsi="Times New Roman" w:eastAsia="Arial MT" w:cs="Times New Roman"/>
                <w:sz w:val="18"/>
                <w:szCs w:val="24"/>
                <w:lang w:val="pt-PT"/>
              </w:rPr>
            </w:pP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C</w:t>
            </w:r>
            <w:r>
              <w:rPr>
                <w:rFonts w:ascii="Times New Roman" w:hAnsi="Times New Roman" w:eastAsia="Arial MT" w:cs="Times New Roman"/>
                <w:spacing w:val="-1"/>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NC</w:t>
            </w:r>
            <w:r>
              <w:rPr>
                <w:rFonts w:ascii="Times New Roman" w:hAnsi="Times New Roman" w:eastAsia="Arial MT" w:cs="Times New Roman"/>
                <w:spacing w:val="-1"/>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NA</w:t>
            </w:r>
            <w:r>
              <w:rPr>
                <w:rFonts w:ascii="Times New Roman" w:hAnsi="Times New Roman" w:eastAsia="Arial MT" w:cs="Times New Roman"/>
                <w:spacing w:val="-2"/>
                <w:sz w:val="18"/>
                <w:szCs w:val="24"/>
                <w:lang w:val="pt-PT"/>
              </w:rPr>
              <w:t xml:space="preserve"> </w:t>
            </w:r>
            <w:r>
              <w:rPr>
                <w:rFonts w:ascii="Times New Roman" w:hAnsi="Times New Roman" w:eastAsia="Arial MT" w:cs="Times New Roman"/>
                <w:sz w:val="18"/>
                <w:szCs w:val="24"/>
                <w:lang w:val="pt-PT"/>
              </w:rPr>
              <w:t>(</w:t>
            </w:r>
            <w:r>
              <w:rPr>
                <w:rFonts w:ascii="Times New Roman" w:hAnsi="Times New Roman" w:eastAsia="Arial MT" w:cs="Times New Roman"/>
                <w:spacing w:val="43"/>
                <w:sz w:val="18"/>
                <w:szCs w:val="24"/>
                <w:lang w:val="pt-PT"/>
              </w:rPr>
              <w:t xml:space="preserve"> </w:t>
            </w:r>
            <w:r>
              <w:rPr>
                <w:rFonts w:ascii="Times New Roman" w:hAnsi="Times New Roman" w:eastAsia="Arial MT" w:cs="Times New Roman"/>
                <w:sz w:val="18"/>
                <w:szCs w:val="24"/>
                <w:lang w:val="pt-PT"/>
              </w:rPr>
              <w:t xml:space="preserve">) </w:t>
            </w:r>
            <w:r>
              <w:rPr>
                <w:rFonts w:ascii="Times New Roman" w:hAnsi="Times New Roman" w:eastAsia="Arial MT" w:cs="Times New Roman"/>
                <w:spacing w:val="-5"/>
                <w:sz w:val="18"/>
                <w:szCs w:val="24"/>
                <w:lang w:val="pt-PT"/>
              </w:rPr>
              <w:t>DP</w:t>
            </w:r>
          </w:p>
        </w:tc>
      </w:tr>
      <w:tr w14:paraId="535E5E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02" w:hRule="atLeast"/>
        </w:trPr>
        <w:tc>
          <w:tcPr>
            <w:tcW w:w="9553" w:type="dxa"/>
            <w:gridSpan w:val="4"/>
            <w:tcBorders>
              <w:top w:val="single" w:color="2F2F2F" w:sz="6" w:space="0"/>
              <w:bottom w:val="single" w:color="2F2F2F" w:sz="6" w:space="0"/>
            </w:tcBorders>
            <w:vAlign w:val="center"/>
          </w:tcPr>
          <w:p w14:paraId="4BC1581E">
            <w:pPr>
              <w:widowControl w:val="0"/>
              <w:autoSpaceDE w:val="0"/>
              <w:autoSpaceDN w:val="0"/>
              <w:spacing w:before="51" w:after="0" w:line="235" w:lineRule="auto"/>
              <w:ind w:left="30" w:right="123"/>
              <w:rPr>
                <w:rFonts w:ascii="Times New Roman" w:hAnsi="Times New Roman" w:eastAsia="Arial MT" w:cs="Times New Roman"/>
                <w:sz w:val="20"/>
                <w:szCs w:val="24"/>
                <w:lang w:val="pt-PT"/>
              </w:rPr>
            </w:pPr>
            <w:r>
              <w:rPr>
                <w:rFonts w:ascii="Times New Roman" w:hAnsi="Times New Roman" w:eastAsia="Arial MT" w:cs="Times New Roman"/>
                <w:sz w:val="20"/>
                <w:szCs w:val="24"/>
                <w:lang w:val="pt-PT"/>
              </w:rPr>
              <w:t>* Preencher "</w:t>
            </w:r>
            <w:r>
              <w:rPr>
                <w:rFonts w:ascii="Times New Roman" w:hAnsi="Times New Roman" w:eastAsia="Arial MT" w:cs="Times New Roman"/>
                <w:b/>
                <w:sz w:val="20"/>
                <w:szCs w:val="24"/>
                <w:lang w:val="pt-PT"/>
              </w:rPr>
              <w:t>C</w:t>
            </w:r>
            <w:r>
              <w:rPr>
                <w:rFonts w:ascii="Times New Roman" w:hAnsi="Times New Roman" w:eastAsia="Arial MT" w:cs="Times New Roman"/>
                <w:sz w:val="20"/>
                <w:szCs w:val="24"/>
                <w:lang w:val="pt-PT"/>
              </w:rPr>
              <w:t>" para conforme, "</w:t>
            </w:r>
            <w:r>
              <w:rPr>
                <w:rFonts w:ascii="Times New Roman" w:hAnsi="Times New Roman" w:eastAsia="Arial MT" w:cs="Times New Roman"/>
                <w:b/>
                <w:sz w:val="20"/>
                <w:szCs w:val="24"/>
                <w:lang w:val="pt-PT"/>
              </w:rPr>
              <w:t>NC</w:t>
            </w:r>
            <w:r>
              <w:rPr>
                <w:rFonts w:ascii="Times New Roman" w:hAnsi="Times New Roman" w:eastAsia="Arial MT" w:cs="Times New Roman"/>
                <w:sz w:val="20"/>
                <w:szCs w:val="24"/>
                <w:lang w:val="pt-PT"/>
              </w:rPr>
              <w:t>" para não-conforme,</w:t>
            </w:r>
            <w:r>
              <w:rPr>
                <w:rFonts w:ascii="Times New Roman" w:hAnsi="Times New Roman" w:eastAsia="Arial MT" w:cs="Times New Roman"/>
                <w:spacing w:val="40"/>
                <w:sz w:val="20"/>
                <w:szCs w:val="24"/>
                <w:lang w:val="pt-PT"/>
              </w:rPr>
              <w:t xml:space="preserve"> </w:t>
            </w:r>
            <w:r>
              <w:rPr>
                <w:rFonts w:ascii="Times New Roman" w:hAnsi="Times New Roman" w:eastAsia="Arial MT" w:cs="Times New Roman"/>
                <w:sz w:val="20"/>
                <w:szCs w:val="24"/>
                <w:lang w:val="pt-PT"/>
              </w:rPr>
              <w:t>"</w:t>
            </w:r>
            <w:r>
              <w:rPr>
                <w:rFonts w:ascii="Times New Roman" w:hAnsi="Times New Roman" w:eastAsia="Arial MT" w:cs="Times New Roman"/>
                <w:b/>
                <w:sz w:val="20"/>
                <w:szCs w:val="24"/>
                <w:lang w:val="pt-PT"/>
              </w:rPr>
              <w:t>NA</w:t>
            </w:r>
            <w:r>
              <w:rPr>
                <w:rFonts w:ascii="Times New Roman" w:hAnsi="Times New Roman" w:eastAsia="Arial MT" w:cs="Times New Roman"/>
                <w:sz w:val="20"/>
                <w:szCs w:val="24"/>
                <w:lang w:val="pt-PT"/>
              </w:rPr>
              <w:t>" Não se aplica</w:t>
            </w:r>
            <w:r>
              <w:rPr>
                <w:rFonts w:ascii="Times New Roman" w:hAnsi="Times New Roman" w:eastAsia="Arial MT" w:cs="Times New Roman"/>
                <w:spacing w:val="40"/>
                <w:sz w:val="20"/>
                <w:szCs w:val="24"/>
                <w:lang w:val="pt-PT"/>
              </w:rPr>
              <w:t xml:space="preserve"> </w:t>
            </w:r>
            <w:r>
              <w:rPr>
                <w:rFonts w:ascii="Times New Roman" w:hAnsi="Times New Roman" w:eastAsia="Arial MT" w:cs="Times New Roman"/>
                <w:sz w:val="20"/>
                <w:szCs w:val="24"/>
                <w:lang w:val="pt-PT"/>
              </w:rPr>
              <w:t>e "</w:t>
            </w:r>
            <w:r>
              <w:rPr>
                <w:rFonts w:ascii="Times New Roman" w:hAnsi="Times New Roman" w:eastAsia="Arial MT" w:cs="Times New Roman"/>
                <w:b/>
                <w:sz w:val="20"/>
                <w:szCs w:val="24"/>
                <w:lang w:val="pt-PT"/>
              </w:rPr>
              <w:t>DP</w:t>
            </w:r>
            <w:r>
              <w:rPr>
                <w:rFonts w:ascii="Times New Roman" w:hAnsi="Times New Roman" w:eastAsia="Arial MT" w:cs="Times New Roman"/>
                <w:sz w:val="20"/>
                <w:szCs w:val="24"/>
                <w:lang w:val="pt-PT"/>
              </w:rPr>
              <w:t>" Dentro do prazo. Em caso de não- conformidade, descrever área (com detalhamento do equipamento ou local específico) no Relatório</w:t>
            </w:r>
            <w:r>
              <w:rPr>
                <w:rFonts w:ascii="Times New Roman" w:hAnsi="Times New Roman" w:eastAsia="Arial MT" w:cs="Times New Roman"/>
                <w:spacing w:val="40"/>
                <w:sz w:val="20"/>
                <w:szCs w:val="24"/>
                <w:lang w:val="pt-PT"/>
              </w:rPr>
              <w:t xml:space="preserve"> </w:t>
            </w:r>
            <w:r>
              <w:rPr>
                <w:rFonts w:ascii="Times New Roman" w:hAnsi="Times New Roman" w:eastAsia="Arial MT" w:cs="Times New Roman"/>
                <w:sz w:val="20"/>
                <w:szCs w:val="24"/>
                <w:lang w:val="pt-PT"/>
              </w:rPr>
              <w:t>de</w:t>
            </w:r>
            <w:r>
              <w:rPr>
                <w:rFonts w:ascii="Times New Roman" w:hAnsi="Times New Roman" w:eastAsia="Arial MT" w:cs="Times New Roman"/>
                <w:spacing w:val="40"/>
                <w:sz w:val="20"/>
                <w:szCs w:val="24"/>
                <w:lang w:val="pt-PT"/>
              </w:rPr>
              <w:t xml:space="preserve"> </w:t>
            </w:r>
            <w:r>
              <w:rPr>
                <w:rFonts w:ascii="Times New Roman" w:hAnsi="Times New Roman" w:eastAsia="Arial MT" w:cs="Times New Roman"/>
                <w:sz w:val="20"/>
                <w:szCs w:val="24"/>
                <w:lang w:val="pt-PT"/>
              </w:rPr>
              <w:t>Não Conformidades.</w:t>
            </w:r>
            <w:r>
              <w:rPr>
                <w:rFonts w:ascii="Times New Roman" w:hAnsi="Times New Roman" w:eastAsia="Arial MT" w:cs="Times New Roman"/>
                <w:spacing w:val="40"/>
                <w:sz w:val="20"/>
                <w:szCs w:val="24"/>
                <w:lang w:val="pt-PT"/>
              </w:rPr>
              <w:t xml:space="preserve"> </w:t>
            </w:r>
            <w:r>
              <w:rPr>
                <w:rFonts w:ascii="Times New Roman" w:hAnsi="Times New Roman" w:eastAsia="Arial MT" w:cs="Times New Roman"/>
                <w:sz w:val="20"/>
                <w:szCs w:val="24"/>
                <w:lang w:val="pt-PT"/>
              </w:rPr>
              <w:t>O</w:t>
            </w:r>
            <w:r>
              <w:rPr>
                <w:rFonts w:ascii="Times New Roman" w:hAnsi="Times New Roman" w:eastAsia="Arial MT" w:cs="Times New Roman"/>
                <w:spacing w:val="40"/>
                <w:sz w:val="20"/>
                <w:szCs w:val="24"/>
                <w:lang w:val="pt-PT"/>
              </w:rPr>
              <w:t xml:space="preserve"> </w:t>
            </w:r>
            <w:r>
              <w:rPr>
                <w:rFonts w:ascii="Times New Roman" w:hAnsi="Times New Roman" w:eastAsia="Arial MT" w:cs="Times New Roman"/>
                <w:sz w:val="20"/>
                <w:szCs w:val="24"/>
                <w:lang w:val="pt-PT"/>
              </w:rPr>
              <w:t>responsável</w:t>
            </w:r>
            <w:r>
              <w:rPr>
                <w:rFonts w:ascii="Times New Roman" w:hAnsi="Times New Roman" w:eastAsia="Arial MT" w:cs="Times New Roman"/>
                <w:spacing w:val="40"/>
                <w:sz w:val="20"/>
                <w:szCs w:val="24"/>
                <w:lang w:val="pt-PT"/>
              </w:rPr>
              <w:t xml:space="preserve"> </w:t>
            </w:r>
            <w:r>
              <w:rPr>
                <w:rFonts w:ascii="Times New Roman" w:hAnsi="Times New Roman" w:eastAsia="Arial MT" w:cs="Times New Roman"/>
                <w:sz w:val="20"/>
                <w:szCs w:val="24"/>
                <w:lang w:val="pt-PT"/>
              </w:rPr>
              <w:t>pelo</w:t>
            </w:r>
            <w:r>
              <w:rPr>
                <w:rFonts w:ascii="Times New Roman" w:hAnsi="Times New Roman" w:eastAsia="Arial MT" w:cs="Times New Roman"/>
                <w:spacing w:val="40"/>
                <w:sz w:val="20"/>
                <w:szCs w:val="24"/>
                <w:lang w:val="pt-PT"/>
              </w:rPr>
              <w:t xml:space="preserve"> </w:t>
            </w:r>
            <w:r>
              <w:rPr>
                <w:rFonts w:ascii="Times New Roman" w:hAnsi="Times New Roman" w:eastAsia="Arial MT" w:cs="Times New Roman"/>
                <w:sz w:val="20"/>
                <w:szCs w:val="24"/>
                <w:lang w:val="pt-PT"/>
              </w:rPr>
              <w:t>estabelecimento</w:t>
            </w:r>
            <w:r>
              <w:rPr>
                <w:rFonts w:ascii="Times New Roman" w:hAnsi="Times New Roman" w:eastAsia="Arial MT" w:cs="Times New Roman"/>
                <w:spacing w:val="40"/>
                <w:sz w:val="20"/>
                <w:szCs w:val="24"/>
                <w:lang w:val="pt-PT"/>
              </w:rPr>
              <w:t xml:space="preserve"> </w:t>
            </w:r>
            <w:r>
              <w:rPr>
                <w:rFonts w:ascii="Times New Roman" w:hAnsi="Times New Roman" w:eastAsia="Arial MT" w:cs="Times New Roman"/>
                <w:sz w:val="20"/>
                <w:szCs w:val="24"/>
                <w:lang w:val="pt-PT"/>
              </w:rPr>
              <w:t>deverá</w:t>
            </w:r>
            <w:r>
              <w:rPr>
                <w:rFonts w:ascii="Times New Roman" w:hAnsi="Times New Roman" w:eastAsia="Arial MT" w:cs="Times New Roman"/>
                <w:spacing w:val="40"/>
                <w:sz w:val="20"/>
                <w:szCs w:val="24"/>
                <w:lang w:val="pt-PT"/>
              </w:rPr>
              <w:t xml:space="preserve"> </w:t>
            </w:r>
            <w:r>
              <w:rPr>
                <w:rFonts w:ascii="Times New Roman" w:hAnsi="Times New Roman" w:eastAsia="Arial MT" w:cs="Times New Roman"/>
                <w:sz w:val="20"/>
                <w:szCs w:val="24"/>
                <w:lang w:val="pt-PT"/>
              </w:rPr>
              <w:t>elaborar</w:t>
            </w:r>
            <w:r>
              <w:rPr>
                <w:rFonts w:ascii="Times New Roman" w:hAnsi="Times New Roman" w:eastAsia="Arial MT" w:cs="Times New Roman"/>
                <w:spacing w:val="40"/>
                <w:sz w:val="20"/>
                <w:szCs w:val="24"/>
                <w:lang w:val="pt-PT"/>
              </w:rPr>
              <w:t xml:space="preserve"> </w:t>
            </w:r>
            <w:r>
              <w:rPr>
                <w:rFonts w:ascii="Times New Roman" w:hAnsi="Times New Roman" w:eastAsia="Arial MT" w:cs="Times New Roman"/>
                <w:sz w:val="20"/>
                <w:szCs w:val="24"/>
                <w:lang w:val="pt-PT"/>
              </w:rPr>
              <w:t>o Cronograma de Ações Corretivas (CAC).</w:t>
            </w:r>
          </w:p>
        </w:tc>
      </w:tr>
      <w:tr w14:paraId="6CB91C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2" w:hRule="atLeast"/>
        </w:trPr>
        <w:tc>
          <w:tcPr>
            <w:tcW w:w="4776" w:type="dxa"/>
            <w:tcBorders>
              <w:top w:val="single" w:color="2F2F2F" w:sz="6" w:space="0"/>
              <w:bottom w:val="single" w:color="2F2F2F" w:sz="6" w:space="0"/>
            </w:tcBorders>
            <w:shd w:val="clear" w:color="auto" w:fill="E8E8E8" w:themeFill="background2"/>
            <w:vAlign w:val="center"/>
          </w:tcPr>
          <w:p w14:paraId="665D1C89">
            <w:pPr>
              <w:widowControl w:val="0"/>
              <w:autoSpaceDE w:val="0"/>
              <w:autoSpaceDN w:val="0"/>
              <w:spacing w:before="51" w:after="0" w:line="235" w:lineRule="auto"/>
              <w:ind w:left="30" w:right="123"/>
              <w:rPr>
                <w:rFonts w:ascii="Times New Roman" w:hAnsi="Times New Roman" w:eastAsia="Arial MT" w:cs="Times New Roman"/>
                <w:sz w:val="20"/>
                <w:szCs w:val="24"/>
                <w:lang w:val="pt-PT"/>
              </w:rPr>
            </w:pPr>
            <w:r>
              <w:rPr>
                <w:rFonts w:ascii="Times New Roman" w:hAnsi="Times New Roman" w:eastAsia="Arial MT" w:cs="Times New Roman"/>
                <w:sz w:val="20"/>
                <w:szCs w:val="24"/>
                <w:lang w:val="pt-PT"/>
              </w:rPr>
              <w:t>Assinatura do fiscal responsável</w:t>
            </w:r>
          </w:p>
        </w:tc>
        <w:tc>
          <w:tcPr>
            <w:tcW w:w="4777" w:type="dxa"/>
            <w:gridSpan w:val="3"/>
            <w:tcBorders>
              <w:top w:val="single" w:color="2F2F2F" w:sz="6" w:space="0"/>
              <w:bottom w:val="single" w:color="2F2F2F" w:sz="6" w:space="0"/>
            </w:tcBorders>
            <w:vAlign w:val="center"/>
          </w:tcPr>
          <w:p w14:paraId="1D1C9627">
            <w:pPr>
              <w:widowControl w:val="0"/>
              <w:autoSpaceDE w:val="0"/>
              <w:autoSpaceDN w:val="0"/>
              <w:spacing w:before="51" w:after="0" w:line="235" w:lineRule="auto"/>
              <w:ind w:left="30" w:right="123"/>
              <w:rPr>
                <w:rFonts w:ascii="Times New Roman" w:hAnsi="Times New Roman" w:eastAsia="Arial MT" w:cs="Times New Roman"/>
                <w:sz w:val="20"/>
                <w:szCs w:val="24"/>
                <w:lang w:val="pt-PT"/>
              </w:rPr>
            </w:pPr>
          </w:p>
        </w:tc>
      </w:tr>
      <w:tr w14:paraId="76C076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2" w:hRule="atLeast"/>
        </w:trPr>
        <w:tc>
          <w:tcPr>
            <w:tcW w:w="4776" w:type="dxa"/>
            <w:tcBorders>
              <w:top w:val="single" w:color="2F2F2F" w:sz="6" w:space="0"/>
              <w:bottom w:val="single" w:color="2F2F2F" w:sz="6" w:space="0"/>
            </w:tcBorders>
            <w:shd w:val="clear" w:color="auto" w:fill="E8E8E8" w:themeFill="background2"/>
            <w:vAlign w:val="center"/>
          </w:tcPr>
          <w:p w14:paraId="148B0FE6">
            <w:pPr>
              <w:widowControl w:val="0"/>
              <w:autoSpaceDE w:val="0"/>
              <w:autoSpaceDN w:val="0"/>
              <w:spacing w:before="51" w:after="0" w:line="235" w:lineRule="auto"/>
              <w:ind w:left="30" w:right="123"/>
              <w:rPr>
                <w:rFonts w:ascii="Times New Roman" w:hAnsi="Times New Roman" w:eastAsia="Arial MT" w:cs="Times New Roman"/>
                <w:sz w:val="20"/>
                <w:szCs w:val="24"/>
                <w:lang w:val="pt-PT"/>
              </w:rPr>
            </w:pPr>
            <w:r>
              <w:rPr>
                <w:rFonts w:ascii="Times New Roman" w:hAnsi="Times New Roman" w:eastAsia="Arial MT" w:cs="Times New Roman"/>
                <w:sz w:val="20"/>
                <w:szCs w:val="24"/>
                <w:lang w:val="pt-PT"/>
              </w:rPr>
              <w:t>Assinatura do responsável pelo estabelecimento</w:t>
            </w:r>
          </w:p>
        </w:tc>
        <w:tc>
          <w:tcPr>
            <w:tcW w:w="4777" w:type="dxa"/>
            <w:gridSpan w:val="3"/>
            <w:tcBorders>
              <w:top w:val="single" w:color="2F2F2F" w:sz="6" w:space="0"/>
              <w:bottom w:val="single" w:color="2F2F2F" w:sz="6" w:space="0"/>
            </w:tcBorders>
            <w:vAlign w:val="center"/>
          </w:tcPr>
          <w:p w14:paraId="35ED96D7">
            <w:pPr>
              <w:widowControl w:val="0"/>
              <w:autoSpaceDE w:val="0"/>
              <w:autoSpaceDN w:val="0"/>
              <w:spacing w:before="51" w:after="0" w:line="235" w:lineRule="auto"/>
              <w:ind w:left="30" w:right="123"/>
              <w:rPr>
                <w:rFonts w:ascii="Times New Roman" w:hAnsi="Times New Roman" w:eastAsia="Arial MT" w:cs="Times New Roman"/>
                <w:sz w:val="20"/>
                <w:szCs w:val="24"/>
                <w:lang w:val="pt-PT"/>
              </w:rPr>
            </w:pPr>
          </w:p>
        </w:tc>
      </w:tr>
    </w:tbl>
    <w:p w14:paraId="50A1D3A7">
      <w:pPr>
        <w:rPr>
          <w:rFonts w:ascii="Times New Roman" w:hAnsi="Times New Roman" w:cs="Times New Roman"/>
          <w:sz w:val="24"/>
          <w:szCs w:val="24"/>
          <w:lang w:val="pt-PT"/>
        </w:rPr>
      </w:pPr>
    </w:p>
    <w:p w14:paraId="6B417E5D">
      <w:pPr>
        <w:rPr>
          <w:rFonts w:ascii="Times New Roman" w:hAnsi="Times New Roman" w:cs="Times New Roman"/>
          <w:sz w:val="24"/>
          <w:szCs w:val="24"/>
          <w:lang w:val="pt-PT"/>
        </w:rPr>
      </w:pPr>
    </w:p>
    <w:tbl>
      <w:tblPr>
        <w:tblStyle w:val="77"/>
        <w:tblW w:w="9643" w:type="dxa"/>
        <w:tblInd w:w="-7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72"/>
        <w:gridCol w:w="104"/>
        <w:gridCol w:w="1856"/>
        <w:gridCol w:w="3011"/>
      </w:tblGrid>
      <w:tr w14:paraId="46F29A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4672" w:type="dxa"/>
            <w:tcBorders>
              <w:top w:val="single" w:color="2F2F2F" w:sz="4" w:space="0"/>
              <w:bottom w:val="single" w:color="2F2F2F" w:sz="4" w:space="0"/>
              <w:right w:val="single" w:color="2F2F2F" w:sz="4" w:space="0"/>
            </w:tcBorders>
          </w:tcPr>
          <w:p w14:paraId="4A99A7AD">
            <w:pPr>
              <w:pStyle w:val="78"/>
              <w:spacing w:before="22"/>
              <w:ind w:left="26"/>
              <w:jc w:val="center"/>
              <w:rPr>
                <w:rFonts w:ascii="Times New Roman" w:hAnsi="Times New Roman" w:cs="Times New Roman"/>
                <w:b/>
                <w:sz w:val="20"/>
                <w:szCs w:val="32"/>
              </w:rPr>
            </w:pPr>
            <w:r>
              <w:rPr>
                <w:rFonts w:ascii="Times New Roman" w:hAnsi="Times New Roman" w:cs="Times New Roman"/>
                <w:b/>
                <w:spacing w:val="-2"/>
                <w:w w:val="105"/>
                <w:sz w:val="20"/>
                <w:szCs w:val="32"/>
              </w:rPr>
              <w:t>Estabelecimento/SIM:</w:t>
            </w:r>
          </w:p>
        </w:tc>
        <w:tc>
          <w:tcPr>
            <w:tcW w:w="1960" w:type="dxa"/>
            <w:gridSpan w:val="2"/>
            <w:tcBorders>
              <w:top w:val="single" w:color="2F2F2F" w:sz="4" w:space="0"/>
              <w:left w:val="single" w:color="2F2F2F" w:sz="4" w:space="0"/>
              <w:bottom w:val="single" w:color="2F2F2F" w:sz="4" w:space="0"/>
              <w:right w:val="single" w:color="2F2F2F" w:sz="4" w:space="0"/>
            </w:tcBorders>
          </w:tcPr>
          <w:p w14:paraId="03C2754A">
            <w:pPr>
              <w:pStyle w:val="78"/>
              <w:spacing w:before="22"/>
              <w:ind w:left="26"/>
              <w:jc w:val="center"/>
              <w:rPr>
                <w:rFonts w:ascii="Times New Roman" w:hAnsi="Times New Roman" w:cs="Times New Roman"/>
                <w:b/>
                <w:sz w:val="20"/>
                <w:szCs w:val="32"/>
              </w:rPr>
            </w:pPr>
            <w:r>
              <w:rPr>
                <w:rFonts w:ascii="Times New Roman" w:hAnsi="Times New Roman" w:cs="Times New Roman"/>
                <w:b/>
                <w:w w:val="105"/>
                <w:sz w:val="20"/>
                <w:szCs w:val="32"/>
              </w:rPr>
              <w:t>Nº</w:t>
            </w:r>
            <w:r>
              <w:rPr>
                <w:rFonts w:ascii="Times New Roman" w:hAnsi="Times New Roman" w:cs="Times New Roman"/>
                <w:b/>
                <w:spacing w:val="-5"/>
                <w:w w:val="105"/>
                <w:sz w:val="20"/>
                <w:szCs w:val="32"/>
              </w:rPr>
              <w:t xml:space="preserve"> </w:t>
            </w:r>
            <w:r>
              <w:rPr>
                <w:rFonts w:ascii="Times New Roman" w:hAnsi="Times New Roman" w:cs="Times New Roman"/>
                <w:b/>
                <w:w w:val="105"/>
                <w:sz w:val="20"/>
                <w:szCs w:val="32"/>
              </w:rPr>
              <w:t>do</w:t>
            </w:r>
            <w:r>
              <w:rPr>
                <w:rFonts w:ascii="Times New Roman" w:hAnsi="Times New Roman" w:cs="Times New Roman"/>
                <w:b/>
                <w:spacing w:val="-5"/>
                <w:w w:val="105"/>
                <w:sz w:val="20"/>
                <w:szCs w:val="32"/>
              </w:rPr>
              <w:t xml:space="preserve"> </w:t>
            </w:r>
            <w:r>
              <w:rPr>
                <w:rFonts w:ascii="Times New Roman" w:hAnsi="Times New Roman" w:cs="Times New Roman"/>
                <w:b/>
                <w:spacing w:val="-2"/>
                <w:w w:val="105"/>
                <w:sz w:val="20"/>
                <w:szCs w:val="32"/>
              </w:rPr>
              <w:t>documento:</w:t>
            </w:r>
          </w:p>
        </w:tc>
        <w:tc>
          <w:tcPr>
            <w:tcW w:w="3011" w:type="dxa"/>
            <w:tcBorders>
              <w:top w:val="single" w:color="2F2F2F" w:sz="4" w:space="0"/>
              <w:left w:val="single" w:color="2F2F2F" w:sz="4" w:space="0"/>
              <w:bottom w:val="single" w:color="2F2F2F" w:sz="4" w:space="0"/>
            </w:tcBorders>
          </w:tcPr>
          <w:p w14:paraId="561A3867">
            <w:pPr>
              <w:pStyle w:val="78"/>
              <w:spacing w:before="22"/>
              <w:ind w:left="26"/>
              <w:jc w:val="center"/>
              <w:rPr>
                <w:rFonts w:ascii="Times New Roman" w:hAnsi="Times New Roman" w:cs="Times New Roman"/>
                <w:b/>
                <w:sz w:val="20"/>
                <w:szCs w:val="32"/>
              </w:rPr>
            </w:pPr>
            <w:r>
              <w:rPr>
                <w:rFonts w:ascii="Times New Roman" w:hAnsi="Times New Roman" w:cs="Times New Roman"/>
                <w:b/>
                <w:spacing w:val="-2"/>
                <w:w w:val="105"/>
                <w:sz w:val="20"/>
                <w:szCs w:val="32"/>
              </w:rPr>
              <w:t>Data:</w:t>
            </w:r>
          </w:p>
        </w:tc>
      </w:tr>
      <w:tr w14:paraId="39F951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trPr>
        <w:tc>
          <w:tcPr>
            <w:tcW w:w="9643" w:type="dxa"/>
            <w:gridSpan w:val="4"/>
            <w:tcBorders>
              <w:top w:val="single" w:color="2F2F2F" w:sz="4" w:space="0"/>
              <w:bottom w:val="single" w:color="2F2F2F" w:sz="4" w:space="0"/>
            </w:tcBorders>
            <w:shd w:val="clear" w:color="auto" w:fill="BFBFBF"/>
          </w:tcPr>
          <w:p w14:paraId="6429FDC5">
            <w:pPr>
              <w:pStyle w:val="78"/>
              <w:spacing w:before="60"/>
              <w:ind w:left="1878" w:right="1875"/>
              <w:jc w:val="center"/>
              <w:rPr>
                <w:rFonts w:ascii="Times New Roman" w:hAnsi="Times New Roman" w:cs="Times New Roman"/>
                <w:szCs w:val="24"/>
              </w:rPr>
            </w:pPr>
            <w:r>
              <w:rPr>
                <w:rFonts w:ascii="Times New Roman" w:hAnsi="Times New Roman" w:cs="Times New Roman"/>
                <w:w w:val="105"/>
                <w:szCs w:val="24"/>
              </w:rPr>
              <w:t>Descrição</w:t>
            </w:r>
            <w:r>
              <w:rPr>
                <w:rFonts w:ascii="Times New Roman" w:hAnsi="Times New Roman" w:cs="Times New Roman"/>
                <w:spacing w:val="-13"/>
                <w:w w:val="105"/>
                <w:szCs w:val="24"/>
              </w:rPr>
              <w:t xml:space="preserve"> </w:t>
            </w:r>
            <w:r>
              <w:rPr>
                <w:rFonts w:ascii="Times New Roman" w:hAnsi="Times New Roman" w:cs="Times New Roman"/>
                <w:w w:val="105"/>
                <w:szCs w:val="24"/>
              </w:rPr>
              <w:t>das</w:t>
            </w:r>
            <w:r>
              <w:rPr>
                <w:rFonts w:ascii="Times New Roman" w:hAnsi="Times New Roman" w:cs="Times New Roman"/>
                <w:spacing w:val="-13"/>
                <w:w w:val="105"/>
                <w:szCs w:val="24"/>
              </w:rPr>
              <w:t xml:space="preserve"> </w:t>
            </w:r>
            <w:r>
              <w:rPr>
                <w:rFonts w:ascii="Times New Roman" w:hAnsi="Times New Roman" w:cs="Times New Roman"/>
                <w:w w:val="105"/>
                <w:szCs w:val="24"/>
              </w:rPr>
              <w:t>Não</w:t>
            </w:r>
            <w:r>
              <w:rPr>
                <w:rFonts w:ascii="Times New Roman" w:hAnsi="Times New Roman" w:cs="Times New Roman"/>
                <w:spacing w:val="-12"/>
                <w:w w:val="105"/>
                <w:szCs w:val="24"/>
              </w:rPr>
              <w:t xml:space="preserve"> </w:t>
            </w:r>
            <w:r>
              <w:rPr>
                <w:rFonts w:ascii="Times New Roman" w:hAnsi="Times New Roman" w:cs="Times New Roman"/>
                <w:spacing w:val="-2"/>
                <w:w w:val="105"/>
                <w:szCs w:val="24"/>
              </w:rPr>
              <w:t>Conformidades</w:t>
            </w:r>
          </w:p>
        </w:tc>
      </w:tr>
      <w:tr w14:paraId="6A8329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9643" w:type="dxa"/>
            <w:gridSpan w:val="4"/>
            <w:tcBorders>
              <w:top w:val="single" w:color="2F2F2F" w:sz="4" w:space="0"/>
              <w:bottom w:val="single" w:color="2F2F2F" w:sz="4" w:space="0"/>
            </w:tcBorders>
          </w:tcPr>
          <w:p w14:paraId="2CA90074">
            <w:pPr>
              <w:pStyle w:val="78"/>
              <w:rPr>
                <w:rFonts w:ascii="Times New Roman" w:hAnsi="Times New Roman" w:cs="Times New Roman"/>
                <w:sz w:val="16"/>
                <w:szCs w:val="24"/>
              </w:rPr>
            </w:pPr>
          </w:p>
        </w:tc>
      </w:tr>
      <w:tr w14:paraId="42DBDA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9643" w:type="dxa"/>
            <w:gridSpan w:val="4"/>
            <w:tcBorders>
              <w:top w:val="single" w:color="2F2F2F" w:sz="4" w:space="0"/>
              <w:bottom w:val="single" w:color="2F2F2F" w:sz="4" w:space="0"/>
            </w:tcBorders>
          </w:tcPr>
          <w:p w14:paraId="44E93D27">
            <w:pPr>
              <w:pStyle w:val="78"/>
              <w:rPr>
                <w:rFonts w:ascii="Times New Roman" w:hAnsi="Times New Roman" w:cs="Times New Roman"/>
                <w:sz w:val="16"/>
                <w:szCs w:val="24"/>
              </w:rPr>
            </w:pPr>
          </w:p>
        </w:tc>
      </w:tr>
      <w:tr w14:paraId="236EAC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9643" w:type="dxa"/>
            <w:gridSpan w:val="4"/>
            <w:tcBorders>
              <w:top w:val="single" w:color="2F2F2F" w:sz="4" w:space="0"/>
              <w:bottom w:val="single" w:color="2F2F2F" w:sz="4" w:space="0"/>
            </w:tcBorders>
          </w:tcPr>
          <w:p w14:paraId="0756AE70">
            <w:pPr>
              <w:pStyle w:val="78"/>
              <w:rPr>
                <w:rFonts w:ascii="Times New Roman" w:hAnsi="Times New Roman" w:cs="Times New Roman"/>
                <w:sz w:val="16"/>
                <w:szCs w:val="24"/>
              </w:rPr>
            </w:pPr>
          </w:p>
        </w:tc>
      </w:tr>
      <w:tr w14:paraId="07292E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9643" w:type="dxa"/>
            <w:gridSpan w:val="4"/>
            <w:tcBorders>
              <w:top w:val="single" w:color="2F2F2F" w:sz="4" w:space="0"/>
              <w:bottom w:val="single" w:color="2F2F2F" w:sz="4" w:space="0"/>
            </w:tcBorders>
          </w:tcPr>
          <w:p w14:paraId="67D59104">
            <w:pPr>
              <w:pStyle w:val="78"/>
              <w:rPr>
                <w:rFonts w:ascii="Times New Roman" w:hAnsi="Times New Roman" w:cs="Times New Roman"/>
                <w:sz w:val="16"/>
                <w:szCs w:val="24"/>
              </w:rPr>
            </w:pPr>
          </w:p>
        </w:tc>
      </w:tr>
      <w:tr w14:paraId="5CA10A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9643" w:type="dxa"/>
            <w:gridSpan w:val="4"/>
            <w:tcBorders>
              <w:top w:val="single" w:color="2F2F2F" w:sz="4" w:space="0"/>
              <w:bottom w:val="single" w:color="2F2F2F" w:sz="4" w:space="0"/>
            </w:tcBorders>
          </w:tcPr>
          <w:p w14:paraId="51E5169B">
            <w:pPr>
              <w:pStyle w:val="78"/>
              <w:rPr>
                <w:rFonts w:ascii="Times New Roman" w:hAnsi="Times New Roman" w:cs="Times New Roman"/>
                <w:sz w:val="16"/>
                <w:szCs w:val="24"/>
              </w:rPr>
            </w:pPr>
          </w:p>
        </w:tc>
      </w:tr>
      <w:tr w14:paraId="19E402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9643" w:type="dxa"/>
            <w:gridSpan w:val="4"/>
            <w:tcBorders>
              <w:top w:val="single" w:color="2F2F2F" w:sz="4" w:space="0"/>
              <w:bottom w:val="single" w:color="2F2F2F" w:sz="4" w:space="0"/>
            </w:tcBorders>
          </w:tcPr>
          <w:p w14:paraId="29115B30">
            <w:pPr>
              <w:pStyle w:val="78"/>
              <w:rPr>
                <w:rFonts w:ascii="Times New Roman" w:hAnsi="Times New Roman" w:cs="Times New Roman"/>
                <w:sz w:val="16"/>
                <w:szCs w:val="24"/>
              </w:rPr>
            </w:pPr>
          </w:p>
        </w:tc>
      </w:tr>
      <w:tr w14:paraId="37483C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9643" w:type="dxa"/>
            <w:gridSpan w:val="4"/>
            <w:tcBorders>
              <w:top w:val="single" w:color="2F2F2F" w:sz="4" w:space="0"/>
              <w:bottom w:val="single" w:color="2F2F2F" w:sz="4" w:space="0"/>
            </w:tcBorders>
          </w:tcPr>
          <w:p w14:paraId="5B3910D9">
            <w:pPr>
              <w:pStyle w:val="78"/>
              <w:rPr>
                <w:rFonts w:ascii="Times New Roman" w:hAnsi="Times New Roman" w:cs="Times New Roman"/>
                <w:sz w:val="16"/>
                <w:szCs w:val="24"/>
              </w:rPr>
            </w:pPr>
          </w:p>
        </w:tc>
      </w:tr>
      <w:tr w14:paraId="55731D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9643" w:type="dxa"/>
            <w:gridSpan w:val="4"/>
            <w:tcBorders>
              <w:top w:val="single" w:color="2F2F2F" w:sz="4" w:space="0"/>
              <w:bottom w:val="single" w:color="2F2F2F" w:sz="4" w:space="0"/>
            </w:tcBorders>
          </w:tcPr>
          <w:p w14:paraId="6949F619">
            <w:pPr>
              <w:pStyle w:val="78"/>
              <w:rPr>
                <w:rFonts w:ascii="Times New Roman" w:hAnsi="Times New Roman" w:cs="Times New Roman"/>
                <w:sz w:val="16"/>
                <w:szCs w:val="24"/>
              </w:rPr>
            </w:pPr>
          </w:p>
        </w:tc>
      </w:tr>
      <w:tr w14:paraId="696617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9643" w:type="dxa"/>
            <w:gridSpan w:val="4"/>
            <w:tcBorders>
              <w:top w:val="single" w:color="2F2F2F" w:sz="4" w:space="0"/>
              <w:bottom w:val="single" w:color="2F2F2F" w:sz="4" w:space="0"/>
            </w:tcBorders>
          </w:tcPr>
          <w:p w14:paraId="3C42CAAD">
            <w:pPr>
              <w:pStyle w:val="78"/>
              <w:rPr>
                <w:rFonts w:ascii="Times New Roman" w:hAnsi="Times New Roman" w:cs="Times New Roman"/>
                <w:sz w:val="16"/>
                <w:szCs w:val="24"/>
              </w:rPr>
            </w:pPr>
          </w:p>
        </w:tc>
      </w:tr>
      <w:tr w14:paraId="743AF3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9643" w:type="dxa"/>
            <w:gridSpan w:val="4"/>
            <w:tcBorders>
              <w:top w:val="single" w:color="2F2F2F" w:sz="4" w:space="0"/>
              <w:bottom w:val="single" w:color="2F2F2F" w:sz="4" w:space="0"/>
            </w:tcBorders>
          </w:tcPr>
          <w:p w14:paraId="0CAA16D7">
            <w:pPr>
              <w:pStyle w:val="78"/>
              <w:rPr>
                <w:rFonts w:ascii="Times New Roman" w:hAnsi="Times New Roman" w:cs="Times New Roman"/>
                <w:sz w:val="16"/>
                <w:szCs w:val="24"/>
              </w:rPr>
            </w:pPr>
          </w:p>
        </w:tc>
      </w:tr>
      <w:tr w14:paraId="5B1C35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9643" w:type="dxa"/>
            <w:gridSpan w:val="4"/>
            <w:tcBorders>
              <w:top w:val="single" w:color="2F2F2F" w:sz="4" w:space="0"/>
              <w:bottom w:val="single" w:color="2F2F2F" w:sz="4" w:space="0"/>
            </w:tcBorders>
          </w:tcPr>
          <w:p w14:paraId="14A6B937">
            <w:pPr>
              <w:pStyle w:val="78"/>
              <w:rPr>
                <w:rFonts w:ascii="Times New Roman" w:hAnsi="Times New Roman" w:cs="Times New Roman"/>
                <w:sz w:val="16"/>
                <w:szCs w:val="24"/>
              </w:rPr>
            </w:pPr>
          </w:p>
        </w:tc>
      </w:tr>
      <w:tr w14:paraId="0F8732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9643" w:type="dxa"/>
            <w:gridSpan w:val="4"/>
            <w:tcBorders>
              <w:top w:val="single" w:color="2F2F2F" w:sz="4" w:space="0"/>
              <w:bottom w:val="single" w:color="2F2F2F" w:sz="4" w:space="0"/>
            </w:tcBorders>
          </w:tcPr>
          <w:p w14:paraId="642F8ED3">
            <w:pPr>
              <w:pStyle w:val="78"/>
              <w:rPr>
                <w:rFonts w:ascii="Times New Roman" w:hAnsi="Times New Roman" w:cs="Times New Roman"/>
                <w:sz w:val="16"/>
                <w:szCs w:val="24"/>
              </w:rPr>
            </w:pPr>
          </w:p>
        </w:tc>
      </w:tr>
      <w:tr w14:paraId="6A0DAB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9643" w:type="dxa"/>
            <w:gridSpan w:val="4"/>
            <w:tcBorders>
              <w:top w:val="single" w:color="2F2F2F" w:sz="4" w:space="0"/>
              <w:bottom w:val="single" w:color="2F2F2F" w:sz="4" w:space="0"/>
            </w:tcBorders>
          </w:tcPr>
          <w:p w14:paraId="50A1CBA0">
            <w:pPr>
              <w:pStyle w:val="78"/>
              <w:rPr>
                <w:rFonts w:ascii="Times New Roman" w:hAnsi="Times New Roman" w:cs="Times New Roman"/>
                <w:sz w:val="16"/>
                <w:szCs w:val="24"/>
              </w:rPr>
            </w:pPr>
          </w:p>
        </w:tc>
      </w:tr>
      <w:tr w14:paraId="637DF7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9643" w:type="dxa"/>
            <w:gridSpan w:val="4"/>
            <w:tcBorders>
              <w:top w:val="single" w:color="2F2F2F" w:sz="4" w:space="0"/>
              <w:bottom w:val="single" w:color="2F2F2F" w:sz="4" w:space="0"/>
            </w:tcBorders>
          </w:tcPr>
          <w:p w14:paraId="297AB4FC">
            <w:pPr>
              <w:pStyle w:val="78"/>
              <w:rPr>
                <w:rFonts w:ascii="Times New Roman" w:hAnsi="Times New Roman" w:cs="Times New Roman"/>
                <w:sz w:val="16"/>
                <w:szCs w:val="24"/>
              </w:rPr>
            </w:pPr>
          </w:p>
        </w:tc>
      </w:tr>
      <w:tr w14:paraId="2BFE9C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9643" w:type="dxa"/>
            <w:gridSpan w:val="4"/>
            <w:tcBorders>
              <w:top w:val="single" w:color="2F2F2F" w:sz="4" w:space="0"/>
              <w:bottom w:val="single" w:color="2F2F2F" w:sz="4" w:space="0"/>
            </w:tcBorders>
          </w:tcPr>
          <w:p w14:paraId="729DD4EE">
            <w:pPr>
              <w:pStyle w:val="78"/>
              <w:rPr>
                <w:rFonts w:ascii="Times New Roman" w:hAnsi="Times New Roman" w:cs="Times New Roman"/>
                <w:sz w:val="16"/>
                <w:szCs w:val="24"/>
              </w:rPr>
            </w:pPr>
          </w:p>
        </w:tc>
      </w:tr>
      <w:tr w14:paraId="6F7B24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9643" w:type="dxa"/>
            <w:gridSpan w:val="4"/>
            <w:tcBorders>
              <w:top w:val="single" w:color="2F2F2F" w:sz="4" w:space="0"/>
              <w:bottom w:val="single" w:color="2F2F2F" w:sz="4" w:space="0"/>
            </w:tcBorders>
          </w:tcPr>
          <w:p w14:paraId="61C2210F">
            <w:pPr>
              <w:pStyle w:val="78"/>
              <w:rPr>
                <w:rFonts w:ascii="Times New Roman" w:hAnsi="Times New Roman" w:cs="Times New Roman"/>
                <w:sz w:val="16"/>
                <w:szCs w:val="24"/>
              </w:rPr>
            </w:pPr>
          </w:p>
        </w:tc>
      </w:tr>
      <w:tr w14:paraId="4FC657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9643" w:type="dxa"/>
            <w:gridSpan w:val="4"/>
            <w:tcBorders>
              <w:top w:val="single" w:color="2F2F2F" w:sz="4" w:space="0"/>
              <w:bottom w:val="single" w:color="2F2F2F" w:sz="4" w:space="0"/>
            </w:tcBorders>
          </w:tcPr>
          <w:p w14:paraId="62436D56">
            <w:pPr>
              <w:pStyle w:val="78"/>
              <w:rPr>
                <w:rFonts w:ascii="Times New Roman" w:hAnsi="Times New Roman" w:cs="Times New Roman"/>
                <w:sz w:val="16"/>
                <w:szCs w:val="24"/>
              </w:rPr>
            </w:pPr>
          </w:p>
        </w:tc>
      </w:tr>
      <w:tr w14:paraId="02D3BD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9643" w:type="dxa"/>
            <w:gridSpan w:val="4"/>
            <w:tcBorders>
              <w:top w:val="single" w:color="2F2F2F" w:sz="4" w:space="0"/>
              <w:bottom w:val="single" w:color="2F2F2F" w:sz="4" w:space="0"/>
            </w:tcBorders>
          </w:tcPr>
          <w:p w14:paraId="07207276">
            <w:pPr>
              <w:pStyle w:val="78"/>
              <w:rPr>
                <w:rFonts w:ascii="Times New Roman" w:hAnsi="Times New Roman" w:cs="Times New Roman"/>
                <w:sz w:val="16"/>
                <w:szCs w:val="24"/>
              </w:rPr>
            </w:pPr>
          </w:p>
        </w:tc>
      </w:tr>
      <w:tr w14:paraId="64D58A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9643" w:type="dxa"/>
            <w:gridSpan w:val="4"/>
            <w:tcBorders>
              <w:top w:val="single" w:color="2F2F2F" w:sz="4" w:space="0"/>
              <w:bottom w:val="single" w:color="2F2F2F" w:sz="4" w:space="0"/>
            </w:tcBorders>
          </w:tcPr>
          <w:p w14:paraId="102B3679">
            <w:pPr>
              <w:pStyle w:val="78"/>
              <w:rPr>
                <w:rFonts w:ascii="Times New Roman" w:hAnsi="Times New Roman" w:cs="Times New Roman"/>
                <w:sz w:val="16"/>
                <w:szCs w:val="24"/>
              </w:rPr>
            </w:pPr>
          </w:p>
        </w:tc>
      </w:tr>
      <w:tr w14:paraId="28467B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9643" w:type="dxa"/>
            <w:gridSpan w:val="4"/>
            <w:tcBorders>
              <w:top w:val="single" w:color="2F2F2F" w:sz="4" w:space="0"/>
              <w:bottom w:val="single" w:color="2F2F2F" w:sz="4" w:space="0"/>
            </w:tcBorders>
          </w:tcPr>
          <w:p w14:paraId="6F40E963">
            <w:pPr>
              <w:pStyle w:val="78"/>
              <w:rPr>
                <w:rFonts w:ascii="Times New Roman" w:hAnsi="Times New Roman" w:cs="Times New Roman"/>
                <w:sz w:val="16"/>
                <w:szCs w:val="24"/>
              </w:rPr>
            </w:pPr>
          </w:p>
        </w:tc>
      </w:tr>
      <w:tr w14:paraId="773B4D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9643" w:type="dxa"/>
            <w:gridSpan w:val="4"/>
            <w:tcBorders>
              <w:top w:val="single" w:color="2F2F2F" w:sz="4" w:space="0"/>
              <w:bottom w:val="single" w:color="2F2F2F" w:sz="4" w:space="0"/>
            </w:tcBorders>
          </w:tcPr>
          <w:p w14:paraId="330F9105">
            <w:pPr>
              <w:pStyle w:val="78"/>
              <w:rPr>
                <w:rFonts w:ascii="Times New Roman" w:hAnsi="Times New Roman" w:cs="Times New Roman"/>
                <w:sz w:val="16"/>
                <w:szCs w:val="24"/>
              </w:rPr>
            </w:pPr>
          </w:p>
        </w:tc>
      </w:tr>
      <w:tr w14:paraId="2FCF0B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9643" w:type="dxa"/>
            <w:gridSpan w:val="4"/>
            <w:tcBorders>
              <w:top w:val="single" w:color="2F2F2F" w:sz="4" w:space="0"/>
              <w:bottom w:val="single" w:color="2F2F2F" w:sz="4" w:space="0"/>
            </w:tcBorders>
          </w:tcPr>
          <w:p w14:paraId="390C8174">
            <w:pPr>
              <w:pStyle w:val="78"/>
              <w:rPr>
                <w:rFonts w:ascii="Times New Roman" w:hAnsi="Times New Roman" w:cs="Times New Roman"/>
                <w:sz w:val="16"/>
                <w:szCs w:val="24"/>
              </w:rPr>
            </w:pPr>
          </w:p>
        </w:tc>
      </w:tr>
      <w:tr w14:paraId="691630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9643" w:type="dxa"/>
            <w:gridSpan w:val="4"/>
            <w:tcBorders>
              <w:top w:val="single" w:color="2F2F2F" w:sz="4" w:space="0"/>
              <w:bottom w:val="single" w:color="2F2F2F" w:sz="4" w:space="0"/>
            </w:tcBorders>
          </w:tcPr>
          <w:p w14:paraId="34F2FE65">
            <w:pPr>
              <w:pStyle w:val="78"/>
              <w:rPr>
                <w:rFonts w:ascii="Times New Roman" w:hAnsi="Times New Roman" w:cs="Times New Roman"/>
                <w:sz w:val="16"/>
                <w:szCs w:val="24"/>
              </w:rPr>
            </w:pPr>
          </w:p>
        </w:tc>
      </w:tr>
      <w:tr w14:paraId="69FB93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9643" w:type="dxa"/>
            <w:gridSpan w:val="4"/>
            <w:tcBorders>
              <w:top w:val="single" w:color="2F2F2F" w:sz="4" w:space="0"/>
              <w:bottom w:val="single" w:color="2F2F2F" w:sz="4" w:space="0"/>
            </w:tcBorders>
          </w:tcPr>
          <w:p w14:paraId="135CCB9A">
            <w:pPr>
              <w:pStyle w:val="78"/>
              <w:rPr>
                <w:rFonts w:ascii="Times New Roman" w:hAnsi="Times New Roman" w:cs="Times New Roman"/>
                <w:sz w:val="16"/>
                <w:szCs w:val="24"/>
              </w:rPr>
            </w:pPr>
          </w:p>
        </w:tc>
      </w:tr>
      <w:tr w14:paraId="18FECC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9643" w:type="dxa"/>
            <w:gridSpan w:val="4"/>
            <w:tcBorders>
              <w:top w:val="single" w:color="2F2F2F" w:sz="4" w:space="0"/>
              <w:bottom w:val="single" w:color="2F2F2F" w:sz="4" w:space="0"/>
            </w:tcBorders>
          </w:tcPr>
          <w:p w14:paraId="7354D867">
            <w:pPr>
              <w:pStyle w:val="78"/>
              <w:rPr>
                <w:rFonts w:ascii="Times New Roman" w:hAnsi="Times New Roman" w:cs="Times New Roman"/>
                <w:sz w:val="16"/>
                <w:szCs w:val="24"/>
              </w:rPr>
            </w:pPr>
          </w:p>
        </w:tc>
      </w:tr>
      <w:tr w14:paraId="7E97C2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9643" w:type="dxa"/>
            <w:gridSpan w:val="4"/>
            <w:tcBorders>
              <w:top w:val="single" w:color="2F2F2F" w:sz="4" w:space="0"/>
              <w:bottom w:val="single" w:color="2F2F2F" w:sz="4" w:space="0"/>
            </w:tcBorders>
          </w:tcPr>
          <w:p w14:paraId="01FDBF12">
            <w:pPr>
              <w:pStyle w:val="78"/>
              <w:rPr>
                <w:rFonts w:ascii="Times New Roman" w:hAnsi="Times New Roman" w:cs="Times New Roman"/>
                <w:sz w:val="16"/>
                <w:szCs w:val="24"/>
              </w:rPr>
            </w:pPr>
          </w:p>
        </w:tc>
      </w:tr>
      <w:tr w14:paraId="741DEA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9643" w:type="dxa"/>
            <w:gridSpan w:val="4"/>
            <w:tcBorders>
              <w:top w:val="single" w:color="2F2F2F" w:sz="4" w:space="0"/>
              <w:bottom w:val="single" w:color="2F2F2F" w:sz="4" w:space="0"/>
            </w:tcBorders>
          </w:tcPr>
          <w:p w14:paraId="1F1E9A9B">
            <w:pPr>
              <w:pStyle w:val="78"/>
              <w:rPr>
                <w:rFonts w:ascii="Times New Roman" w:hAnsi="Times New Roman" w:cs="Times New Roman"/>
                <w:sz w:val="16"/>
                <w:szCs w:val="24"/>
              </w:rPr>
            </w:pPr>
          </w:p>
        </w:tc>
      </w:tr>
      <w:tr w14:paraId="342CDE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1" w:hRule="atLeast"/>
        </w:trPr>
        <w:tc>
          <w:tcPr>
            <w:tcW w:w="9643" w:type="dxa"/>
            <w:gridSpan w:val="4"/>
            <w:tcBorders>
              <w:top w:val="single" w:color="2F2F2F" w:sz="4" w:space="0"/>
              <w:bottom w:val="single" w:color="2F2F2F" w:sz="4" w:space="0"/>
            </w:tcBorders>
            <w:shd w:val="clear" w:color="auto" w:fill="BFBFBF"/>
          </w:tcPr>
          <w:p w14:paraId="3AC8608D">
            <w:pPr>
              <w:pStyle w:val="78"/>
              <w:spacing w:before="20"/>
              <w:ind w:left="1878" w:right="1877"/>
              <w:jc w:val="center"/>
              <w:rPr>
                <w:rFonts w:ascii="Times New Roman" w:hAnsi="Times New Roman" w:cs="Times New Roman"/>
                <w:szCs w:val="24"/>
              </w:rPr>
            </w:pPr>
            <w:r>
              <w:rPr>
                <w:rFonts w:ascii="Times New Roman" w:hAnsi="Times New Roman" w:cs="Times New Roman"/>
                <w:szCs w:val="24"/>
              </w:rPr>
              <w:t>Ações</w:t>
            </w:r>
            <w:r>
              <w:rPr>
                <w:rFonts w:ascii="Times New Roman" w:hAnsi="Times New Roman" w:cs="Times New Roman"/>
                <w:spacing w:val="21"/>
                <w:szCs w:val="24"/>
              </w:rPr>
              <w:t xml:space="preserve"> </w:t>
            </w:r>
            <w:r>
              <w:rPr>
                <w:rFonts w:ascii="Times New Roman" w:hAnsi="Times New Roman" w:cs="Times New Roman"/>
                <w:szCs w:val="24"/>
              </w:rPr>
              <w:t>da</w:t>
            </w:r>
            <w:r>
              <w:rPr>
                <w:rFonts w:ascii="Times New Roman" w:hAnsi="Times New Roman" w:cs="Times New Roman"/>
                <w:spacing w:val="21"/>
                <w:szCs w:val="24"/>
              </w:rPr>
              <w:t xml:space="preserve"> </w:t>
            </w:r>
            <w:r>
              <w:rPr>
                <w:rFonts w:ascii="Times New Roman" w:hAnsi="Times New Roman" w:cs="Times New Roman"/>
                <w:szCs w:val="24"/>
              </w:rPr>
              <w:t>Inspeção</w:t>
            </w:r>
            <w:r>
              <w:rPr>
                <w:rFonts w:ascii="Times New Roman" w:hAnsi="Times New Roman" w:cs="Times New Roman"/>
                <w:spacing w:val="22"/>
                <w:szCs w:val="24"/>
              </w:rPr>
              <w:t xml:space="preserve"> </w:t>
            </w:r>
            <w:r>
              <w:rPr>
                <w:rFonts w:ascii="Times New Roman" w:hAnsi="Times New Roman" w:cs="Times New Roman"/>
                <w:szCs w:val="24"/>
              </w:rPr>
              <w:t>(documentos</w:t>
            </w:r>
            <w:r>
              <w:rPr>
                <w:rFonts w:ascii="Times New Roman" w:hAnsi="Times New Roman" w:cs="Times New Roman"/>
                <w:spacing w:val="21"/>
                <w:szCs w:val="24"/>
              </w:rPr>
              <w:t xml:space="preserve"> </w:t>
            </w:r>
            <w:r>
              <w:rPr>
                <w:rFonts w:ascii="Times New Roman" w:hAnsi="Times New Roman" w:cs="Times New Roman"/>
                <w:spacing w:val="-2"/>
                <w:szCs w:val="24"/>
              </w:rPr>
              <w:t>gerados)</w:t>
            </w:r>
          </w:p>
        </w:tc>
      </w:tr>
      <w:tr w14:paraId="58EB37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643" w:type="dxa"/>
            <w:gridSpan w:val="4"/>
            <w:tcBorders>
              <w:top w:val="single" w:color="2F2F2F" w:sz="4" w:space="0"/>
              <w:bottom w:val="single" w:color="2F2F2F" w:sz="4" w:space="0"/>
            </w:tcBorders>
          </w:tcPr>
          <w:p w14:paraId="3866C047">
            <w:pPr>
              <w:pStyle w:val="78"/>
              <w:rPr>
                <w:rFonts w:ascii="Times New Roman" w:hAnsi="Times New Roman" w:cs="Times New Roman"/>
                <w:sz w:val="16"/>
                <w:szCs w:val="24"/>
              </w:rPr>
            </w:pPr>
          </w:p>
        </w:tc>
      </w:tr>
      <w:tr w14:paraId="6D3EF8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643" w:type="dxa"/>
            <w:gridSpan w:val="4"/>
            <w:tcBorders>
              <w:top w:val="single" w:color="2F2F2F" w:sz="4" w:space="0"/>
              <w:bottom w:val="single" w:color="2F2F2F" w:sz="4" w:space="0"/>
            </w:tcBorders>
          </w:tcPr>
          <w:p w14:paraId="52B10CA5">
            <w:pPr>
              <w:pStyle w:val="78"/>
              <w:rPr>
                <w:rFonts w:ascii="Times New Roman" w:hAnsi="Times New Roman" w:cs="Times New Roman"/>
                <w:sz w:val="16"/>
                <w:szCs w:val="24"/>
              </w:rPr>
            </w:pPr>
          </w:p>
        </w:tc>
      </w:tr>
      <w:tr w14:paraId="596574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643" w:type="dxa"/>
            <w:gridSpan w:val="4"/>
            <w:tcBorders>
              <w:top w:val="single" w:color="2F2F2F" w:sz="4" w:space="0"/>
              <w:bottom w:val="single" w:color="2F2F2F" w:sz="4" w:space="0"/>
            </w:tcBorders>
          </w:tcPr>
          <w:p w14:paraId="23CF0E54">
            <w:pPr>
              <w:pStyle w:val="78"/>
              <w:rPr>
                <w:rFonts w:ascii="Times New Roman" w:hAnsi="Times New Roman" w:cs="Times New Roman"/>
                <w:sz w:val="16"/>
                <w:szCs w:val="24"/>
                <w:lang w:val="pt-BR"/>
              </w:rPr>
            </w:pPr>
          </w:p>
        </w:tc>
      </w:tr>
      <w:tr w14:paraId="1D9DF3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643" w:type="dxa"/>
            <w:gridSpan w:val="4"/>
            <w:tcBorders>
              <w:top w:val="single" w:color="2F2F2F" w:sz="4" w:space="0"/>
              <w:bottom w:val="single" w:color="2F2F2F" w:sz="4" w:space="0"/>
            </w:tcBorders>
          </w:tcPr>
          <w:p w14:paraId="242E41C5">
            <w:pPr>
              <w:pStyle w:val="78"/>
              <w:rPr>
                <w:rFonts w:ascii="Times New Roman" w:hAnsi="Times New Roman" w:cs="Times New Roman"/>
                <w:sz w:val="16"/>
                <w:szCs w:val="24"/>
                <w:lang w:val="pt-BR"/>
              </w:rPr>
            </w:pPr>
          </w:p>
        </w:tc>
      </w:tr>
      <w:tr w14:paraId="3F5BB3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643" w:type="dxa"/>
            <w:gridSpan w:val="4"/>
            <w:tcBorders>
              <w:top w:val="single" w:color="2F2F2F" w:sz="4" w:space="0"/>
              <w:bottom w:val="single" w:color="2F2F2F" w:sz="4" w:space="0"/>
            </w:tcBorders>
          </w:tcPr>
          <w:p w14:paraId="4F95C2B7">
            <w:pPr>
              <w:pStyle w:val="78"/>
              <w:rPr>
                <w:rFonts w:ascii="Times New Roman" w:hAnsi="Times New Roman" w:cs="Times New Roman"/>
                <w:sz w:val="16"/>
                <w:szCs w:val="24"/>
                <w:lang w:val="pt-BR"/>
              </w:rPr>
            </w:pPr>
          </w:p>
        </w:tc>
      </w:tr>
      <w:tr w14:paraId="65882A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2" w:hRule="atLeast"/>
        </w:trPr>
        <w:tc>
          <w:tcPr>
            <w:tcW w:w="4776" w:type="dxa"/>
            <w:gridSpan w:val="2"/>
            <w:tcBorders>
              <w:top w:val="single" w:color="2F2F2F" w:sz="6" w:space="0"/>
              <w:bottom w:val="single" w:color="2F2F2F" w:sz="6" w:space="0"/>
            </w:tcBorders>
            <w:shd w:val="clear" w:color="auto" w:fill="E8E8E8" w:themeFill="background2"/>
            <w:vAlign w:val="center"/>
          </w:tcPr>
          <w:p w14:paraId="3BFF71B5">
            <w:pPr>
              <w:widowControl w:val="0"/>
              <w:autoSpaceDE w:val="0"/>
              <w:autoSpaceDN w:val="0"/>
              <w:spacing w:before="51" w:after="0" w:line="235" w:lineRule="auto"/>
              <w:ind w:left="30" w:right="123"/>
              <w:rPr>
                <w:rFonts w:ascii="Times New Roman" w:hAnsi="Times New Roman" w:eastAsia="Arial MT" w:cs="Times New Roman"/>
                <w:sz w:val="20"/>
                <w:szCs w:val="24"/>
                <w:lang w:val="pt-PT"/>
              </w:rPr>
            </w:pPr>
            <w:r>
              <w:rPr>
                <w:rFonts w:ascii="Times New Roman" w:hAnsi="Times New Roman" w:eastAsia="Arial MT" w:cs="Times New Roman"/>
                <w:sz w:val="20"/>
                <w:szCs w:val="24"/>
                <w:lang w:val="pt-PT"/>
              </w:rPr>
              <w:t>Assinatura do fiscal responsável</w:t>
            </w:r>
          </w:p>
        </w:tc>
        <w:tc>
          <w:tcPr>
            <w:tcW w:w="4867" w:type="dxa"/>
            <w:gridSpan w:val="2"/>
            <w:tcBorders>
              <w:top w:val="single" w:color="2F2F2F" w:sz="6" w:space="0"/>
              <w:bottom w:val="single" w:color="2F2F2F" w:sz="6" w:space="0"/>
            </w:tcBorders>
            <w:vAlign w:val="center"/>
          </w:tcPr>
          <w:p w14:paraId="51B9F210">
            <w:pPr>
              <w:widowControl w:val="0"/>
              <w:autoSpaceDE w:val="0"/>
              <w:autoSpaceDN w:val="0"/>
              <w:spacing w:before="51" w:after="0" w:line="235" w:lineRule="auto"/>
              <w:ind w:left="30" w:right="123"/>
              <w:rPr>
                <w:rFonts w:ascii="Times New Roman" w:hAnsi="Times New Roman" w:eastAsia="Arial MT" w:cs="Times New Roman"/>
                <w:sz w:val="20"/>
                <w:szCs w:val="24"/>
                <w:lang w:val="pt-PT"/>
              </w:rPr>
            </w:pPr>
          </w:p>
        </w:tc>
      </w:tr>
      <w:tr w14:paraId="78B455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2" w:hRule="atLeast"/>
        </w:trPr>
        <w:tc>
          <w:tcPr>
            <w:tcW w:w="4776" w:type="dxa"/>
            <w:gridSpan w:val="2"/>
            <w:tcBorders>
              <w:top w:val="single" w:color="2F2F2F" w:sz="6" w:space="0"/>
              <w:bottom w:val="single" w:color="2F2F2F" w:sz="6" w:space="0"/>
            </w:tcBorders>
            <w:shd w:val="clear" w:color="auto" w:fill="E8E8E8" w:themeFill="background2"/>
            <w:vAlign w:val="center"/>
          </w:tcPr>
          <w:p w14:paraId="33CC9C2D">
            <w:pPr>
              <w:widowControl w:val="0"/>
              <w:autoSpaceDE w:val="0"/>
              <w:autoSpaceDN w:val="0"/>
              <w:spacing w:before="51" w:after="0" w:line="235" w:lineRule="auto"/>
              <w:ind w:left="30" w:right="123"/>
              <w:rPr>
                <w:rFonts w:ascii="Times New Roman" w:hAnsi="Times New Roman" w:eastAsia="Arial MT" w:cs="Times New Roman"/>
                <w:sz w:val="20"/>
                <w:szCs w:val="24"/>
                <w:lang w:val="pt-PT"/>
              </w:rPr>
            </w:pPr>
            <w:r>
              <w:rPr>
                <w:rFonts w:ascii="Times New Roman" w:hAnsi="Times New Roman" w:eastAsia="Arial MT" w:cs="Times New Roman"/>
                <w:sz w:val="20"/>
                <w:szCs w:val="24"/>
                <w:lang w:val="pt-PT"/>
              </w:rPr>
              <w:t>Assinatura do responsável pelo estabelecimento</w:t>
            </w:r>
          </w:p>
        </w:tc>
        <w:tc>
          <w:tcPr>
            <w:tcW w:w="4867" w:type="dxa"/>
            <w:gridSpan w:val="2"/>
            <w:tcBorders>
              <w:top w:val="single" w:color="2F2F2F" w:sz="6" w:space="0"/>
              <w:bottom w:val="single" w:color="2F2F2F" w:sz="6" w:space="0"/>
            </w:tcBorders>
            <w:vAlign w:val="center"/>
          </w:tcPr>
          <w:p w14:paraId="4B904503">
            <w:pPr>
              <w:widowControl w:val="0"/>
              <w:autoSpaceDE w:val="0"/>
              <w:autoSpaceDN w:val="0"/>
              <w:spacing w:before="51" w:after="0" w:line="235" w:lineRule="auto"/>
              <w:ind w:left="30" w:right="123"/>
              <w:rPr>
                <w:rFonts w:ascii="Times New Roman" w:hAnsi="Times New Roman" w:eastAsia="Arial MT" w:cs="Times New Roman"/>
                <w:sz w:val="20"/>
                <w:szCs w:val="24"/>
                <w:lang w:val="pt-PT"/>
              </w:rPr>
            </w:pPr>
          </w:p>
        </w:tc>
      </w:tr>
    </w:tbl>
    <w:p w14:paraId="3948135C">
      <w:pPr>
        <w:rPr>
          <w:rFonts w:ascii="Times New Roman" w:hAnsi="Times New Roman" w:cs="Times New Roman"/>
          <w:sz w:val="24"/>
          <w:szCs w:val="24"/>
          <w:lang w:val="pt-PT"/>
        </w:rPr>
      </w:pPr>
    </w:p>
    <w:p w14:paraId="115D1D80">
      <w:pPr>
        <w:suppressAutoHyphens/>
        <w:spacing w:after="0" w:line="480" w:lineRule="auto"/>
        <w:rPr>
          <w:rFonts w:ascii="Times New Roman" w:hAnsi="Times New Roman" w:eastAsia="Noto Sans CJK SC Regular" w:cs="Times New Roman"/>
          <w:lang w:val="pt-PT" w:eastAsia="zh-CN" w:bidi="hi-IN"/>
        </w:rPr>
        <w:sectPr>
          <w:footerReference r:id="rId6" w:type="default"/>
          <w:pgSz w:w="11906" w:h="16838"/>
          <w:pgMar w:top="1417" w:right="1701" w:bottom="1417" w:left="1701" w:header="708" w:footer="708" w:gutter="0"/>
          <w:cols w:space="708" w:num="1"/>
          <w:docGrid w:linePitch="360" w:charSpace="0"/>
        </w:sectPr>
      </w:pPr>
    </w:p>
    <w:p w14:paraId="463A9F3B">
      <w:pPr>
        <w:pStyle w:val="2"/>
        <w:rPr>
          <w:rFonts w:eastAsia="Times New Roman"/>
          <w:lang w:eastAsia="es-ES"/>
        </w:rPr>
      </w:pPr>
      <w:bookmarkStart w:id="110" w:name="_Toc201154613"/>
      <w:r>
        <w:rPr>
          <w:rFonts w:eastAsia="Times New Roman"/>
          <w:lang w:eastAsia="es-ES"/>
        </w:rPr>
        <w:t>ANEXO 09</w:t>
      </w:r>
      <w:bookmarkEnd w:id="110"/>
    </w:p>
    <w:p w14:paraId="51FB7FD0">
      <w:pPr>
        <w:pStyle w:val="2"/>
        <w:rPr>
          <w:rFonts w:eastAsia="Times New Roman"/>
          <w:lang w:eastAsia="es-ES"/>
        </w:rPr>
      </w:pPr>
      <w:bookmarkStart w:id="111" w:name="_Toc201154614"/>
      <w:r>
        <w:rPr>
          <w:rFonts w:eastAsia="Times New Roman"/>
          <w:lang w:eastAsia="es-ES"/>
        </w:rPr>
        <w:t>CRONOGRAMA DE AÇÃO CORRETIVA</w:t>
      </w:r>
      <w:bookmarkEnd w:id="111"/>
    </w:p>
    <w:p w14:paraId="38631F30">
      <w:pPr>
        <w:suppressAutoHyphens/>
        <w:autoSpaceDN w:val="0"/>
        <w:spacing w:after="0" w:line="240" w:lineRule="auto"/>
        <w:jc w:val="center"/>
        <w:textAlignment w:val="baseline"/>
        <w:rPr>
          <w:rFonts w:ascii="Times New Roman" w:hAnsi="Times New Roman" w:eastAsia="Times New Roman" w:cs="Times New Roman"/>
          <w:b/>
          <w:sz w:val="24"/>
          <w:szCs w:val="24"/>
          <w:lang w:eastAsia="zh-CN"/>
        </w:rPr>
      </w:pPr>
    </w:p>
    <w:tbl>
      <w:tblPr>
        <w:tblStyle w:val="12"/>
        <w:tblW w:w="15015" w:type="dxa"/>
        <w:tblInd w:w="-523" w:type="dxa"/>
        <w:tblLayout w:type="fixed"/>
        <w:tblCellMar>
          <w:top w:w="0" w:type="dxa"/>
          <w:left w:w="10" w:type="dxa"/>
          <w:bottom w:w="0" w:type="dxa"/>
          <w:right w:w="10" w:type="dxa"/>
        </w:tblCellMar>
      </w:tblPr>
      <w:tblGrid>
        <w:gridCol w:w="619"/>
        <w:gridCol w:w="3331"/>
        <w:gridCol w:w="2814"/>
        <w:gridCol w:w="743"/>
        <w:gridCol w:w="682"/>
        <w:gridCol w:w="1551"/>
        <w:gridCol w:w="1846"/>
        <w:gridCol w:w="1696"/>
        <w:gridCol w:w="1733"/>
      </w:tblGrid>
      <w:tr w14:paraId="7C877031">
        <w:tblPrEx>
          <w:tblCellMar>
            <w:top w:w="0" w:type="dxa"/>
            <w:left w:w="10" w:type="dxa"/>
            <w:bottom w:w="0" w:type="dxa"/>
            <w:right w:w="10" w:type="dxa"/>
          </w:tblCellMar>
        </w:tblPrEx>
        <w:tc>
          <w:tcPr>
            <w:tcW w:w="15015" w:type="dxa"/>
            <w:gridSpan w:val="9"/>
            <w:tcBorders>
              <w:top w:val="single" w:color="000000" w:sz="2" w:space="0"/>
              <w:left w:val="single" w:color="000000" w:sz="2" w:space="0"/>
              <w:bottom w:val="single" w:color="000000" w:sz="2" w:space="0"/>
              <w:right w:val="single" w:color="000000" w:sz="2" w:space="0"/>
            </w:tcBorders>
            <w:shd w:val="clear" w:color="auto" w:fill="auto"/>
            <w:tcMar>
              <w:top w:w="55" w:type="dxa"/>
              <w:left w:w="55" w:type="dxa"/>
              <w:bottom w:w="55" w:type="dxa"/>
              <w:right w:w="55" w:type="dxa"/>
            </w:tcMar>
          </w:tcPr>
          <w:p w14:paraId="4DB038FF">
            <w:pPr>
              <w:suppressLineNumbers/>
              <w:suppressAutoHyphens/>
              <w:autoSpaceDN w:val="0"/>
              <w:spacing w:after="0" w:line="240" w:lineRule="auto"/>
              <w:jc w:val="center"/>
              <w:textAlignment w:val="baseline"/>
              <w:rPr>
                <w:rFonts w:ascii="Times New Roman" w:hAnsi="Times New Roman" w:eastAsia="Times New Roman" w:cs="Times New Roman"/>
                <w:sz w:val="24"/>
                <w:szCs w:val="24"/>
                <w:lang w:eastAsia="zh-CN"/>
              </w:rPr>
            </w:pPr>
            <w:r>
              <w:rPr>
                <w:rFonts w:ascii="Times New Roman" w:hAnsi="Times New Roman" w:eastAsia="Times New Roman" w:cs="Times New Roman"/>
                <w:b/>
                <w:bCs/>
                <w:sz w:val="24"/>
                <w:szCs w:val="24"/>
                <w:lang w:eastAsia="zh-CN"/>
              </w:rPr>
              <w:t>CRONOGRAMA DE AÇÃO CORRETIVA – SIM (Termo de Inspeção/Fiscalização nº ________)</w:t>
            </w:r>
          </w:p>
        </w:tc>
      </w:tr>
      <w:tr w14:paraId="47A2417A">
        <w:tblPrEx>
          <w:tblCellMar>
            <w:top w:w="0" w:type="dxa"/>
            <w:left w:w="10" w:type="dxa"/>
            <w:bottom w:w="0" w:type="dxa"/>
            <w:right w:w="10" w:type="dxa"/>
          </w:tblCellMar>
        </w:tblPrEx>
        <w:tc>
          <w:tcPr>
            <w:tcW w:w="15015" w:type="dxa"/>
            <w:gridSpan w:val="9"/>
            <w:tcBorders>
              <w:left w:val="single" w:color="000000" w:sz="2" w:space="0"/>
              <w:bottom w:val="single" w:color="000000" w:sz="2" w:space="0"/>
              <w:right w:val="single" w:color="000000" w:sz="2" w:space="0"/>
            </w:tcBorders>
            <w:shd w:val="clear" w:color="auto" w:fill="auto"/>
            <w:tcMar>
              <w:top w:w="55" w:type="dxa"/>
              <w:left w:w="55" w:type="dxa"/>
              <w:bottom w:w="55" w:type="dxa"/>
              <w:right w:w="55" w:type="dxa"/>
            </w:tcMar>
          </w:tcPr>
          <w:p w14:paraId="72E7F4AB">
            <w:pPr>
              <w:suppressLineNumbers/>
              <w:suppressAutoHyphens/>
              <w:autoSpaceDN w:val="0"/>
              <w:spacing w:after="0" w:line="240" w:lineRule="auto"/>
              <w:textAlignment w:val="baseline"/>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Empresa visitada:</w:t>
            </w:r>
          </w:p>
        </w:tc>
      </w:tr>
      <w:tr w14:paraId="1B29A112">
        <w:tblPrEx>
          <w:tblCellMar>
            <w:top w:w="0" w:type="dxa"/>
            <w:left w:w="10" w:type="dxa"/>
            <w:bottom w:w="0" w:type="dxa"/>
            <w:right w:w="10" w:type="dxa"/>
          </w:tblCellMar>
        </w:tblPrEx>
        <w:tc>
          <w:tcPr>
            <w:tcW w:w="15015" w:type="dxa"/>
            <w:gridSpan w:val="9"/>
            <w:tcBorders>
              <w:left w:val="single" w:color="000000" w:sz="2" w:space="0"/>
              <w:bottom w:val="single" w:color="000000" w:sz="2" w:space="0"/>
              <w:right w:val="single" w:color="000000" w:sz="2" w:space="0"/>
            </w:tcBorders>
            <w:shd w:val="clear" w:color="auto" w:fill="auto"/>
            <w:tcMar>
              <w:top w:w="55" w:type="dxa"/>
              <w:left w:w="55" w:type="dxa"/>
              <w:bottom w:w="55" w:type="dxa"/>
              <w:right w:w="55" w:type="dxa"/>
            </w:tcMar>
          </w:tcPr>
          <w:p w14:paraId="36B6BAD0">
            <w:pPr>
              <w:suppressLineNumbers/>
              <w:suppressAutoHyphens/>
              <w:autoSpaceDN w:val="0"/>
              <w:spacing w:after="0" w:line="240" w:lineRule="auto"/>
              <w:textAlignment w:val="baseline"/>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Período de visita:</w:t>
            </w:r>
          </w:p>
        </w:tc>
      </w:tr>
      <w:tr w14:paraId="6897D3A3">
        <w:tblPrEx>
          <w:tblCellMar>
            <w:top w:w="0" w:type="dxa"/>
            <w:left w:w="10" w:type="dxa"/>
            <w:bottom w:w="0" w:type="dxa"/>
            <w:right w:w="10" w:type="dxa"/>
          </w:tblCellMar>
        </w:tblPrEx>
        <w:tc>
          <w:tcPr>
            <w:tcW w:w="15015" w:type="dxa"/>
            <w:gridSpan w:val="9"/>
            <w:tcBorders>
              <w:left w:val="single" w:color="000000" w:sz="2" w:space="0"/>
              <w:bottom w:val="single" w:color="000000" w:sz="2" w:space="0"/>
              <w:right w:val="single" w:color="000000" w:sz="2" w:space="0"/>
            </w:tcBorders>
            <w:shd w:val="clear" w:color="auto" w:fill="auto"/>
            <w:tcMar>
              <w:top w:w="55" w:type="dxa"/>
              <w:left w:w="55" w:type="dxa"/>
              <w:bottom w:w="55" w:type="dxa"/>
              <w:right w:w="55" w:type="dxa"/>
            </w:tcMar>
          </w:tcPr>
          <w:p w14:paraId="2714EB69">
            <w:pPr>
              <w:suppressLineNumbers/>
              <w:suppressAutoHyphens/>
              <w:autoSpaceDN w:val="0"/>
              <w:spacing w:after="0" w:line="240" w:lineRule="auto"/>
              <w:textAlignment w:val="baseline"/>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Objetivo da visita:</w:t>
            </w:r>
          </w:p>
        </w:tc>
      </w:tr>
      <w:tr w14:paraId="289FE164">
        <w:tblPrEx>
          <w:tblCellMar>
            <w:top w:w="0" w:type="dxa"/>
            <w:left w:w="10" w:type="dxa"/>
            <w:bottom w:w="0" w:type="dxa"/>
            <w:right w:w="10" w:type="dxa"/>
          </w:tblCellMar>
        </w:tblPrEx>
        <w:tc>
          <w:tcPr>
            <w:tcW w:w="15015" w:type="dxa"/>
            <w:gridSpan w:val="9"/>
            <w:tcBorders>
              <w:left w:val="single" w:color="000000" w:sz="2" w:space="0"/>
              <w:bottom w:val="single" w:color="000000" w:sz="2" w:space="0"/>
              <w:right w:val="single" w:color="000000" w:sz="2" w:space="0"/>
            </w:tcBorders>
            <w:shd w:val="clear" w:color="auto" w:fill="auto"/>
            <w:tcMar>
              <w:top w:w="55" w:type="dxa"/>
              <w:left w:w="55" w:type="dxa"/>
              <w:bottom w:w="55" w:type="dxa"/>
              <w:right w:w="55" w:type="dxa"/>
            </w:tcMar>
          </w:tcPr>
          <w:p w14:paraId="239F12C5">
            <w:pPr>
              <w:suppressLineNumbers/>
              <w:suppressAutoHyphens/>
              <w:autoSpaceDN w:val="0"/>
              <w:spacing w:after="0" w:line="240" w:lineRule="auto"/>
              <w:textAlignment w:val="baseline"/>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Data de encaminhamento do plano de ação:</w:t>
            </w:r>
          </w:p>
        </w:tc>
      </w:tr>
      <w:tr w14:paraId="5FDE553A">
        <w:tblPrEx>
          <w:tblCellMar>
            <w:top w:w="0" w:type="dxa"/>
            <w:left w:w="10" w:type="dxa"/>
            <w:bottom w:w="0" w:type="dxa"/>
            <w:right w:w="10" w:type="dxa"/>
          </w:tblCellMar>
        </w:tblPrEx>
        <w:tc>
          <w:tcPr>
            <w:tcW w:w="15015" w:type="dxa"/>
            <w:gridSpan w:val="9"/>
            <w:tcBorders>
              <w:left w:val="single" w:color="000000" w:sz="2" w:space="0"/>
              <w:bottom w:val="single" w:color="000000" w:sz="2" w:space="0"/>
              <w:right w:val="single" w:color="000000" w:sz="2" w:space="0"/>
            </w:tcBorders>
            <w:shd w:val="clear" w:color="auto" w:fill="auto"/>
            <w:tcMar>
              <w:top w:w="55" w:type="dxa"/>
              <w:left w:w="55" w:type="dxa"/>
              <w:bottom w:w="55" w:type="dxa"/>
              <w:right w:w="55" w:type="dxa"/>
            </w:tcMar>
          </w:tcPr>
          <w:p w14:paraId="18967A4B">
            <w:pPr>
              <w:suppressLineNumbers/>
              <w:suppressAutoHyphens/>
              <w:autoSpaceDN w:val="0"/>
              <w:spacing w:after="0" w:line="240" w:lineRule="auto"/>
              <w:textAlignment w:val="baseline"/>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Responsável pelo encaminhamento do plano de ação:</w:t>
            </w:r>
          </w:p>
        </w:tc>
      </w:tr>
      <w:tr w14:paraId="7D90B01E">
        <w:tblPrEx>
          <w:tblCellMar>
            <w:top w:w="0" w:type="dxa"/>
            <w:left w:w="10" w:type="dxa"/>
            <w:bottom w:w="0" w:type="dxa"/>
            <w:right w:w="10" w:type="dxa"/>
          </w:tblCellMar>
        </w:tblPrEx>
        <w:tc>
          <w:tcPr>
            <w:tcW w:w="15015" w:type="dxa"/>
            <w:gridSpan w:val="9"/>
            <w:tcBorders>
              <w:left w:val="single" w:color="000000" w:sz="2" w:space="0"/>
              <w:bottom w:val="single" w:color="000000" w:sz="2" w:space="0"/>
              <w:right w:val="single" w:color="000000" w:sz="2" w:space="0"/>
            </w:tcBorders>
            <w:shd w:val="clear" w:color="auto" w:fill="auto"/>
            <w:tcMar>
              <w:top w:w="55" w:type="dxa"/>
              <w:left w:w="55" w:type="dxa"/>
              <w:bottom w:w="55" w:type="dxa"/>
              <w:right w:w="55" w:type="dxa"/>
            </w:tcMar>
          </w:tcPr>
          <w:p w14:paraId="6F7884EF">
            <w:pPr>
              <w:suppressLineNumbers/>
              <w:suppressAutoHyphens/>
              <w:autoSpaceDN w:val="0"/>
              <w:spacing w:after="0" w:line="240" w:lineRule="auto"/>
              <w:jc w:val="center"/>
              <w:textAlignment w:val="baseline"/>
              <w:rPr>
                <w:rFonts w:ascii="Times New Roman" w:hAnsi="Times New Roman" w:eastAsia="Times New Roman" w:cs="Times New Roman"/>
                <w:sz w:val="24"/>
                <w:szCs w:val="24"/>
                <w:lang w:eastAsia="zh-CN"/>
              </w:rPr>
            </w:pPr>
            <w:r>
              <w:rPr>
                <w:rFonts w:ascii="Times New Roman" w:hAnsi="Times New Roman" w:eastAsia="Times New Roman" w:cs="Times New Roman"/>
                <w:b/>
                <w:bCs/>
                <w:sz w:val="24"/>
                <w:szCs w:val="24"/>
                <w:lang w:eastAsia="zh-CN"/>
              </w:rPr>
              <w:t>Para preenchimento da empresa</w:t>
            </w:r>
          </w:p>
        </w:tc>
      </w:tr>
      <w:tr w14:paraId="74DB8573">
        <w:tblPrEx>
          <w:tblCellMar>
            <w:top w:w="0" w:type="dxa"/>
            <w:left w:w="10" w:type="dxa"/>
            <w:bottom w:w="0" w:type="dxa"/>
            <w:right w:w="10" w:type="dxa"/>
          </w:tblCellMar>
        </w:tblPrEx>
        <w:trPr>
          <w:trHeight w:val="516" w:hRule="exact"/>
        </w:trPr>
        <w:tc>
          <w:tcPr>
            <w:tcW w:w="619" w:type="dxa"/>
            <w:tcBorders>
              <w:left w:val="single" w:color="000000" w:sz="2" w:space="0"/>
              <w:bottom w:val="single" w:color="000000" w:sz="2" w:space="0"/>
            </w:tcBorders>
            <w:shd w:val="clear" w:color="auto" w:fill="auto"/>
            <w:tcMar>
              <w:top w:w="55" w:type="dxa"/>
              <w:left w:w="55" w:type="dxa"/>
              <w:bottom w:w="55" w:type="dxa"/>
              <w:right w:w="55" w:type="dxa"/>
            </w:tcMar>
            <w:vAlign w:val="center"/>
          </w:tcPr>
          <w:p w14:paraId="32C1734C">
            <w:pPr>
              <w:suppressLineNumbers/>
              <w:suppressAutoHyphens/>
              <w:autoSpaceDN w:val="0"/>
              <w:spacing w:before="57" w:after="57" w:line="240" w:lineRule="auto"/>
              <w:jc w:val="center"/>
              <w:textAlignment w:val="baseline"/>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Item</w:t>
            </w:r>
          </w:p>
        </w:tc>
        <w:tc>
          <w:tcPr>
            <w:tcW w:w="3331" w:type="dxa"/>
            <w:tcBorders>
              <w:left w:val="single" w:color="000000" w:sz="2" w:space="0"/>
              <w:bottom w:val="single" w:color="000000" w:sz="2" w:space="0"/>
            </w:tcBorders>
            <w:shd w:val="clear" w:color="auto" w:fill="auto"/>
            <w:tcMar>
              <w:top w:w="55" w:type="dxa"/>
              <w:left w:w="55" w:type="dxa"/>
              <w:bottom w:w="55" w:type="dxa"/>
              <w:right w:w="55" w:type="dxa"/>
            </w:tcMar>
            <w:vAlign w:val="center"/>
          </w:tcPr>
          <w:p w14:paraId="427102F3">
            <w:pPr>
              <w:suppressLineNumbers/>
              <w:suppressAutoHyphens/>
              <w:autoSpaceDN w:val="0"/>
              <w:spacing w:after="0" w:line="240" w:lineRule="auto"/>
              <w:jc w:val="center"/>
              <w:textAlignment w:val="baseline"/>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Descrição da não conformidade</w:t>
            </w:r>
          </w:p>
        </w:tc>
        <w:tc>
          <w:tcPr>
            <w:tcW w:w="2814" w:type="dxa"/>
            <w:tcBorders>
              <w:left w:val="single" w:color="000000" w:sz="2" w:space="0"/>
              <w:bottom w:val="single" w:color="000000" w:sz="2" w:space="0"/>
            </w:tcBorders>
            <w:shd w:val="clear" w:color="auto" w:fill="auto"/>
            <w:tcMar>
              <w:top w:w="55" w:type="dxa"/>
              <w:left w:w="55" w:type="dxa"/>
              <w:bottom w:w="55" w:type="dxa"/>
              <w:right w:w="55" w:type="dxa"/>
            </w:tcMar>
            <w:vAlign w:val="center"/>
          </w:tcPr>
          <w:p w14:paraId="048B040A">
            <w:pPr>
              <w:suppressLineNumbers/>
              <w:suppressAutoHyphens/>
              <w:autoSpaceDN w:val="0"/>
              <w:spacing w:after="0" w:line="240" w:lineRule="auto"/>
              <w:jc w:val="center"/>
              <w:textAlignment w:val="baseline"/>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Descrição da ação corretiva</w:t>
            </w:r>
          </w:p>
        </w:tc>
        <w:tc>
          <w:tcPr>
            <w:tcW w:w="1425" w:type="dxa"/>
            <w:gridSpan w:val="2"/>
            <w:tcBorders>
              <w:left w:val="single" w:color="000000" w:sz="2" w:space="0"/>
              <w:bottom w:val="single" w:color="000000" w:sz="2" w:space="0"/>
            </w:tcBorders>
            <w:shd w:val="clear" w:color="auto" w:fill="auto"/>
            <w:tcMar>
              <w:top w:w="55" w:type="dxa"/>
              <w:left w:w="55" w:type="dxa"/>
              <w:bottom w:w="55" w:type="dxa"/>
              <w:right w:w="55" w:type="dxa"/>
            </w:tcMar>
            <w:vAlign w:val="center"/>
          </w:tcPr>
          <w:p w14:paraId="6426AC5A">
            <w:pPr>
              <w:suppressLineNumbers/>
              <w:suppressAutoHyphens/>
              <w:autoSpaceDN w:val="0"/>
              <w:spacing w:after="0" w:line="240" w:lineRule="auto"/>
              <w:jc w:val="center"/>
              <w:textAlignment w:val="baseline"/>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Quando</w:t>
            </w:r>
          </w:p>
        </w:tc>
        <w:tc>
          <w:tcPr>
            <w:tcW w:w="1551" w:type="dxa"/>
            <w:tcBorders>
              <w:left w:val="single" w:color="000000" w:sz="2" w:space="0"/>
              <w:bottom w:val="single" w:color="000000" w:sz="2" w:space="0"/>
            </w:tcBorders>
            <w:shd w:val="clear" w:color="auto" w:fill="auto"/>
            <w:tcMar>
              <w:top w:w="55" w:type="dxa"/>
              <w:left w:w="55" w:type="dxa"/>
              <w:bottom w:w="55" w:type="dxa"/>
              <w:right w:w="55" w:type="dxa"/>
            </w:tcMar>
            <w:vAlign w:val="center"/>
          </w:tcPr>
          <w:p w14:paraId="3AAEE5CB">
            <w:pPr>
              <w:suppressLineNumbers/>
              <w:suppressAutoHyphens/>
              <w:autoSpaceDN w:val="0"/>
              <w:spacing w:after="0" w:line="240" w:lineRule="auto"/>
              <w:jc w:val="center"/>
              <w:textAlignment w:val="baseline"/>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Onde</w:t>
            </w:r>
          </w:p>
        </w:tc>
        <w:tc>
          <w:tcPr>
            <w:tcW w:w="1846" w:type="dxa"/>
            <w:tcBorders>
              <w:left w:val="single" w:color="000000" w:sz="2" w:space="0"/>
              <w:bottom w:val="single" w:color="000000" w:sz="2" w:space="0"/>
            </w:tcBorders>
            <w:shd w:val="clear" w:color="auto" w:fill="auto"/>
            <w:tcMar>
              <w:top w:w="55" w:type="dxa"/>
              <w:left w:w="55" w:type="dxa"/>
              <w:bottom w:w="55" w:type="dxa"/>
              <w:right w:w="55" w:type="dxa"/>
            </w:tcMar>
            <w:vAlign w:val="center"/>
          </w:tcPr>
          <w:p w14:paraId="62B26234">
            <w:pPr>
              <w:suppressLineNumbers/>
              <w:suppressAutoHyphens/>
              <w:autoSpaceDN w:val="0"/>
              <w:spacing w:after="0" w:line="240" w:lineRule="auto"/>
              <w:jc w:val="center"/>
              <w:textAlignment w:val="baseline"/>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Quem</w:t>
            </w:r>
          </w:p>
        </w:tc>
        <w:tc>
          <w:tcPr>
            <w:tcW w:w="1696" w:type="dxa"/>
            <w:tcBorders>
              <w:left w:val="single" w:color="000000" w:sz="2" w:space="0"/>
              <w:bottom w:val="single" w:color="000000" w:sz="2" w:space="0"/>
              <w:right w:val="single" w:color="000000" w:sz="2" w:space="0"/>
            </w:tcBorders>
            <w:shd w:val="clear" w:color="auto" w:fill="auto"/>
            <w:tcMar>
              <w:top w:w="55" w:type="dxa"/>
              <w:left w:w="55" w:type="dxa"/>
              <w:bottom w:w="55" w:type="dxa"/>
              <w:right w:w="55" w:type="dxa"/>
            </w:tcMar>
            <w:vAlign w:val="center"/>
          </w:tcPr>
          <w:p w14:paraId="706E4D57">
            <w:pPr>
              <w:suppressLineNumbers/>
              <w:suppressAutoHyphens/>
              <w:autoSpaceDN w:val="0"/>
              <w:spacing w:after="0" w:line="240" w:lineRule="auto"/>
              <w:jc w:val="center"/>
              <w:textAlignment w:val="baseline"/>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Situação</w:t>
            </w:r>
          </w:p>
        </w:tc>
        <w:tc>
          <w:tcPr>
            <w:tcW w:w="1733" w:type="dxa"/>
            <w:tcBorders>
              <w:left w:val="single" w:color="000000" w:sz="2" w:space="0"/>
              <w:bottom w:val="single" w:color="000000" w:sz="2" w:space="0"/>
              <w:right w:val="single" w:color="000000" w:sz="2" w:space="0"/>
            </w:tcBorders>
            <w:tcMar>
              <w:top w:w="55" w:type="dxa"/>
              <w:left w:w="55" w:type="dxa"/>
              <w:bottom w:w="55" w:type="dxa"/>
              <w:right w:w="55" w:type="dxa"/>
            </w:tcMar>
            <w:vAlign w:val="center"/>
          </w:tcPr>
          <w:p w14:paraId="5299E463">
            <w:pPr>
              <w:suppressLineNumbers/>
              <w:suppressAutoHyphens/>
              <w:autoSpaceDN w:val="0"/>
              <w:spacing w:after="0" w:line="240" w:lineRule="auto"/>
              <w:jc w:val="center"/>
              <w:textAlignment w:val="baseline"/>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Verificação SIM</w:t>
            </w:r>
          </w:p>
        </w:tc>
      </w:tr>
      <w:tr w14:paraId="1B9A2F88">
        <w:tblPrEx>
          <w:tblCellMar>
            <w:top w:w="0" w:type="dxa"/>
            <w:left w:w="10" w:type="dxa"/>
            <w:bottom w:w="0" w:type="dxa"/>
            <w:right w:w="10" w:type="dxa"/>
          </w:tblCellMar>
        </w:tblPrEx>
        <w:tc>
          <w:tcPr>
            <w:tcW w:w="619" w:type="dxa"/>
            <w:tcBorders>
              <w:left w:val="single" w:color="000000" w:sz="2" w:space="0"/>
              <w:bottom w:val="single" w:color="000000" w:sz="2" w:space="0"/>
            </w:tcBorders>
            <w:shd w:val="clear" w:color="auto" w:fill="auto"/>
            <w:tcMar>
              <w:top w:w="55" w:type="dxa"/>
              <w:left w:w="55" w:type="dxa"/>
              <w:bottom w:w="55" w:type="dxa"/>
              <w:right w:w="55" w:type="dxa"/>
            </w:tcMar>
          </w:tcPr>
          <w:p w14:paraId="249B84AA">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3331" w:type="dxa"/>
            <w:tcBorders>
              <w:left w:val="single" w:color="000000" w:sz="2" w:space="0"/>
              <w:bottom w:val="single" w:color="000000" w:sz="2" w:space="0"/>
            </w:tcBorders>
            <w:shd w:val="clear" w:color="auto" w:fill="auto"/>
            <w:tcMar>
              <w:top w:w="55" w:type="dxa"/>
              <w:left w:w="55" w:type="dxa"/>
              <w:bottom w:w="55" w:type="dxa"/>
              <w:right w:w="55" w:type="dxa"/>
            </w:tcMar>
          </w:tcPr>
          <w:p w14:paraId="7D3D3935">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2814" w:type="dxa"/>
            <w:tcBorders>
              <w:left w:val="single" w:color="000000" w:sz="2" w:space="0"/>
              <w:bottom w:val="single" w:color="000000" w:sz="2" w:space="0"/>
            </w:tcBorders>
            <w:shd w:val="clear" w:color="auto" w:fill="auto"/>
            <w:tcMar>
              <w:top w:w="55" w:type="dxa"/>
              <w:left w:w="55" w:type="dxa"/>
              <w:bottom w:w="55" w:type="dxa"/>
              <w:right w:w="55" w:type="dxa"/>
            </w:tcMar>
          </w:tcPr>
          <w:p w14:paraId="30C8A316">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1425" w:type="dxa"/>
            <w:gridSpan w:val="2"/>
            <w:tcBorders>
              <w:left w:val="single" w:color="000000" w:sz="2" w:space="0"/>
              <w:bottom w:val="single" w:color="000000" w:sz="2" w:space="0"/>
            </w:tcBorders>
            <w:shd w:val="clear" w:color="auto" w:fill="auto"/>
            <w:tcMar>
              <w:top w:w="55" w:type="dxa"/>
              <w:left w:w="55" w:type="dxa"/>
              <w:bottom w:w="55" w:type="dxa"/>
              <w:right w:w="55" w:type="dxa"/>
            </w:tcMar>
          </w:tcPr>
          <w:p w14:paraId="1C254E26">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1551" w:type="dxa"/>
            <w:tcBorders>
              <w:left w:val="single" w:color="000000" w:sz="2" w:space="0"/>
              <w:bottom w:val="single" w:color="000000" w:sz="2" w:space="0"/>
            </w:tcBorders>
            <w:shd w:val="clear" w:color="auto" w:fill="auto"/>
            <w:tcMar>
              <w:top w:w="55" w:type="dxa"/>
              <w:left w:w="55" w:type="dxa"/>
              <w:bottom w:w="55" w:type="dxa"/>
              <w:right w:w="55" w:type="dxa"/>
            </w:tcMar>
          </w:tcPr>
          <w:p w14:paraId="5E33C266">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1846" w:type="dxa"/>
            <w:tcBorders>
              <w:left w:val="single" w:color="000000" w:sz="2" w:space="0"/>
              <w:bottom w:val="single" w:color="000000" w:sz="2" w:space="0"/>
            </w:tcBorders>
            <w:shd w:val="clear" w:color="auto" w:fill="auto"/>
            <w:tcMar>
              <w:top w:w="55" w:type="dxa"/>
              <w:left w:w="55" w:type="dxa"/>
              <w:bottom w:w="55" w:type="dxa"/>
              <w:right w:w="55" w:type="dxa"/>
            </w:tcMar>
          </w:tcPr>
          <w:p w14:paraId="02B59E8C">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1696" w:type="dxa"/>
            <w:tcBorders>
              <w:left w:val="single" w:color="000000" w:sz="2" w:space="0"/>
              <w:bottom w:val="single" w:color="000000" w:sz="2" w:space="0"/>
              <w:right w:val="single" w:color="000000" w:sz="2" w:space="0"/>
            </w:tcBorders>
            <w:shd w:val="clear" w:color="auto" w:fill="auto"/>
            <w:tcMar>
              <w:top w:w="55" w:type="dxa"/>
              <w:left w:w="55" w:type="dxa"/>
              <w:bottom w:w="55" w:type="dxa"/>
              <w:right w:w="55" w:type="dxa"/>
            </w:tcMar>
          </w:tcPr>
          <w:p w14:paraId="0C900C06">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1733" w:type="dxa"/>
            <w:tcBorders>
              <w:left w:val="single" w:color="000000" w:sz="2" w:space="0"/>
              <w:bottom w:val="single" w:color="000000" w:sz="2" w:space="0"/>
              <w:right w:val="single" w:color="000000" w:sz="2" w:space="0"/>
            </w:tcBorders>
            <w:tcMar>
              <w:top w:w="55" w:type="dxa"/>
              <w:left w:w="55" w:type="dxa"/>
              <w:bottom w:w="55" w:type="dxa"/>
              <w:right w:w="55" w:type="dxa"/>
            </w:tcMar>
          </w:tcPr>
          <w:p w14:paraId="0D29E746">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r>
      <w:tr w14:paraId="722D7837">
        <w:tblPrEx>
          <w:tblCellMar>
            <w:top w:w="0" w:type="dxa"/>
            <w:left w:w="10" w:type="dxa"/>
            <w:bottom w:w="0" w:type="dxa"/>
            <w:right w:w="10" w:type="dxa"/>
          </w:tblCellMar>
        </w:tblPrEx>
        <w:tc>
          <w:tcPr>
            <w:tcW w:w="619" w:type="dxa"/>
            <w:tcBorders>
              <w:left w:val="single" w:color="000000" w:sz="2" w:space="0"/>
              <w:bottom w:val="single" w:color="000000" w:sz="2" w:space="0"/>
            </w:tcBorders>
            <w:shd w:val="clear" w:color="auto" w:fill="auto"/>
            <w:tcMar>
              <w:top w:w="55" w:type="dxa"/>
              <w:left w:w="55" w:type="dxa"/>
              <w:bottom w:w="55" w:type="dxa"/>
              <w:right w:w="55" w:type="dxa"/>
            </w:tcMar>
          </w:tcPr>
          <w:p w14:paraId="051E2717">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3331" w:type="dxa"/>
            <w:tcBorders>
              <w:left w:val="single" w:color="000000" w:sz="2" w:space="0"/>
              <w:bottom w:val="single" w:color="000000" w:sz="2" w:space="0"/>
            </w:tcBorders>
            <w:shd w:val="clear" w:color="auto" w:fill="auto"/>
            <w:tcMar>
              <w:top w:w="55" w:type="dxa"/>
              <w:left w:w="55" w:type="dxa"/>
              <w:bottom w:w="55" w:type="dxa"/>
              <w:right w:w="55" w:type="dxa"/>
            </w:tcMar>
          </w:tcPr>
          <w:p w14:paraId="70CE5027">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2814" w:type="dxa"/>
            <w:tcBorders>
              <w:left w:val="single" w:color="000000" w:sz="2" w:space="0"/>
              <w:bottom w:val="single" w:color="000000" w:sz="2" w:space="0"/>
            </w:tcBorders>
            <w:shd w:val="clear" w:color="auto" w:fill="auto"/>
            <w:tcMar>
              <w:top w:w="55" w:type="dxa"/>
              <w:left w:w="55" w:type="dxa"/>
              <w:bottom w:w="55" w:type="dxa"/>
              <w:right w:w="55" w:type="dxa"/>
            </w:tcMar>
          </w:tcPr>
          <w:p w14:paraId="35E5EE37">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1425" w:type="dxa"/>
            <w:gridSpan w:val="2"/>
            <w:tcBorders>
              <w:left w:val="single" w:color="000000" w:sz="2" w:space="0"/>
              <w:bottom w:val="single" w:color="000000" w:sz="2" w:space="0"/>
            </w:tcBorders>
            <w:shd w:val="clear" w:color="auto" w:fill="auto"/>
            <w:tcMar>
              <w:top w:w="55" w:type="dxa"/>
              <w:left w:w="55" w:type="dxa"/>
              <w:bottom w:w="55" w:type="dxa"/>
              <w:right w:w="55" w:type="dxa"/>
            </w:tcMar>
          </w:tcPr>
          <w:p w14:paraId="50F08C2C">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1551" w:type="dxa"/>
            <w:tcBorders>
              <w:left w:val="single" w:color="000000" w:sz="2" w:space="0"/>
              <w:bottom w:val="single" w:color="000000" w:sz="2" w:space="0"/>
            </w:tcBorders>
            <w:shd w:val="clear" w:color="auto" w:fill="auto"/>
            <w:tcMar>
              <w:top w:w="55" w:type="dxa"/>
              <w:left w:w="55" w:type="dxa"/>
              <w:bottom w:w="55" w:type="dxa"/>
              <w:right w:w="55" w:type="dxa"/>
            </w:tcMar>
          </w:tcPr>
          <w:p w14:paraId="373E45CF">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1846" w:type="dxa"/>
            <w:tcBorders>
              <w:left w:val="single" w:color="000000" w:sz="2" w:space="0"/>
              <w:bottom w:val="single" w:color="000000" w:sz="2" w:space="0"/>
            </w:tcBorders>
            <w:shd w:val="clear" w:color="auto" w:fill="auto"/>
            <w:tcMar>
              <w:top w:w="55" w:type="dxa"/>
              <w:left w:w="55" w:type="dxa"/>
              <w:bottom w:w="55" w:type="dxa"/>
              <w:right w:w="55" w:type="dxa"/>
            </w:tcMar>
          </w:tcPr>
          <w:p w14:paraId="6B08D729">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1696" w:type="dxa"/>
            <w:tcBorders>
              <w:left w:val="single" w:color="000000" w:sz="2" w:space="0"/>
              <w:bottom w:val="single" w:color="000000" w:sz="2" w:space="0"/>
              <w:right w:val="single" w:color="000000" w:sz="2" w:space="0"/>
            </w:tcBorders>
            <w:shd w:val="clear" w:color="auto" w:fill="auto"/>
            <w:tcMar>
              <w:top w:w="55" w:type="dxa"/>
              <w:left w:w="55" w:type="dxa"/>
              <w:bottom w:w="55" w:type="dxa"/>
              <w:right w:w="55" w:type="dxa"/>
            </w:tcMar>
          </w:tcPr>
          <w:p w14:paraId="4D332C3E">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1733" w:type="dxa"/>
            <w:tcBorders>
              <w:left w:val="single" w:color="000000" w:sz="2" w:space="0"/>
              <w:bottom w:val="single" w:color="000000" w:sz="2" w:space="0"/>
              <w:right w:val="single" w:color="000000" w:sz="2" w:space="0"/>
            </w:tcBorders>
            <w:tcMar>
              <w:top w:w="55" w:type="dxa"/>
              <w:left w:w="55" w:type="dxa"/>
              <w:bottom w:w="55" w:type="dxa"/>
              <w:right w:w="55" w:type="dxa"/>
            </w:tcMar>
          </w:tcPr>
          <w:p w14:paraId="3F35132D">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r>
      <w:tr w14:paraId="47C40B23">
        <w:tblPrEx>
          <w:tblCellMar>
            <w:top w:w="0" w:type="dxa"/>
            <w:left w:w="10" w:type="dxa"/>
            <w:bottom w:w="0" w:type="dxa"/>
            <w:right w:w="10" w:type="dxa"/>
          </w:tblCellMar>
        </w:tblPrEx>
        <w:tc>
          <w:tcPr>
            <w:tcW w:w="619" w:type="dxa"/>
            <w:tcBorders>
              <w:left w:val="single" w:color="000000" w:sz="2" w:space="0"/>
              <w:bottom w:val="single" w:color="000000" w:sz="2" w:space="0"/>
            </w:tcBorders>
            <w:shd w:val="clear" w:color="auto" w:fill="auto"/>
            <w:tcMar>
              <w:top w:w="55" w:type="dxa"/>
              <w:left w:w="55" w:type="dxa"/>
              <w:bottom w:w="55" w:type="dxa"/>
              <w:right w:w="55" w:type="dxa"/>
            </w:tcMar>
          </w:tcPr>
          <w:p w14:paraId="5569D223">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3331" w:type="dxa"/>
            <w:tcBorders>
              <w:left w:val="single" w:color="000000" w:sz="2" w:space="0"/>
              <w:bottom w:val="single" w:color="000000" w:sz="2" w:space="0"/>
            </w:tcBorders>
            <w:shd w:val="clear" w:color="auto" w:fill="auto"/>
            <w:tcMar>
              <w:top w:w="55" w:type="dxa"/>
              <w:left w:w="55" w:type="dxa"/>
              <w:bottom w:w="55" w:type="dxa"/>
              <w:right w:w="55" w:type="dxa"/>
            </w:tcMar>
          </w:tcPr>
          <w:p w14:paraId="57AF61CE">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2814" w:type="dxa"/>
            <w:tcBorders>
              <w:left w:val="single" w:color="000000" w:sz="2" w:space="0"/>
              <w:bottom w:val="single" w:color="000000" w:sz="2" w:space="0"/>
            </w:tcBorders>
            <w:shd w:val="clear" w:color="auto" w:fill="auto"/>
            <w:tcMar>
              <w:top w:w="55" w:type="dxa"/>
              <w:left w:w="55" w:type="dxa"/>
              <w:bottom w:w="55" w:type="dxa"/>
              <w:right w:w="55" w:type="dxa"/>
            </w:tcMar>
          </w:tcPr>
          <w:p w14:paraId="7E47F48C">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1425" w:type="dxa"/>
            <w:gridSpan w:val="2"/>
            <w:tcBorders>
              <w:left w:val="single" w:color="000000" w:sz="2" w:space="0"/>
              <w:bottom w:val="single" w:color="000000" w:sz="2" w:space="0"/>
            </w:tcBorders>
            <w:shd w:val="clear" w:color="auto" w:fill="auto"/>
            <w:tcMar>
              <w:top w:w="55" w:type="dxa"/>
              <w:left w:w="55" w:type="dxa"/>
              <w:bottom w:w="55" w:type="dxa"/>
              <w:right w:w="55" w:type="dxa"/>
            </w:tcMar>
          </w:tcPr>
          <w:p w14:paraId="297DA176">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1551" w:type="dxa"/>
            <w:tcBorders>
              <w:left w:val="single" w:color="000000" w:sz="2" w:space="0"/>
              <w:bottom w:val="single" w:color="000000" w:sz="2" w:space="0"/>
            </w:tcBorders>
            <w:shd w:val="clear" w:color="auto" w:fill="auto"/>
            <w:tcMar>
              <w:top w:w="55" w:type="dxa"/>
              <w:left w:w="55" w:type="dxa"/>
              <w:bottom w:w="55" w:type="dxa"/>
              <w:right w:w="55" w:type="dxa"/>
            </w:tcMar>
          </w:tcPr>
          <w:p w14:paraId="53A7F66C">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1846" w:type="dxa"/>
            <w:tcBorders>
              <w:left w:val="single" w:color="000000" w:sz="2" w:space="0"/>
              <w:bottom w:val="single" w:color="000000" w:sz="2" w:space="0"/>
            </w:tcBorders>
            <w:shd w:val="clear" w:color="auto" w:fill="auto"/>
            <w:tcMar>
              <w:top w:w="55" w:type="dxa"/>
              <w:left w:w="55" w:type="dxa"/>
              <w:bottom w:w="55" w:type="dxa"/>
              <w:right w:w="55" w:type="dxa"/>
            </w:tcMar>
          </w:tcPr>
          <w:p w14:paraId="6DA55CCE">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1696" w:type="dxa"/>
            <w:tcBorders>
              <w:left w:val="single" w:color="000000" w:sz="2" w:space="0"/>
              <w:bottom w:val="single" w:color="000000" w:sz="2" w:space="0"/>
              <w:right w:val="single" w:color="000000" w:sz="2" w:space="0"/>
            </w:tcBorders>
            <w:shd w:val="clear" w:color="auto" w:fill="auto"/>
            <w:tcMar>
              <w:top w:w="55" w:type="dxa"/>
              <w:left w:w="55" w:type="dxa"/>
              <w:bottom w:w="55" w:type="dxa"/>
              <w:right w:w="55" w:type="dxa"/>
            </w:tcMar>
          </w:tcPr>
          <w:p w14:paraId="7BE6474A">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1733" w:type="dxa"/>
            <w:tcBorders>
              <w:left w:val="single" w:color="000000" w:sz="2" w:space="0"/>
              <w:bottom w:val="single" w:color="000000" w:sz="2" w:space="0"/>
              <w:right w:val="single" w:color="000000" w:sz="2" w:space="0"/>
            </w:tcBorders>
            <w:tcMar>
              <w:top w:w="55" w:type="dxa"/>
              <w:left w:w="55" w:type="dxa"/>
              <w:bottom w:w="55" w:type="dxa"/>
              <w:right w:w="55" w:type="dxa"/>
            </w:tcMar>
          </w:tcPr>
          <w:p w14:paraId="4C49D6D8">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r>
      <w:tr w14:paraId="7C2E1339">
        <w:tblPrEx>
          <w:tblCellMar>
            <w:top w:w="0" w:type="dxa"/>
            <w:left w:w="10" w:type="dxa"/>
            <w:bottom w:w="0" w:type="dxa"/>
            <w:right w:w="10" w:type="dxa"/>
          </w:tblCellMar>
        </w:tblPrEx>
        <w:tc>
          <w:tcPr>
            <w:tcW w:w="619" w:type="dxa"/>
            <w:tcBorders>
              <w:left w:val="single" w:color="000000" w:sz="2" w:space="0"/>
              <w:bottom w:val="single" w:color="000000" w:sz="2" w:space="0"/>
            </w:tcBorders>
            <w:shd w:val="clear" w:color="auto" w:fill="auto"/>
            <w:tcMar>
              <w:top w:w="55" w:type="dxa"/>
              <w:left w:w="55" w:type="dxa"/>
              <w:bottom w:w="55" w:type="dxa"/>
              <w:right w:w="55" w:type="dxa"/>
            </w:tcMar>
          </w:tcPr>
          <w:p w14:paraId="46EC226B">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3331" w:type="dxa"/>
            <w:tcBorders>
              <w:left w:val="single" w:color="000000" w:sz="2" w:space="0"/>
              <w:bottom w:val="single" w:color="000000" w:sz="2" w:space="0"/>
            </w:tcBorders>
            <w:shd w:val="clear" w:color="auto" w:fill="auto"/>
            <w:tcMar>
              <w:top w:w="55" w:type="dxa"/>
              <w:left w:w="55" w:type="dxa"/>
              <w:bottom w:w="55" w:type="dxa"/>
              <w:right w:w="55" w:type="dxa"/>
            </w:tcMar>
          </w:tcPr>
          <w:p w14:paraId="6BF14181">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2814" w:type="dxa"/>
            <w:tcBorders>
              <w:left w:val="single" w:color="000000" w:sz="2" w:space="0"/>
              <w:bottom w:val="single" w:color="000000" w:sz="2" w:space="0"/>
            </w:tcBorders>
            <w:shd w:val="clear" w:color="auto" w:fill="auto"/>
            <w:tcMar>
              <w:top w:w="55" w:type="dxa"/>
              <w:left w:w="55" w:type="dxa"/>
              <w:bottom w:w="55" w:type="dxa"/>
              <w:right w:w="55" w:type="dxa"/>
            </w:tcMar>
          </w:tcPr>
          <w:p w14:paraId="216ADB84">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1425" w:type="dxa"/>
            <w:gridSpan w:val="2"/>
            <w:tcBorders>
              <w:left w:val="single" w:color="000000" w:sz="2" w:space="0"/>
              <w:bottom w:val="single" w:color="000000" w:sz="2" w:space="0"/>
            </w:tcBorders>
            <w:shd w:val="clear" w:color="auto" w:fill="auto"/>
            <w:tcMar>
              <w:top w:w="55" w:type="dxa"/>
              <w:left w:w="55" w:type="dxa"/>
              <w:bottom w:w="55" w:type="dxa"/>
              <w:right w:w="55" w:type="dxa"/>
            </w:tcMar>
          </w:tcPr>
          <w:p w14:paraId="1B740EED">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1551" w:type="dxa"/>
            <w:tcBorders>
              <w:left w:val="single" w:color="000000" w:sz="2" w:space="0"/>
              <w:bottom w:val="single" w:color="000000" w:sz="2" w:space="0"/>
            </w:tcBorders>
            <w:shd w:val="clear" w:color="auto" w:fill="auto"/>
            <w:tcMar>
              <w:top w:w="55" w:type="dxa"/>
              <w:left w:w="55" w:type="dxa"/>
              <w:bottom w:w="55" w:type="dxa"/>
              <w:right w:w="55" w:type="dxa"/>
            </w:tcMar>
          </w:tcPr>
          <w:p w14:paraId="4E6D67DF">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1846" w:type="dxa"/>
            <w:tcBorders>
              <w:left w:val="single" w:color="000000" w:sz="2" w:space="0"/>
              <w:bottom w:val="single" w:color="000000" w:sz="2" w:space="0"/>
            </w:tcBorders>
            <w:shd w:val="clear" w:color="auto" w:fill="auto"/>
            <w:tcMar>
              <w:top w:w="55" w:type="dxa"/>
              <w:left w:w="55" w:type="dxa"/>
              <w:bottom w:w="55" w:type="dxa"/>
              <w:right w:w="55" w:type="dxa"/>
            </w:tcMar>
          </w:tcPr>
          <w:p w14:paraId="5636C4AE">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1696" w:type="dxa"/>
            <w:tcBorders>
              <w:left w:val="single" w:color="000000" w:sz="2" w:space="0"/>
              <w:bottom w:val="single" w:color="000000" w:sz="2" w:space="0"/>
              <w:right w:val="single" w:color="000000" w:sz="2" w:space="0"/>
            </w:tcBorders>
            <w:shd w:val="clear" w:color="auto" w:fill="auto"/>
            <w:tcMar>
              <w:top w:w="55" w:type="dxa"/>
              <w:left w:w="55" w:type="dxa"/>
              <w:bottom w:w="55" w:type="dxa"/>
              <w:right w:w="55" w:type="dxa"/>
            </w:tcMar>
          </w:tcPr>
          <w:p w14:paraId="0E242BEB">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1733" w:type="dxa"/>
            <w:tcBorders>
              <w:left w:val="single" w:color="000000" w:sz="2" w:space="0"/>
              <w:bottom w:val="single" w:color="000000" w:sz="2" w:space="0"/>
              <w:right w:val="single" w:color="000000" w:sz="2" w:space="0"/>
            </w:tcBorders>
            <w:tcMar>
              <w:top w:w="55" w:type="dxa"/>
              <w:left w:w="55" w:type="dxa"/>
              <w:bottom w:w="55" w:type="dxa"/>
              <w:right w:w="55" w:type="dxa"/>
            </w:tcMar>
          </w:tcPr>
          <w:p w14:paraId="1CB58EA5">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r>
      <w:tr w14:paraId="04AFBD29">
        <w:tblPrEx>
          <w:tblCellMar>
            <w:top w:w="0" w:type="dxa"/>
            <w:left w:w="10" w:type="dxa"/>
            <w:bottom w:w="0" w:type="dxa"/>
            <w:right w:w="10" w:type="dxa"/>
          </w:tblCellMar>
        </w:tblPrEx>
        <w:tc>
          <w:tcPr>
            <w:tcW w:w="619" w:type="dxa"/>
            <w:tcBorders>
              <w:left w:val="single" w:color="000000" w:sz="2" w:space="0"/>
              <w:bottom w:val="single" w:color="000000" w:sz="2" w:space="0"/>
            </w:tcBorders>
            <w:shd w:val="clear" w:color="auto" w:fill="auto"/>
            <w:tcMar>
              <w:top w:w="55" w:type="dxa"/>
              <w:left w:w="55" w:type="dxa"/>
              <w:bottom w:w="55" w:type="dxa"/>
              <w:right w:w="55" w:type="dxa"/>
            </w:tcMar>
          </w:tcPr>
          <w:p w14:paraId="0EA47642">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3331" w:type="dxa"/>
            <w:tcBorders>
              <w:left w:val="single" w:color="000000" w:sz="2" w:space="0"/>
              <w:bottom w:val="single" w:color="000000" w:sz="2" w:space="0"/>
            </w:tcBorders>
            <w:shd w:val="clear" w:color="auto" w:fill="auto"/>
            <w:tcMar>
              <w:top w:w="55" w:type="dxa"/>
              <w:left w:w="55" w:type="dxa"/>
              <w:bottom w:w="55" w:type="dxa"/>
              <w:right w:w="55" w:type="dxa"/>
            </w:tcMar>
          </w:tcPr>
          <w:p w14:paraId="565981E4">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2814" w:type="dxa"/>
            <w:tcBorders>
              <w:left w:val="single" w:color="000000" w:sz="2" w:space="0"/>
              <w:bottom w:val="single" w:color="000000" w:sz="2" w:space="0"/>
            </w:tcBorders>
            <w:shd w:val="clear" w:color="auto" w:fill="auto"/>
            <w:tcMar>
              <w:top w:w="55" w:type="dxa"/>
              <w:left w:w="55" w:type="dxa"/>
              <w:bottom w:w="55" w:type="dxa"/>
              <w:right w:w="55" w:type="dxa"/>
            </w:tcMar>
          </w:tcPr>
          <w:p w14:paraId="42D8DF58">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1425" w:type="dxa"/>
            <w:gridSpan w:val="2"/>
            <w:tcBorders>
              <w:left w:val="single" w:color="000000" w:sz="2" w:space="0"/>
              <w:bottom w:val="single" w:color="000000" w:sz="2" w:space="0"/>
            </w:tcBorders>
            <w:shd w:val="clear" w:color="auto" w:fill="auto"/>
            <w:tcMar>
              <w:top w:w="55" w:type="dxa"/>
              <w:left w:w="55" w:type="dxa"/>
              <w:bottom w:w="55" w:type="dxa"/>
              <w:right w:w="55" w:type="dxa"/>
            </w:tcMar>
          </w:tcPr>
          <w:p w14:paraId="14FD12CE">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1551" w:type="dxa"/>
            <w:tcBorders>
              <w:left w:val="single" w:color="000000" w:sz="2" w:space="0"/>
              <w:bottom w:val="single" w:color="000000" w:sz="2" w:space="0"/>
            </w:tcBorders>
            <w:shd w:val="clear" w:color="auto" w:fill="auto"/>
            <w:tcMar>
              <w:top w:w="55" w:type="dxa"/>
              <w:left w:w="55" w:type="dxa"/>
              <w:bottom w:w="55" w:type="dxa"/>
              <w:right w:w="55" w:type="dxa"/>
            </w:tcMar>
          </w:tcPr>
          <w:p w14:paraId="4BC72886">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1846" w:type="dxa"/>
            <w:tcBorders>
              <w:left w:val="single" w:color="000000" w:sz="2" w:space="0"/>
              <w:bottom w:val="single" w:color="000000" w:sz="2" w:space="0"/>
            </w:tcBorders>
            <w:shd w:val="clear" w:color="auto" w:fill="auto"/>
            <w:tcMar>
              <w:top w:w="55" w:type="dxa"/>
              <w:left w:w="55" w:type="dxa"/>
              <w:bottom w:w="55" w:type="dxa"/>
              <w:right w:w="55" w:type="dxa"/>
            </w:tcMar>
          </w:tcPr>
          <w:p w14:paraId="326A85A8">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1696" w:type="dxa"/>
            <w:tcBorders>
              <w:left w:val="single" w:color="000000" w:sz="2" w:space="0"/>
              <w:bottom w:val="single" w:color="000000" w:sz="2" w:space="0"/>
              <w:right w:val="single" w:color="000000" w:sz="2" w:space="0"/>
            </w:tcBorders>
            <w:shd w:val="clear" w:color="auto" w:fill="auto"/>
            <w:tcMar>
              <w:top w:w="55" w:type="dxa"/>
              <w:left w:w="55" w:type="dxa"/>
              <w:bottom w:w="55" w:type="dxa"/>
              <w:right w:w="55" w:type="dxa"/>
            </w:tcMar>
          </w:tcPr>
          <w:p w14:paraId="3B9643DD">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1733" w:type="dxa"/>
            <w:tcBorders>
              <w:left w:val="single" w:color="000000" w:sz="2" w:space="0"/>
              <w:bottom w:val="single" w:color="000000" w:sz="2" w:space="0"/>
              <w:right w:val="single" w:color="000000" w:sz="2" w:space="0"/>
            </w:tcBorders>
            <w:tcMar>
              <w:top w:w="55" w:type="dxa"/>
              <w:left w:w="55" w:type="dxa"/>
              <w:bottom w:w="55" w:type="dxa"/>
              <w:right w:w="55" w:type="dxa"/>
            </w:tcMar>
          </w:tcPr>
          <w:p w14:paraId="0EB65A38">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r>
      <w:tr w14:paraId="77349404">
        <w:tblPrEx>
          <w:tblCellMar>
            <w:top w:w="0" w:type="dxa"/>
            <w:left w:w="10" w:type="dxa"/>
            <w:bottom w:w="0" w:type="dxa"/>
            <w:right w:w="10" w:type="dxa"/>
          </w:tblCellMar>
        </w:tblPrEx>
        <w:tc>
          <w:tcPr>
            <w:tcW w:w="619" w:type="dxa"/>
            <w:tcBorders>
              <w:left w:val="single" w:color="000000" w:sz="2" w:space="0"/>
              <w:bottom w:val="single" w:color="000000" w:sz="2" w:space="0"/>
            </w:tcBorders>
            <w:shd w:val="clear" w:color="auto" w:fill="auto"/>
            <w:tcMar>
              <w:top w:w="55" w:type="dxa"/>
              <w:left w:w="55" w:type="dxa"/>
              <w:bottom w:w="55" w:type="dxa"/>
              <w:right w:w="55" w:type="dxa"/>
            </w:tcMar>
          </w:tcPr>
          <w:p w14:paraId="64F884D1">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3331" w:type="dxa"/>
            <w:tcBorders>
              <w:left w:val="single" w:color="000000" w:sz="2" w:space="0"/>
              <w:bottom w:val="single" w:color="000000" w:sz="2" w:space="0"/>
            </w:tcBorders>
            <w:shd w:val="clear" w:color="auto" w:fill="auto"/>
            <w:tcMar>
              <w:top w:w="55" w:type="dxa"/>
              <w:left w:w="55" w:type="dxa"/>
              <w:bottom w:w="55" w:type="dxa"/>
              <w:right w:w="55" w:type="dxa"/>
            </w:tcMar>
          </w:tcPr>
          <w:p w14:paraId="2D0C253C">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2814" w:type="dxa"/>
            <w:tcBorders>
              <w:left w:val="single" w:color="000000" w:sz="2" w:space="0"/>
              <w:bottom w:val="single" w:color="000000" w:sz="2" w:space="0"/>
            </w:tcBorders>
            <w:shd w:val="clear" w:color="auto" w:fill="auto"/>
            <w:tcMar>
              <w:top w:w="55" w:type="dxa"/>
              <w:left w:w="55" w:type="dxa"/>
              <w:bottom w:w="55" w:type="dxa"/>
              <w:right w:w="55" w:type="dxa"/>
            </w:tcMar>
          </w:tcPr>
          <w:p w14:paraId="45FD4A6F">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1425" w:type="dxa"/>
            <w:gridSpan w:val="2"/>
            <w:tcBorders>
              <w:left w:val="single" w:color="000000" w:sz="2" w:space="0"/>
              <w:bottom w:val="single" w:color="000000" w:sz="2" w:space="0"/>
            </w:tcBorders>
            <w:shd w:val="clear" w:color="auto" w:fill="auto"/>
            <w:tcMar>
              <w:top w:w="55" w:type="dxa"/>
              <w:left w:w="55" w:type="dxa"/>
              <w:bottom w:w="55" w:type="dxa"/>
              <w:right w:w="55" w:type="dxa"/>
            </w:tcMar>
          </w:tcPr>
          <w:p w14:paraId="211D63C9">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1551" w:type="dxa"/>
            <w:tcBorders>
              <w:left w:val="single" w:color="000000" w:sz="2" w:space="0"/>
              <w:bottom w:val="single" w:color="000000" w:sz="2" w:space="0"/>
            </w:tcBorders>
            <w:shd w:val="clear" w:color="auto" w:fill="auto"/>
            <w:tcMar>
              <w:top w:w="55" w:type="dxa"/>
              <w:left w:w="55" w:type="dxa"/>
              <w:bottom w:w="55" w:type="dxa"/>
              <w:right w:w="55" w:type="dxa"/>
            </w:tcMar>
          </w:tcPr>
          <w:p w14:paraId="7F89D93A">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1846" w:type="dxa"/>
            <w:tcBorders>
              <w:left w:val="single" w:color="000000" w:sz="2" w:space="0"/>
              <w:bottom w:val="single" w:color="000000" w:sz="2" w:space="0"/>
            </w:tcBorders>
            <w:shd w:val="clear" w:color="auto" w:fill="auto"/>
            <w:tcMar>
              <w:top w:w="55" w:type="dxa"/>
              <w:left w:w="55" w:type="dxa"/>
              <w:bottom w:w="55" w:type="dxa"/>
              <w:right w:w="55" w:type="dxa"/>
            </w:tcMar>
          </w:tcPr>
          <w:p w14:paraId="665F83A6">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1696" w:type="dxa"/>
            <w:tcBorders>
              <w:left w:val="single" w:color="000000" w:sz="2" w:space="0"/>
              <w:bottom w:val="single" w:color="000000" w:sz="2" w:space="0"/>
              <w:right w:val="single" w:color="000000" w:sz="2" w:space="0"/>
            </w:tcBorders>
            <w:shd w:val="clear" w:color="auto" w:fill="auto"/>
            <w:tcMar>
              <w:top w:w="55" w:type="dxa"/>
              <w:left w:w="55" w:type="dxa"/>
              <w:bottom w:w="55" w:type="dxa"/>
              <w:right w:w="55" w:type="dxa"/>
            </w:tcMar>
          </w:tcPr>
          <w:p w14:paraId="794A61A0">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1733" w:type="dxa"/>
            <w:tcBorders>
              <w:left w:val="single" w:color="000000" w:sz="2" w:space="0"/>
              <w:bottom w:val="single" w:color="000000" w:sz="2" w:space="0"/>
              <w:right w:val="single" w:color="000000" w:sz="2" w:space="0"/>
            </w:tcBorders>
            <w:tcMar>
              <w:top w:w="55" w:type="dxa"/>
              <w:left w:w="55" w:type="dxa"/>
              <w:bottom w:w="55" w:type="dxa"/>
              <w:right w:w="55" w:type="dxa"/>
            </w:tcMar>
          </w:tcPr>
          <w:p w14:paraId="35902DAA">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r>
      <w:tr w14:paraId="3C25D14C">
        <w:tblPrEx>
          <w:tblCellMar>
            <w:top w:w="0" w:type="dxa"/>
            <w:left w:w="10" w:type="dxa"/>
            <w:bottom w:w="0" w:type="dxa"/>
            <w:right w:w="10" w:type="dxa"/>
          </w:tblCellMar>
        </w:tblPrEx>
        <w:tc>
          <w:tcPr>
            <w:tcW w:w="619" w:type="dxa"/>
            <w:tcBorders>
              <w:left w:val="single" w:color="000000" w:sz="2" w:space="0"/>
              <w:bottom w:val="single" w:color="000000" w:sz="2" w:space="0"/>
            </w:tcBorders>
            <w:shd w:val="clear" w:color="auto" w:fill="auto"/>
            <w:tcMar>
              <w:top w:w="55" w:type="dxa"/>
              <w:left w:w="55" w:type="dxa"/>
              <w:bottom w:w="55" w:type="dxa"/>
              <w:right w:w="55" w:type="dxa"/>
            </w:tcMar>
          </w:tcPr>
          <w:p w14:paraId="371F65AC">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3331" w:type="dxa"/>
            <w:tcBorders>
              <w:left w:val="single" w:color="000000" w:sz="2" w:space="0"/>
              <w:bottom w:val="single" w:color="000000" w:sz="2" w:space="0"/>
            </w:tcBorders>
            <w:shd w:val="clear" w:color="auto" w:fill="auto"/>
            <w:tcMar>
              <w:top w:w="55" w:type="dxa"/>
              <w:left w:w="55" w:type="dxa"/>
              <w:bottom w:w="55" w:type="dxa"/>
              <w:right w:w="55" w:type="dxa"/>
            </w:tcMar>
          </w:tcPr>
          <w:p w14:paraId="4A8C5A04">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2814" w:type="dxa"/>
            <w:tcBorders>
              <w:left w:val="single" w:color="000000" w:sz="2" w:space="0"/>
              <w:bottom w:val="single" w:color="000000" w:sz="2" w:space="0"/>
            </w:tcBorders>
            <w:shd w:val="clear" w:color="auto" w:fill="auto"/>
            <w:tcMar>
              <w:top w:w="55" w:type="dxa"/>
              <w:left w:w="55" w:type="dxa"/>
              <w:bottom w:w="55" w:type="dxa"/>
              <w:right w:w="55" w:type="dxa"/>
            </w:tcMar>
          </w:tcPr>
          <w:p w14:paraId="05661FD4">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1425" w:type="dxa"/>
            <w:gridSpan w:val="2"/>
            <w:tcBorders>
              <w:left w:val="single" w:color="000000" w:sz="2" w:space="0"/>
              <w:bottom w:val="single" w:color="000000" w:sz="2" w:space="0"/>
            </w:tcBorders>
            <w:shd w:val="clear" w:color="auto" w:fill="auto"/>
            <w:tcMar>
              <w:top w:w="55" w:type="dxa"/>
              <w:left w:w="55" w:type="dxa"/>
              <w:bottom w:w="55" w:type="dxa"/>
              <w:right w:w="55" w:type="dxa"/>
            </w:tcMar>
          </w:tcPr>
          <w:p w14:paraId="39DFA95C">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1551" w:type="dxa"/>
            <w:tcBorders>
              <w:left w:val="single" w:color="000000" w:sz="2" w:space="0"/>
              <w:bottom w:val="single" w:color="000000" w:sz="2" w:space="0"/>
            </w:tcBorders>
            <w:shd w:val="clear" w:color="auto" w:fill="auto"/>
            <w:tcMar>
              <w:top w:w="55" w:type="dxa"/>
              <w:left w:w="55" w:type="dxa"/>
              <w:bottom w:w="55" w:type="dxa"/>
              <w:right w:w="55" w:type="dxa"/>
            </w:tcMar>
          </w:tcPr>
          <w:p w14:paraId="547101BE">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1846" w:type="dxa"/>
            <w:tcBorders>
              <w:left w:val="single" w:color="000000" w:sz="2" w:space="0"/>
              <w:bottom w:val="single" w:color="000000" w:sz="2" w:space="0"/>
            </w:tcBorders>
            <w:shd w:val="clear" w:color="auto" w:fill="auto"/>
            <w:tcMar>
              <w:top w:w="55" w:type="dxa"/>
              <w:left w:w="55" w:type="dxa"/>
              <w:bottom w:w="55" w:type="dxa"/>
              <w:right w:w="55" w:type="dxa"/>
            </w:tcMar>
          </w:tcPr>
          <w:p w14:paraId="0E5CAF44">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1696" w:type="dxa"/>
            <w:tcBorders>
              <w:left w:val="single" w:color="000000" w:sz="2" w:space="0"/>
              <w:bottom w:val="single" w:color="000000" w:sz="2" w:space="0"/>
              <w:right w:val="single" w:color="000000" w:sz="2" w:space="0"/>
            </w:tcBorders>
            <w:shd w:val="clear" w:color="auto" w:fill="auto"/>
            <w:tcMar>
              <w:top w:w="55" w:type="dxa"/>
              <w:left w:w="55" w:type="dxa"/>
              <w:bottom w:w="55" w:type="dxa"/>
              <w:right w:w="55" w:type="dxa"/>
            </w:tcMar>
          </w:tcPr>
          <w:p w14:paraId="14BC83FF">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c>
          <w:tcPr>
            <w:tcW w:w="1733" w:type="dxa"/>
            <w:tcBorders>
              <w:left w:val="single" w:color="000000" w:sz="2" w:space="0"/>
              <w:bottom w:val="single" w:color="000000" w:sz="2" w:space="0"/>
              <w:right w:val="single" w:color="000000" w:sz="2" w:space="0"/>
            </w:tcBorders>
            <w:tcMar>
              <w:top w:w="55" w:type="dxa"/>
              <w:left w:w="55" w:type="dxa"/>
              <w:bottom w:w="55" w:type="dxa"/>
              <w:right w:w="55" w:type="dxa"/>
            </w:tcMar>
          </w:tcPr>
          <w:p w14:paraId="1F207B45">
            <w:pPr>
              <w:suppressLineNumbers/>
              <w:suppressAutoHyphens/>
              <w:autoSpaceDN w:val="0"/>
              <w:snapToGrid w:val="0"/>
              <w:spacing w:after="0" w:line="240" w:lineRule="auto"/>
              <w:textAlignment w:val="baseline"/>
              <w:rPr>
                <w:rFonts w:ascii="Times New Roman" w:hAnsi="Times New Roman" w:eastAsia="Times New Roman" w:cs="Times New Roman"/>
                <w:sz w:val="24"/>
                <w:szCs w:val="24"/>
                <w:lang w:eastAsia="zh-CN"/>
              </w:rPr>
            </w:pPr>
          </w:p>
        </w:tc>
      </w:tr>
      <w:tr w14:paraId="1C54F95A">
        <w:tblPrEx>
          <w:tblCellMar>
            <w:top w:w="0" w:type="dxa"/>
            <w:left w:w="10" w:type="dxa"/>
            <w:bottom w:w="0" w:type="dxa"/>
            <w:right w:w="10" w:type="dxa"/>
          </w:tblCellMar>
        </w:tblPrEx>
        <w:tc>
          <w:tcPr>
            <w:tcW w:w="15015" w:type="dxa"/>
            <w:gridSpan w:val="9"/>
            <w:tcBorders>
              <w:left w:val="single" w:color="000000" w:sz="2" w:space="0"/>
              <w:bottom w:val="single" w:color="auto" w:sz="4" w:space="0"/>
              <w:right w:val="single" w:color="000000" w:sz="2" w:space="0"/>
            </w:tcBorders>
            <w:shd w:val="clear" w:color="auto" w:fill="auto"/>
            <w:tcMar>
              <w:top w:w="55" w:type="dxa"/>
              <w:left w:w="55" w:type="dxa"/>
              <w:bottom w:w="55" w:type="dxa"/>
              <w:right w:w="55" w:type="dxa"/>
            </w:tcMar>
          </w:tcPr>
          <w:p w14:paraId="11DB122D">
            <w:pPr>
              <w:suppressLineNumbers/>
              <w:suppressAutoHyphens/>
              <w:autoSpaceDN w:val="0"/>
              <w:spacing w:after="0" w:line="240" w:lineRule="auto"/>
              <w:textAlignment w:val="baseline"/>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 xml:space="preserve">Declaração: A empresa </w:t>
            </w:r>
            <w:r>
              <w:rPr>
                <w:rFonts w:ascii="Times New Roman" w:hAnsi="Times New Roman" w:eastAsia="Times New Roman" w:cs="Times New Roman"/>
                <w:sz w:val="24"/>
                <w:szCs w:val="24"/>
                <w:lang w:eastAsia="pt-BR"/>
              </w:rPr>
              <w:t>acima identificada, nesta data representada pelos abaixo identificados, apresenta o Plano de Ação, a seguir descrito, e se compromete a adotar todas as ações previstas, nos prazos estipulados, para correção das não conformidades e melhorias apontadas nas avaliações realizadas com a finalidade de:</w:t>
            </w:r>
          </w:p>
        </w:tc>
      </w:tr>
      <w:tr w14:paraId="4EA5A808">
        <w:tblPrEx>
          <w:tblCellMar>
            <w:top w:w="0" w:type="dxa"/>
            <w:left w:w="10" w:type="dxa"/>
            <w:bottom w:w="0" w:type="dxa"/>
            <w:right w:w="10" w:type="dxa"/>
          </w:tblCellMar>
        </w:tblPrEx>
        <w:tc>
          <w:tcPr>
            <w:tcW w:w="7507" w:type="dxa"/>
            <w:gridSpan w:val="4"/>
            <w:tcBorders>
              <w:top w:val="single" w:color="auto" w:sz="4" w:space="0"/>
              <w:left w:val="single" w:color="auto" w:sz="4" w:space="0"/>
              <w:bottom w:val="single" w:color="auto" w:sz="4" w:space="0"/>
              <w:right w:val="single" w:color="auto" w:sz="4" w:space="0"/>
            </w:tcBorders>
            <w:shd w:val="clear" w:color="auto" w:fill="auto"/>
            <w:tcMar>
              <w:top w:w="55" w:type="dxa"/>
              <w:left w:w="55" w:type="dxa"/>
              <w:bottom w:w="55" w:type="dxa"/>
              <w:right w:w="55" w:type="dxa"/>
            </w:tcMar>
          </w:tcPr>
          <w:p w14:paraId="02EEC399">
            <w:pPr>
              <w:widowControl w:val="0"/>
              <w:suppressAutoHyphens/>
              <w:autoSpaceDN w:val="0"/>
              <w:spacing w:before="120" w:after="0" w:line="240" w:lineRule="auto"/>
              <w:textAlignment w:val="baseline"/>
              <w:rPr>
                <w:rFonts w:ascii="Times New Roman" w:hAnsi="Times New Roman" w:eastAsia="Times New Roman" w:cs="Times New Roman"/>
                <w:sz w:val="20"/>
                <w:szCs w:val="20"/>
                <w:lang w:eastAsia="es-ES"/>
              </w:rPr>
            </w:pPr>
            <w:r>
              <w:rPr>
                <w:rFonts w:ascii="Times New Roman" w:hAnsi="Times New Roman" w:eastAsia="Times New Roman" w:cs="Times New Roman"/>
                <w:sz w:val="24"/>
                <w:szCs w:val="24"/>
                <w:lang w:eastAsia="pt-BR"/>
              </w:rPr>
              <w:t xml:space="preserve"> (   ) Prévia/Orientação</w:t>
            </w:r>
          </w:p>
        </w:tc>
        <w:tc>
          <w:tcPr>
            <w:tcW w:w="7508" w:type="dxa"/>
            <w:gridSpan w:val="5"/>
            <w:tcBorders>
              <w:top w:val="single" w:color="auto" w:sz="4" w:space="0"/>
              <w:left w:val="single" w:color="auto" w:sz="4" w:space="0"/>
              <w:bottom w:val="single" w:color="auto" w:sz="4" w:space="0"/>
              <w:right w:val="single" w:color="auto" w:sz="4" w:space="0"/>
            </w:tcBorders>
            <w:shd w:val="clear" w:color="auto" w:fill="auto"/>
          </w:tcPr>
          <w:p w14:paraId="1CD26627">
            <w:pPr>
              <w:widowControl w:val="0"/>
              <w:suppressAutoHyphens/>
              <w:autoSpaceDN w:val="0"/>
              <w:spacing w:before="120" w:after="0" w:line="240" w:lineRule="auto"/>
              <w:textAlignment w:val="baseline"/>
              <w:rPr>
                <w:rFonts w:ascii="Times New Roman" w:hAnsi="Times New Roman" w:eastAsia="Times New Roman" w:cs="Times New Roman"/>
                <w:sz w:val="20"/>
                <w:szCs w:val="20"/>
                <w:lang w:eastAsia="es-ES"/>
              </w:rPr>
            </w:pPr>
            <w:r>
              <w:rPr>
                <w:rFonts w:ascii="Times New Roman" w:hAnsi="Times New Roman" w:eastAsia="Times New Roman" w:cs="Times New Roman"/>
                <w:sz w:val="24"/>
                <w:szCs w:val="24"/>
                <w:lang w:eastAsia="pt-BR"/>
              </w:rPr>
              <w:t xml:space="preserve">  (   ) Inspeção/fiscalização de rotina</w:t>
            </w:r>
          </w:p>
        </w:tc>
      </w:tr>
      <w:tr w14:paraId="561E4730">
        <w:tblPrEx>
          <w:tblCellMar>
            <w:top w:w="0" w:type="dxa"/>
            <w:left w:w="10" w:type="dxa"/>
            <w:bottom w:w="0" w:type="dxa"/>
            <w:right w:w="10" w:type="dxa"/>
          </w:tblCellMar>
        </w:tblPrEx>
        <w:trPr>
          <w:trHeight w:val="477" w:hRule="atLeast"/>
        </w:trPr>
        <w:tc>
          <w:tcPr>
            <w:tcW w:w="7507" w:type="dxa"/>
            <w:gridSpan w:val="4"/>
            <w:tcBorders>
              <w:left w:val="single" w:color="000000" w:sz="2" w:space="0"/>
              <w:bottom w:val="single" w:color="000000" w:sz="2" w:space="0"/>
              <w:right w:val="single" w:color="000000" w:sz="2" w:space="0"/>
            </w:tcBorders>
            <w:shd w:val="clear" w:color="auto" w:fill="auto"/>
            <w:tcMar>
              <w:top w:w="55" w:type="dxa"/>
              <w:left w:w="55" w:type="dxa"/>
              <w:bottom w:w="55" w:type="dxa"/>
              <w:right w:w="55" w:type="dxa"/>
            </w:tcMar>
          </w:tcPr>
          <w:p w14:paraId="442C1EC9">
            <w:pPr>
              <w:widowControl w:val="0"/>
              <w:suppressAutoHyphens/>
              <w:autoSpaceDN w:val="0"/>
              <w:spacing w:before="120" w:after="0" w:line="240" w:lineRule="auto"/>
              <w:textAlignment w:val="baseline"/>
              <w:rPr>
                <w:rFonts w:ascii="Times New Roman" w:hAnsi="Times New Roman" w:eastAsia="Times New Roman" w:cs="Times New Roman"/>
                <w:sz w:val="20"/>
                <w:szCs w:val="20"/>
                <w:lang w:eastAsia="es-ES"/>
              </w:rPr>
            </w:pPr>
            <w:r>
              <w:rPr>
                <w:rFonts w:ascii="Times New Roman" w:hAnsi="Times New Roman" w:eastAsia="Times New Roman" w:cs="Times New Roman"/>
                <w:sz w:val="24"/>
                <w:szCs w:val="24"/>
                <w:lang w:eastAsia="es-ES"/>
              </w:rPr>
              <w:t xml:space="preserve"> (   ) Auditoria de renovação de registro</w:t>
            </w:r>
          </w:p>
        </w:tc>
        <w:tc>
          <w:tcPr>
            <w:tcW w:w="7508" w:type="dxa"/>
            <w:gridSpan w:val="5"/>
            <w:tcBorders>
              <w:left w:val="single" w:color="000000" w:sz="2" w:space="0"/>
              <w:bottom w:val="single" w:color="000000" w:sz="2" w:space="0"/>
              <w:right w:val="single" w:color="000000" w:sz="2" w:space="0"/>
            </w:tcBorders>
            <w:shd w:val="clear" w:color="auto" w:fill="auto"/>
          </w:tcPr>
          <w:p w14:paraId="6BA5E3BA">
            <w:pPr>
              <w:widowControl w:val="0"/>
              <w:suppressAutoHyphens/>
              <w:autoSpaceDN w:val="0"/>
              <w:spacing w:before="120" w:after="0" w:line="240" w:lineRule="auto"/>
              <w:textAlignment w:val="baseline"/>
              <w:rPr>
                <w:rFonts w:ascii="Times New Roman" w:hAnsi="Times New Roman" w:eastAsia="Times New Roman" w:cs="Times New Roman"/>
                <w:sz w:val="20"/>
                <w:szCs w:val="20"/>
                <w:lang w:eastAsia="es-ES"/>
              </w:rPr>
            </w:pPr>
            <w:r>
              <w:rPr>
                <w:rFonts w:ascii="Times New Roman" w:hAnsi="Times New Roman" w:eastAsia="Times New Roman" w:cs="Times New Roman"/>
                <w:sz w:val="24"/>
                <w:szCs w:val="24"/>
                <w:lang w:eastAsia="pt-BR"/>
              </w:rPr>
              <w:t xml:space="preserve">  (   ) Reconhecimento de equivalência</w:t>
            </w:r>
          </w:p>
        </w:tc>
      </w:tr>
      <w:tr w14:paraId="5C3DB2F2">
        <w:tblPrEx>
          <w:tblCellMar>
            <w:top w:w="0" w:type="dxa"/>
            <w:left w:w="10" w:type="dxa"/>
            <w:bottom w:w="0" w:type="dxa"/>
            <w:right w:w="10" w:type="dxa"/>
          </w:tblCellMar>
        </w:tblPrEx>
        <w:tc>
          <w:tcPr>
            <w:tcW w:w="15015" w:type="dxa"/>
            <w:gridSpan w:val="9"/>
            <w:tcBorders>
              <w:top w:val="single" w:color="000000" w:sz="4" w:space="0"/>
              <w:left w:val="single" w:color="000000" w:sz="2" w:space="0"/>
              <w:bottom w:val="single" w:color="000000" w:sz="2" w:space="0"/>
              <w:right w:val="single" w:color="000000" w:sz="2" w:space="0"/>
            </w:tcBorders>
            <w:shd w:val="clear" w:color="auto" w:fill="auto"/>
            <w:tcMar>
              <w:top w:w="55" w:type="dxa"/>
              <w:left w:w="55" w:type="dxa"/>
              <w:bottom w:w="55" w:type="dxa"/>
              <w:right w:w="55" w:type="dxa"/>
            </w:tcMar>
          </w:tcPr>
          <w:p w14:paraId="629DD693">
            <w:pPr>
              <w:widowControl w:val="0"/>
              <w:suppressAutoHyphens/>
              <w:autoSpaceDN w:val="0"/>
              <w:spacing w:before="120" w:after="0" w:line="240" w:lineRule="auto"/>
              <w:textAlignment w:val="baseline"/>
              <w:rPr>
                <w:rFonts w:ascii="Times New Roman" w:hAnsi="Times New Roman" w:eastAsia="Times New Roman" w:cs="Times New Roman"/>
                <w:sz w:val="20"/>
                <w:szCs w:val="20"/>
                <w:lang w:eastAsia="es-ES"/>
              </w:rPr>
            </w:pPr>
            <w:r>
              <w:rPr>
                <w:rFonts w:ascii="Times New Roman" w:hAnsi="Times New Roman" w:eastAsia="Times New Roman" w:cs="Times New Roman"/>
                <w:sz w:val="24"/>
                <w:szCs w:val="24"/>
                <w:lang w:eastAsia="es-ES"/>
              </w:rPr>
              <w:t>Local e data:</w:t>
            </w:r>
          </w:p>
        </w:tc>
      </w:tr>
      <w:tr w14:paraId="106023CD">
        <w:tblPrEx>
          <w:tblCellMar>
            <w:top w:w="0" w:type="dxa"/>
            <w:left w:w="10" w:type="dxa"/>
            <w:bottom w:w="0" w:type="dxa"/>
            <w:right w:w="10" w:type="dxa"/>
          </w:tblCellMar>
        </w:tblPrEx>
        <w:trPr>
          <w:trHeight w:val="725" w:hRule="atLeast"/>
        </w:trPr>
        <w:tc>
          <w:tcPr>
            <w:tcW w:w="15015" w:type="dxa"/>
            <w:gridSpan w:val="9"/>
            <w:tcBorders>
              <w:top w:val="single" w:color="000000" w:sz="2" w:space="0"/>
              <w:left w:val="single" w:color="000000" w:sz="2" w:space="0"/>
              <w:bottom w:val="single" w:color="000000" w:sz="2" w:space="0"/>
              <w:right w:val="single" w:color="000000" w:sz="2" w:space="0"/>
            </w:tcBorders>
            <w:shd w:val="clear" w:color="auto" w:fill="auto"/>
            <w:tcMar>
              <w:top w:w="55" w:type="dxa"/>
              <w:left w:w="55" w:type="dxa"/>
              <w:bottom w:w="55" w:type="dxa"/>
              <w:right w:w="55" w:type="dxa"/>
            </w:tcMar>
            <w:vAlign w:val="center"/>
          </w:tcPr>
          <w:p w14:paraId="4606DD2F">
            <w:pPr>
              <w:widowControl w:val="0"/>
              <w:suppressLineNumbers/>
              <w:suppressAutoHyphens/>
              <w:autoSpaceDN w:val="0"/>
              <w:spacing w:after="0" w:line="240" w:lineRule="auto"/>
              <w:textAlignment w:val="baseline"/>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Assinatura do responsável legal pela empresa:</w:t>
            </w:r>
          </w:p>
        </w:tc>
      </w:tr>
      <w:tr w14:paraId="5FB2845C">
        <w:tblPrEx>
          <w:tblCellMar>
            <w:top w:w="0" w:type="dxa"/>
            <w:left w:w="10" w:type="dxa"/>
            <w:bottom w:w="0" w:type="dxa"/>
            <w:right w:w="10" w:type="dxa"/>
          </w:tblCellMar>
        </w:tblPrEx>
        <w:trPr>
          <w:trHeight w:val="726" w:hRule="atLeast"/>
        </w:trPr>
        <w:tc>
          <w:tcPr>
            <w:tcW w:w="15015" w:type="dxa"/>
            <w:gridSpan w:val="9"/>
            <w:tcBorders>
              <w:left w:val="single" w:color="000000" w:sz="2" w:space="0"/>
              <w:bottom w:val="single" w:color="000000" w:sz="4" w:space="0"/>
              <w:right w:val="single" w:color="000000" w:sz="2" w:space="0"/>
            </w:tcBorders>
            <w:shd w:val="clear" w:color="auto" w:fill="auto"/>
            <w:tcMar>
              <w:top w:w="55" w:type="dxa"/>
              <w:left w:w="55" w:type="dxa"/>
              <w:bottom w:w="55" w:type="dxa"/>
              <w:right w:w="55" w:type="dxa"/>
            </w:tcMar>
            <w:vAlign w:val="center"/>
          </w:tcPr>
          <w:p w14:paraId="534A2D23">
            <w:pPr>
              <w:widowControl w:val="0"/>
              <w:suppressLineNumbers/>
              <w:suppressAutoHyphens/>
              <w:autoSpaceDN w:val="0"/>
              <w:spacing w:after="0" w:line="240" w:lineRule="auto"/>
              <w:textAlignment w:val="baseline"/>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Assinatura do Responsável técnico:</w:t>
            </w:r>
          </w:p>
        </w:tc>
      </w:tr>
      <w:tr w14:paraId="5C45EC9E">
        <w:tblPrEx>
          <w:tblCellMar>
            <w:top w:w="0" w:type="dxa"/>
            <w:left w:w="10" w:type="dxa"/>
            <w:bottom w:w="0" w:type="dxa"/>
            <w:right w:w="10" w:type="dxa"/>
          </w:tblCellMar>
        </w:tblPrEx>
        <w:tc>
          <w:tcPr>
            <w:tcW w:w="15015" w:type="dxa"/>
            <w:gridSpan w:val="9"/>
            <w:tcBorders>
              <w:top w:val="single" w:color="000000" w:sz="4" w:space="0"/>
              <w:left w:val="single" w:color="000000" w:sz="2" w:space="0"/>
              <w:bottom w:val="single" w:color="000000" w:sz="4" w:space="0"/>
              <w:right w:val="single" w:color="000000" w:sz="2" w:space="0"/>
            </w:tcBorders>
            <w:shd w:val="clear" w:color="auto" w:fill="auto"/>
            <w:tcMar>
              <w:top w:w="55" w:type="dxa"/>
              <w:left w:w="55" w:type="dxa"/>
              <w:bottom w:w="55" w:type="dxa"/>
              <w:right w:w="55" w:type="dxa"/>
            </w:tcMar>
          </w:tcPr>
          <w:p w14:paraId="5E8CA5CC">
            <w:pPr>
              <w:suppressAutoHyphens/>
              <w:autoSpaceDN w:val="0"/>
              <w:spacing w:after="0" w:line="360" w:lineRule="auto"/>
              <w:jc w:val="both"/>
              <w:textAlignment w:val="baseline"/>
              <w:rPr>
                <w:rFonts w:ascii="Times New Roman" w:hAnsi="Times New Roman" w:eastAsia="Times New Roman" w:cs="Times New Roman"/>
                <w:sz w:val="24"/>
                <w:szCs w:val="24"/>
                <w:lang w:eastAsia="zh-CN"/>
              </w:rPr>
            </w:pPr>
            <w:r>
              <w:rPr>
                <w:rFonts w:ascii="Times New Roman" w:hAnsi="Times New Roman" w:eastAsia="Times New Roman" w:cs="Times New Roman"/>
                <w:b/>
                <w:sz w:val="24"/>
                <w:szCs w:val="24"/>
                <w:lang w:eastAsia="zh-CN"/>
              </w:rPr>
              <w:t>CAMPO DE USO EXCLUSIVO DO SERVIÇO OFICIAL:</w:t>
            </w:r>
          </w:p>
          <w:tbl>
            <w:tblPr>
              <w:tblStyle w:val="12"/>
              <w:tblW w:w="10260" w:type="dxa"/>
              <w:tblInd w:w="55" w:type="dxa"/>
              <w:tblLayout w:type="fixed"/>
              <w:tblCellMar>
                <w:top w:w="0" w:type="dxa"/>
                <w:left w:w="10" w:type="dxa"/>
                <w:bottom w:w="0" w:type="dxa"/>
                <w:right w:w="10" w:type="dxa"/>
              </w:tblCellMar>
            </w:tblPr>
            <w:tblGrid>
              <w:gridCol w:w="10260"/>
            </w:tblGrid>
            <w:tr w14:paraId="3C874DFC">
              <w:tblPrEx>
                <w:tblCellMar>
                  <w:top w:w="0" w:type="dxa"/>
                  <w:left w:w="10" w:type="dxa"/>
                  <w:bottom w:w="0" w:type="dxa"/>
                  <w:right w:w="10" w:type="dxa"/>
                </w:tblCellMar>
              </w:tblPrEx>
              <w:tc>
                <w:tcPr>
                  <w:tcW w:w="10260" w:type="dxa"/>
                  <w:shd w:val="clear" w:color="auto" w:fill="auto"/>
                  <w:tcMar>
                    <w:top w:w="55" w:type="dxa"/>
                    <w:left w:w="55" w:type="dxa"/>
                    <w:bottom w:w="55" w:type="dxa"/>
                    <w:right w:w="55" w:type="dxa"/>
                  </w:tcMar>
                </w:tcPr>
                <w:p w14:paraId="54C15DEC">
                  <w:pPr>
                    <w:suppressLineNumbers/>
                    <w:suppressAutoHyphens/>
                    <w:autoSpaceDN w:val="0"/>
                    <w:spacing w:after="0" w:line="360" w:lineRule="auto"/>
                    <w:textAlignment w:val="baseline"/>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Data de aprovação da proposta:____/_____/_______.</w:t>
                  </w:r>
                </w:p>
                <w:p w14:paraId="193D0645">
                  <w:pPr>
                    <w:suppressLineNumbers/>
                    <w:suppressAutoHyphens/>
                    <w:autoSpaceDN w:val="0"/>
                    <w:spacing w:after="0" w:line="360" w:lineRule="auto"/>
                    <w:textAlignment w:val="baseline"/>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 xml:space="preserve">Data de verificação </w:t>
                  </w:r>
                  <w:r>
                    <w:rPr>
                      <w:rFonts w:ascii="Times New Roman" w:hAnsi="Times New Roman" w:eastAsia="Times New Roman" w:cs="Times New Roman"/>
                      <w:i/>
                      <w:sz w:val="24"/>
                      <w:szCs w:val="24"/>
                      <w:lang w:eastAsia="zh-CN"/>
                    </w:rPr>
                    <w:t>in loco</w:t>
                  </w:r>
                  <w:r>
                    <w:rPr>
                      <w:rFonts w:ascii="Times New Roman" w:hAnsi="Times New Roman" w:eastAsia="Times New Roman" w:cs="Times New Roman"/>
                      <w:sz w:val="24"/>
                      <w:szCs w:val="24"/>
                      <w:lang w:eastAsia="zh-CN"/>
                    </w:rPr>
                    <w:t>:____/_____/_______.</w:t>
                  </w:r>
                </w:p>
                <w:p w14:paraId="55264F3F">
                  <w:pPr>
                    <w:suppressLineNumbers/>
                    <w:suppressAutoHyphens/>
                    <w:autoSpaceDN w:val="0"/>
                    <w:spacing w:after="0" w:line="360" w:lineRule="auto"/>
                    <w:textAlignment w:val="baseline"/>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Considerações:</w:t>
                  </w:r>
                </w:p>
                <w:p w14:paraId="39BAF6FC">
                  <w:pPr>
                    <w:suppressLineNumbers/>
                    <w:suppressAutoHyphens/>
                    <w:autoSpaceDN w:val="0"/>
                    <w:spacing w:after="0" w:line="360" w:lineRule="auto"/>
                    <w:textAlignment w:val="baseline"/>
                    <w:rPr>
                      <w:rFonts w:ascii="Times New Roman" w:hAnsi="Times New Roman" w:eastAsia="Times New Roman" w:cs="Times New Roman"/>
                      <w:sz w:val="24"/>
                      <w:szCs w:val="24"/>
                      <w:lang w:eastAsia="zh-CN"/>
                    </w:rPr>
                  </w:pPr>
                </w:p>
                <w:p w14:paraId="54A1E5E1">
                  <w:pPr>
                    <w:suppressLineNumbers/>
                    <w:suppressAutoHyphens/>
                    <w:autoSpaceDN w:val="0"/>
                    <w:spacing w:after="0" w:line="360" w:lineRule="auto"/>
                    <w:textAlignment w:val="baseline"/>
                    <w:rPr>
                      <w:rFonts w:ascii="Times New Roman" w:hAnsi="Times New Roman" w:eastAsia="Times New Roman" w:cs="Times New Roman"/>
                      <w:sz w:val="24"/>
                      <w:szCs w:val="24"/>
                      <w:lang w:eastAsia="zh-CN"/>
                    </w:rPr>
                  </w:pPr>
                </w:p>
                <w:p w14:paraId="61FCDBC0">
                  <w:pPr>
                    <w:suppressLineNumbers/>
                    <w:suppressAutoHyphens/>
                    <w:autoSpaceDN w:val="0"/>
                    <w:spacing w:after="0" w:line="360" w:lineRule="auto"/>
                    <w:textAlignment w:val="baseline"/>
                    <w:rPr>
                      <w:rFonts w:ascii="Times New Roman" w:hAnsi="Times New Roman" w:eastAsia="Times New Roman" w:cs="Times New Roman"/>
                      <w:sz w:val="24"/>
                      <w:szCs w:val="24"/>
                      <w:lang w:eastAsia="zh-CN"/>
                    </w:rPr>
                  </w:pPr>
                </w:p>
              </w:tc>
            </w:tr>
          </w:tbl>
          <w:p w14:paraId="2DC79257">
            <w:pPr>
              <w:suppressAutoHyphens/>
              <w:autoSpaceDN w:val="0"/>
              <w:spacing w:after="0" w:line="360" w:lineRule="auto"/>
              <w:jc w:val="both"/>
              <w:textAlignment w:val="baseline"/>
              <w:rPr>
                <w:rFonts w:ascii="Times New Roman" w:hAnsi="Times New Roman" w:eastAsia="Times New Roman" w:cs="Times New Roman"/>
                <w:b/>
                <w:sz w:val="24"/>
                <w:szCs w:val="24"/>
                <w:lang w:eastAsia="zh-CN"/>
              </w:rPr>
            </w:pPr>
          </w:p>
        </w:tc>
      </w:tr>
      <w:tr w14:paraId="0E109896">
        <w:tblPrEx>
          <w:tblCellMar>
            <w:top w:w="0" w:type="dxa"/>
            <w:left w:w="10" w:type="dxa"/>
            <w:bottom w:w="0" w:type="dxa"/>
            <w:right w:w="10" w:type="dxa"/>
          </w:tblCellMar>
        </w:tblPrEx>
        <w:trPr>
          <w:trHeight w:val="872" w:hRule="atLeast"/>
        </w:trPr>
        <w:tc>
          <w:tcPr>
            <w:tcW w:w="15015" w:type="dxa"/>
            <w:gridSpan w:val="9"/>
            <w:tcBorders>
              <w:top w:val="single" w:color="000000" w:sz="4" w:space="0"/>
              <w:left w:val="single" w:color="000000" w:sz="2" w:space="0"/>
              <w:bottom w:val="single" w:color="000000" w:sz="2" w:space="0"/>
              <w:right w:val="single" w:color="000000" w:sz="2" w:space="0"/>
            </w:tcBorders>
            <w:shd w:val="clear" w:color="auto" w:fill="auto"/>
            <w:tcMar>
              <w:top w:w="55" w:type="dxa"/>
              <w:left w:w="55" w:type="dxa"/>
              <w:bottom w:w="55" w:type="dxa"/>
              <w:right w:w="55" w:type="dxa"/>
            </w:tcMar>
            <w:vAlign w:val="center"/>
          </w:tcPr>
          <w:p w14:paraId="01936183">
            <w:pPr>
              <w:suppressLineNumbers/>
              <w:suppressAutoHyphens/>
              <w:autoSpaceDN w:val="0"/>
              <w:spacing w:after="0" w:line="360" w:lineRule="auto"/>
              <w:textAlignment w:val="baseline"/>
              <w:rPr>
                <w:rFonts w:ascii="Times New Roman" w:hAnsi="Times New Roman" w:eastAsia="Times New Roman" w:cs="Times New Roman"/>
                <w:sz w:val="24"/>
                <w:szCs w:val="24"/>
                <w:lang w:eastAsia="zh-CN"/>
              </w:rPr>
            </w:pPr>
            <w:r>
              <w:rPr>
                <w:rFonts w:ascii="Times New Roman" w:hAnsi="Times New Roman" w:eastAsia="Times New Roman" w:cs="Times New Roman"/>
                <w:sz w:val="24"/>
                <w:szCs w:val="24"/>
                <w:lang w:eastAsia="zh-CN"/>
              </w:rPr>
              <w:t>Assinatura da autoridade sanitária:</w:t>
            </w:r>
          </w:p>
        </w:tc>
      </w:tr>
    </w:tbl>
    <w:p w14:paraId="2DBA7C99">
      <w:pPr>
        <w:autoSpaceDN w:val="0"/>
        <w:spacing w:after="225" w:line="240" w:lineRule="auto"/>
        <w:jc w:val="center"/>
        <w:textAlignment w:val="baseline"/>
        <w:rPr>
          <w:rFonts w:ascii="Times New Roman" w:hAnsi="Times New Roman" w:eastAsia="Times New Roman" w:cs="Times New Roman"/>
          <w:sz w:val="24"/>
          <w:szCs w:val="24"/>
          <w:lang w:eastAsia="pt-BR"/>
        </w:rPr>
      </w:pPr>
    </w:p>
    <w:p w14:paraId="62F485BB">
      <w:pPr>
        <w:suppressAutoHyphens/>
        <w:spacing w:after="0" w:line="480" w:lineRule="auto"/>
        <w:rPr>
          <w:rFonts w:ascii="Times New Roman" w:hAnsi="Times New Roman" w:eastAsia="Noto Sans CJK SC Regular" w:cs="Times New Roman"/>
          <w:lang w:val="pt-PT" w:eastAsia="zh-CN" w:bidi="hi-IN"/>
        </w:rPr>
        <w:sectPr>
          <w:pgSz w:w="16838" w:h="11906" w:orient="landscape"/>
          <w:pgMar w:top="1701" w:right="1417" w:bottom="1701" w:left="1417" w:header="708" w:footer="708" w:gutter="0"/>
          <w:cols w:space="708" w:num="1"/>
          <w:docGrid w:linePitch="360" w:charSpace="0"/>
        </w:sectPr>
      </w:pPr>
    </w:p>
    <w:p w14:paraId="56F6C90C">
      <w:pPr>
        <w:pStyle w:val="2"/>
        <w:rPr>
          <w:rFonts w:eastAsia="Times New Roman"/>
          <w:lang w:eastAsia="pt-BR"/>
        </w:rPr>
      </w:pPr>
      <w:bookmarkStart w:id="112" w:name="_Toc201154615"/>
      <w:r>
        <w:rPr>
          <w:rFonts w:eastAsia="Times New Roman"/>
          <w:lang w:eastAsia="pt-BR"/>
        </w:rPr>
        <w:t>ANEXO 10</w:t>
      </w:r>
      <w:bookmarkEnd w:id="112"/>
    </w:p>
    <w:p w14:paraId="548BA37B">
      <w:pPr>
        <w:pStyle w:val="2"/>
        <w:rPr>
          <w:rFonts w:eastAsia="Times New Roman"/>
          <w:lang w:eastAsia="pt-BR"/>
        </w:rPr>
      </w:pPr>
      <w:bookmarkStart w:id="113" w:name="_Toc201154616"/>
      <w:r>
        <w:rPr>
          <w:rFonts w:eastAsia="Times New Roman"/>
          <w:lang w:eastAsia="pt-BR"/>
        </w:rPr>
        <w:t>RELATÓRIO DE NÃO CONFORMIDADES</w:t>
      </w:r>
      <w:bookmarkEnd w:id="113"/>
    </w:p>
    <w:tbl>
      <w:tblPr>
        <w:tblStyle w:val="79"/>
        <w:tblW w:w="9320" w:type="dxa"/>
        <w:tblInd w:w="-43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234"/>
        <w:gridCol w:w="1843"/>
        <w:gridCol w:w="818"/>
        <w:gridCol w:w="1477"/>
        <w:gridCol w:w="2948"/>
      </w:tblGrid>
      <w:tr w14:paraId="78B5E0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34" w:type="dxa"/>
          </w:tcPr>
          <w:p w14:paraId="0C0B8286">
            <w:pPr>
              <w:spacing w:after="0" w:line="240" w:lineRule="auto"/>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DIA:</w:t>
            </w:r>
          </w:p>
        </w:tc>
        <w:tc>
          <w:tcPr>
            <w:tcW w:w="1843" w:type="dxa"/>
          </w:tcPr>
          <w:p w14:paraId="309B042E">
            <w:pPr>
              <w:spacing w:after="0" w:line="240" w:lineRule="auto"/>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 xml:space="preserve">MÊS: </w:t>
            </w:r>
          </w:p>
          <w:p w14:paraId="45FC26B6">
            <w:pPr>
              <w:spacing w:after="0" w:line="240" w:lineRule="auto"/>
              <w:rPr>
                <w:rFonts w:ascii="Times New Roman" w:hAnsi="Times New Roman" w:eastAsia="Times New Roman" w:cs="Times New Roman"/>
                <w:sz w:val="24"/>
                <w:szCs w:val="24"/>
                <w:lang w:eastAsia="pt-BR"/>
              </w:rPr>
            </w:pPr>
          </w:p>
        </w:tc>
        <w:tc>
          <w:tcPr>
            <w:tcW w:w="2295" w:type="dxa"/>
            <w:gridSpan w:val="2"/>
            <w:tcBorders>
              <w:right w:val="single" w:color="auto" w:sz="4" w:space="0"/>
            </w:tcBorders>
          </w:tcPr>
          <w:p w14:paraId="7565F153">
            <w:pPr>
              <w:spacing w:after="0" w:line="240" w:lineRule="auto"/>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ANO:</w:t>
            </w:r>
          </w:p>
        </w:tc>
        <w:tc>
          <w:tcPr>
            <w:tcW w:w="2948" w:type="dxa"/>
            <w:tcBorders>
              <w:left w:val="single" w:color="auto" w:sz="4" w:space="0"/>
            </w:tcBorders>
          </w:tcPr>
          <w:p w14:paraId="62E7FBDB">
            <w:pPr>
              <w:spacing w:after="0" w:line="240" w:lineRule="auto"/>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Nº</w:t>
            </w:r>
          </w:p>
        </w:tc>
      </w:tr>
      <w:tr w14:paraId="44F56C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20" w:type="dxa"/>
            <w:gridSpan w:val="5"/>
          </w:tcPr>
          <w:p w14:paraId="746E4261">
            <w:pPr>
              <w:spacing w:after="0" w:line="240" w:lineRule="auto"/>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 xml:space="preserve"> Hora inicial:                              Hora final:</w:t>
            </w:r>
          </w:p>
        </w:tc>
      </w:tr>
      <w:tr w14:paraId="563DA7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20" w:type="dxa"/>
            <w:gridSpan w:val="5"/>
          </w:tcPr>
          <w:p w14:paraId="164AFFA2">
            <w:pPr>
              <w:spacing w:after="0" w:line="240" w:lineRule="auto"/>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NOME FANTASIA:</w:t>
            </w:r>
          </w:p>
        </w:tc>
      </w:tr>
      <w:tr w14:paraId="7D1047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9320" w:type="dxa"/>
            <w:gridSpan w:val="5"/>
          </w:tcPr>
          <w:p w14:paraId="16420040">
            <w:pPr>
              <w:spacing w:after="0" w:line="240" w:lineRule="auto"/>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RAZÃO SOCIAL/PROPRIETÁRIO:</w:t>
            </w:r>
          </w:p>
        </w:tc>
      </w:tr>
      <w:tr w14:paraId="435F68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895" w:type="dxa"/>
            <w:gridSpan w:val="3"/>
            <w:tcBorders>
              <w:right w:val="single" w:color="auto" w:sz="4" w:space="0"/>
            </w:tcBorders>
          </w:tcPr>
          <w:p w14:paraId="7493F8CD">
            <w:pPr>
              <w:spacing w:after="0" w:line="240" w:lineRule="auto"/>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CNPJ/CPF:</w:t>
            </w:r>
          </w:p>
        </w:tc>
        <w:tc>
          <w:tcPr>
            <w:tcW w:w="4425" w:type="dxa"/>
            <w:gridSpan w:val="2"/>
            <w:tcBorders>
              <w:left w:val="single" w:color="auto" w:sz="4" w:space="0"/>
            </w:tcBorders>
          </w:tcPr>
          <w:p w14:paraId="6BBCC1B0">
            <w:pPr>
              <w:spacing w:after="0" w:line="240" w:lineRule="auto"/>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Nº REGISTRO NO SIM:</w:t>
            </w:r>
          </w:p>
        </w:tc>
      </w:tr>
      <w:tr w14:paraId="692618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20" w:type="dxa"/>
            <w:gridSpan w:val="5"/>
          </w:tcPr>
          <w:p w14:paraId="3E374385">
            <w:pPr>
              <w:spacing w:after="0" w:line="240" w:lineRule="auto"/>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ENDEREÇO:</w:t>
            </w:r>
          </w:p>
        </w:tc>
      </w:tr>
      <w:tr w14:paraId="010713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20" w:type="dxa"/>
            <w:gridSpan w:val="5"/>
          </w:tcPr>
          <w:p w14:paraId="757ABF3A">
            <w:pPr>
              <w:spacing w:after="0" w:line="240" w:lineRule="auto"/>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MUNICÍPIO/UF:</w:t>
            </w:r>
          </w:p>
        </w:tc>
      </w:tr>
      <w:tr w14:paraId="1F8E99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20" w:type="dxa"/>
            <w:gridSpan w:val="5"/>
          </w:tcPr>
          <w:p w14:paraId="0781F487">
            <w:pPr>
              <w:spacing w:after="0" w:line="240" w:lineRule="auto"/>
              <w:rPr>
                <w:rFonts w:ascii="Times New Roman" w:hAnsi="Times New Roman" w:eastAsia="Times New Roman" w:cs="Times New Roman"/>
                <w:sz w:val="24"/>
                <w:szCs w:val="24"/>
                <w:lang w:eastAsia="pt-BR"/>
              </w:rPr>
            </w:pPr>
            <w:r>
              <w:rPr>
                <w:rFonts w:ascii="Times New Roman" w:hAnsi="Times New Roman" w:eastAsia="Times New Roman" w:cs="Times New Roman"/>
                <w:sz w:val="24"/>
                <w:szCs w:val="24"/>
                <w:lang w:eastAsia="pt-BR"/>
              </w:rPr>
              <w:t>CLASSIFICAÇÃO DO ESTABELECIMENTO:</w:t>
            </w:r>
          </w:p>
        </w:tc>
      </w:tr>
    </w:tbl>
    <w:p w14:paraId="44D400F0">
      <w:pPr>
        <w:spacing w:after="0" w:line="240" w:lineRule="auto"/>
        <w:rPr>
          <w:rFonts w:ascii="Times New Roman" w:hAnsi="Times New Roman" w:eastAsia="Times New Roman" w:cs="Times New Roman"/>
          <w:sz w:val="24"/>
          <w:szCs w:val="20"/>
          <w:lang w:eastAsia="pt-BR"/>
        </w:rPr>
      </w:pPr>
      <w:r>
        <w:rPr>
          <w:rFonts w:ascii="Times New Roman" w:hAnsi="Times New Roman" w:eastAsia="Times New Roman" w:cs="Times New Roman"/>
          <w:sz w:val="24"/>
          <w:szCs w:val="20"/>
          <w:lang w:eastAsia="pt-BR"/>
        </w:rPr>
        <w:t>OBS: inserir o número de linhas necessário</w:t>
      </w:r>
    </w:p>
    <w:p w14:paraId="1434C005">
      <w:pPr>
        <w:spacing w:after="200" w:line="276" w:lineRule="auto"/>
        <w:ind w:left="720"/>
        <w:contextualSpacing/>
        <w:jc w:val="center"/>
        <w:rPr>
          <w:rFonts w:ascii="Times New Roman" w:hAnsi="Times New Roman" w:eastAsia="Times New Roman" w:cs="Times New Roman"/>
          <w:b/>
          <w:lang w:eastAsia="pt-BR"/>
        </w:rPr>
      </w:pPr>
    </w:p>
    <w:tbl>
      <w:tblPr>
        <w:tblStyle w:val="79"/>
        <w:tblW w:w="9215" w:type="dxa"/>
        <w:tblInd w:w="-43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
        <w:gridCol w:w="2895"/>
        <w:gridCol w:w="851"/>
        <w:gridCol w:w="1640"/>
        <w:gridCol w:w="1418"/>
        <w:gridCol w:w="1559"/>
      </w:tblGrid>
      <w:tr w14:paraId="2E9CAA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15" w:type="dxa"/>
            <w:gridSpan w:val="6"/>
            <w:shd w:val="clear" w:color="auto" w:fill="D9D9D9"/>
          </w:tcPr>
          <w:p w14:paraId="46B74892">
            <w:pPr>
              <w:spacing w:after="200" w:line="276" w:lineRule="auto"/>
              <w:contextualSpacing/>
              <w:jc w:val="center"/>
              <w:rPr>
                <w:rFonts w:ascii="Times New Roman" w:hAnsi="Times New Roman" w:eastAsia="Times New Roman" w:cs="Times New Roman"/>
                <w:b/>
                <w:sz w:val="24"/>
                <w:lang w:eastAsia="pt-BR"/>
              </w:rPr>
            </w:pPr>
          </w:p>
          <w:p w14:paraId="0067F132">
            <w:pPr>
              <w:spacing w:after="200" w:line="276" w:lineRule="auto"/>
              <w:contextualSpacing/>
              <w:jc w:val="center"/>
              <w:rPr>
                <w:rFonts w:ascii="Times New Roman" w:hAnsi="Times New Roman" w:eastAsia="Times New Roman" w:cs="Times New Roman"/>
                <w:b/>
                <w:sz w:val="24"/>
                <w:lang w:eastAsia="pt-BR"/>
              </w:rPr>
            </w:pPr>
            <w:r>
              <w:rPr>
                <w:rFonts w:ascii="Times New Roman" w:hAnsi="Times New Roman" w:eastAsia="Times New Roman" w:cs="Times New Roman"/>
                <w:b/>
                <w:sz w:val="24"/>
                <w:lang w:eastAsia="pt-BR"/>
              </w:rPr>
              <w:t>NÃO CONFORMIDADES E AÇÕES CORRETIVAS</w:t>
            </w:r>
          </w:p>
        </w:tc>
      </w:tr>
      <w:tr w14:paraId="02D757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15" w:type="dxa"/>
            <w:gridSpan w:val="6"/>
            <w:shd w:val="clear" w:color="auto" w:fill="F2F2F2"/>
          </w:tcPr>
          <w:p w14:paraId="4B4DCDA7">
            <w:pPr>
              <w:numPr>
                <w:ilvl w:val="0"/>
                <w:numId w:val="48"/>
              </w:numPr>
              <w:spacing w:after="0" w:line="240" w:lineRule="auto"/>
              <w:contextualSpacing/>
              <w:rPr>
                <w:rFonts w:ascii="Times New Roman" w:hAnsi="Times New Roman" w:eastAsia="Times New Roman" w:cs="Times New Roman"/>
                <w:b/>
                <w:sz w:val="24"/>
                <w:lang w:eastAsia="pt-BR"/>
              </w:rPr>
            </w:pPr>
            <w:r>
              <w:rPr>
                <w:rFonts w:ascii="Times New Roman" w:hAnsi="Times New Roman" w:eastAsia="Times New Roman" w:cs="Times New Roman"/>
                <w:b/>
                <w:sz w:val="24"/>
                <w:lang w:eastAsia="pt-BR"/>
              </w:rPr>
              <w:t>ÁREA EXTERNA</w:t>
            </w:r>
          </w:p>
        </w:tc>
      </w:tr>
      <w:tr w14:paraId="0E3741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dxa"/>
            <w:shd w:val="clear" w:color="auto" w:fill="DBDBDB"/>
            <w:vAlign w:val="center"/>
          </w:tcPr>
          <w:p w14:paraId="1A35A60A">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Item</w:t>
            </w:r>
          </w:p>
        </w:tc>
        <w:tc>
          <w:tcPr>
            <w:tcW w:w="2895" w:type="dxa"/>
            <w:shd w:val="clear" w:color="auto" w:fill="DBDBDB"/>
            <w:vAlign w:val="center"/>
          </w:tcPr>
          <w:p w14:paraId="172F9173">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Descrição da NC</w:t>
            </w:r>
          </w:p>
        </w:tc>
        <w:tc>
          <w:tcPr>
            <w:tcW w:w="2491" w:type="dxa"/>
            <w:gridSpan w:val="2"/>
            <w:shd w:val="clear" w:color="auto" w:fill="DBDBDB"/>
            <w:vAlign w:val="center"/>
          </w:tcPr>
          <w:p w14:paraId="16EB9BA8">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Medida corretiva</w:t>
            </w:r>
          </w:p>
        </w:tc>
        <w:tc>
          <w:tcPr>
            <w:tcW w:w="1418" w:type="dxa"/>
            <w:shd w:val="clear" w:color="auto" w:fill="DBDBDB"/>
            <w:vAlign w:val="center"/>
          </w:tcPr>
          <w:p w14:paraId="67BF3C51">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Prazo</w:t>
            </w:r>
          </w:p>
          <w:p w14:paraId="2E79E9C9">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(mês/ano)</w:t>
            </w:r>
          </w:p>
        </w:tc>
        <w:tc>
          <w:tcPr>
            <w:tcW w:w="1559" w:type="dxa"/>
            <w:shd w:val="clear" w:color="auto" w:fill="DBDBDB"/>
            <w:vAlign w:val="center"/>
          </w:tcPr>
          <w:p w14:paraId="160A8F40">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Verificação</w:t>
            </w:r>
          </w:p>
          <w:p w14:paraId="2E264BD0">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posterior</w:t>
            </w:r>
          </w:p>
        </w:tc>
      </w:tr>
      <w:tr w14:paraId="36A2A1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dxa"/>
          </w:tcPr>
          <w:p w14:paraId="78E9195B">
            <w:pPr>
              <w:spacing w:after="200" w:line="276" w:lineRule="auto"/>
              <w:contextualSpacing/>
              <w:rPr>
                <w:rFonts w:ascii="Times New Roman" w:hAnsi="Times New Roman" w:eastAsia="Times New Roman" w:cs="Times New Roman"/>
                <w:b/>
                <w:sz w:val="24"/>
                <w:lang w:eastAsia="pt-BR"/>
              </w:rPr>
            </w:pPr>
          </w:p>
        </w:tc>
        <w:tc>
          <w:tcPr>
            <w:tcW w:w="2895" w:type="dxa"/>
          </w:tcPr>
          <w:p w14:paraId="217EA65B">
            <w:pPr>
              <w:spacing w:after="200" w:line="276" w:lineRule="auto"/>
              <w:contextualSpacing/>
              <w:rPr>
                <w:rFonts w:ascii="Times New Roman" w:hAnsi="Times New Roman" w:eastAsia="Times New Roman" w:cs="Times New Roman"/>
                <w:b/>
                <w:sz w:val="24"/>
                <w:lang w:eastAsia="pt-BR"/>
              </w:rPr>
            </w:pPr>
          </w:p>
        </w:tc>
        <w:tc>
          <w:tcPr>
            <w:tcW w:w="2491" w:type="dxa"/>
            <w:gridSpan w:val="2"/>
          </w:tcPr>
          <w:p w14:paraId="12C0B2EC">
            <w:pPr>
              <w:spacing w:after="200" w:line="276" w:lineRule="auto"/>
              <w:contextualSpacing/>
              <w:rPr>
                <w:rFonts w:ascii="Times New Roman" w:hAnsi="Times New Roman" w:eastAsia="Times New Roman" w:cs="Times New Roman"/>
                <w:b/>
                <w:sz w:val="24"/>
                <w:lang w:eastAsia="pt-BR"/>
              </w:rPr>
            </w:pPr>
          </w:p>
        </w:tc>
        <w:tc>
          <w:tcPr>
            <w:tcW w:w="1418" w:type="dxa"/>
          </w:tcPr>
          <w:p w14:paraId="059CD49D">
            <w:pPr>
              <w:spacing w:after="200" w:line="276" w:lineRule="auto"/>
              <w:contextualSpacing/>
              <w:rPr>
                <w:rFonts w:ascii="Times New Roman" w:hAnsi="Times New Roman" w:eastAsia="Times New Roman" w:cs="Times New Roman"/>
                <w:b/>
                <w:sz w:val="24"/>
                <w:lang w:eastAsia="pt-BR"/>
              </w:rPr>
            </w:pPr>
          </w:p>
        </w:tc>
        <w:tc>
          <w:tcPr>
            <w:tcW w:w="1559" w:type="dxa"/>
          </w:tcPr>
          <w:p w14:paraId="6C954C72">
            <w:pPr>
              <w:spacing w:after="200" w:line="276" w:lineRule="auto"/>
              <w:contextualSpacing/>
              <w:rPr>
                <w:rFonts w:ascii="Times New Roman" w:hAnsi="Times New Roman" w:eastAsia="Times New Roman" w:cs="Times New Roman"/>
                <w:b/>
                <w:sz w:val="24"/>
                <w:lang w:eastAsia="pt-BR"/>
              </w:rPr>
            </w:pPr>
          </w:p>
        </w:tc>
      </w:tr>
      <w:tr w14:paraId="165C5E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dxa"/>
          </w:tcPr>
          <w:p w14:paraId="180F4865">
            <w:pPr>
              <w:spacing w:after="200" w:line="276" w:lineRule="auto"/>
              <w:contextualSpacing/>
              <w:rPr>
                <w:rFonts w:ascii="Times New Roman" w:hAnsi="Times New Roman" w:eastAsia="Times New Roman" w:cs="Times New Roman"/>
                <w:b/>
                <w:sz w:val="24"/>
                <w:lang w:eastAsia="pt-BR"/>
              </w:rPr>
            </w:pPr>
          </w:p>
        </w:tc>
        <w:tc>
          <w:tcPr>
            <w:tcW w:w="2895" w:type="dxa"/>
          </w:tcPr>
          <w:p w14:paraId="1D5911E0">
            <w:pPr>
              <w:spacing w:after="200" w:line="276" w:lineRule="auto"/>
              <w:contextualSpacing/>
              <w:rPr>
                <w:rFonts w:ascii="Times New Roman" w:hAnsi="Times New Roman" w:eastAsia="Times New Roman" w:cs="Times New Roman"/>
                <w:b/>
                <w:sz w:val="24"/>
                <w:lang w:eastAsia="pt-BR"/>
              </w:rPr>
            </w:pPr>
          </w:p>
        </w:tc>
        <w:tc>
          <w:tcPr>
            <w:tcW w:w="2491" w:type="dxa"/>
            <w:gridSpan w:val="2"/>
          </w:tcPr>
          <w:p w14:paraId="7D0F8747">
            <w:pPr>
              <w:spacing w:after="200" w:line="276" w:lineRule="auto"/>
              <w:contextualSpacing/>
              <w:rPr>
                <w:rFonts w:ascii="Times New Roman" w:hAnsi="Times New Roman" w:eastAsia="Times New Roman" w:cs="Times New Roman"/>
                <w:b/>
                <w:sz w:val="24"/>
                <w:lang w:eastAsia="pt-BR"/>
              </w:rPr>
            </w:pPr>
          </w:p>
        </w:tc>
        <w:tc>
          <w:tcPr>
            <w:tcW w:w="1418" w:type="dxa"/>
          </w:tcPr>
          <w:p w14:paraId="57C5A4E1">
            <w:pPr>
              <w:spacing w:after="200" w:line="276" w:lineRule="auto"/>
              <w:contextualSpacing/>
              <w:rPr>
                <w:rFonts w:ascii="Times New Roman" w:hAnsi="Times New Roman" w:eastAsia="Times New Roman" w:cs="Times New Roman"/>
                <w:b/>
                <w:sz w:val="24"/>
                <w:lang w:eastAsia="pt-BR"/>
              </w:rPr>
            </w:pPr>
          </w:p>
        </w:tc>
        <w:tc>
          <w:tcPr>
            <w:tcW w:w="1559" w:type="dxa"/>
          </w:tcPr>
          <w:p w14:paraId="54532FC4">
            <w:pPr>
              <w:spacing w:after="200" w:line="276" w:lineRule="auto"/>
              <w:contextualSpacing/>
              <w:rPr>
                <w:rFonts w:ascii="Times New Roman" w:hAnsi="Times New Roman" w:eastAsia="Times New Roman" w:cs="Times New Roman"/>
                <w:b/>
                <w:sz w:val="24"/>
                <w:lang w:eastAsia="pt-BR"/>
              </w:rPr>
            </w:pPr>
          </w:p>
        </w:tc>
      </w:tr>
      <w:tr w14:paraId="4BAECC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dxa"/>
          </w:tcPr>
          <w:p w14:paraId="70AF9334">
            <w:pPr>
              <w:spacing w:after="200" w:line="276" w:lineRule="auto"/>
              <w:contextualSpacing/>
              <w:rPr>
                <w:rFonts w:ascii="Times New Roman" w:hAnsi="Times New Roman" w:eastAsia="Times New Roman" w:cs="Times New Roman"/>
                <w:b/>
                <w:sz w:val="24"/>
                <w:lang w:eastAsia="pt-BR"/>
              </w:rPr>
            </w:pPr>
          </w:p>
        </w:tc>
        <w:tc>
          <w:tcPr>
            <w:tcW w:w="2895" w:type="dxa"/>
          </w:tcPr>
          <w:p w14:paraId="1AAF3312">
            <w:pPr>
              <w:spacing w:after="200" w:line="276" w:lineRule="auto"/>
              <w:contextualSpacing/>
              <w:rPr>
                <w:rFonts w:ascii="Times New Roman" w:hAnsi="Times New Roman" w:eastAsia="Times New Roman" w:cs="Times New Roman"/>
                <w:b/>
                <w:sz w:val="24"/>
                <w:lang w:eastAsia="pt-BR"/>
              </w:rPr>
            </w:pPr>
          </w:p>
        </w:tc>
        <w:tc>
          <w:tcPr>
            <w:tcW w:w="2491" w:type="dxa"/>
            <w:gridSpan w:val="2"/>
          </w:tcPr>
          <w:p w14:paraId="4E46F2B5">
            <w:pPr>
              <w:spacing w:after="200" w:line="276" w:lineRule="auto"/>
              <w:contextualSpacing/>
              <w:rPr>
                <w:rFonts w:ascii="Times New Roman" w:hAnsi="Times New Roman" w:eastAsia="Times New Roman" w:cs="Times New Roman"/>
                <w:b/>
                <w:sz w:val="24"/>
                <w:lang w:eastAsia="pt-BR"/>
              </w:rPr>
            </w:pPr>
          </w:p>
        </w:tc>
        <w:tc>
          <w:tcPr>
            <w:tcW w:w="1418" w:type="dxa"/>
          </w:tcPr>
          <w:p w14:paraId="12D9FA4D">
            <w:pPr>
              <w:spacing w:after="200" w:line="276" w:lineRule="auto"/>
              <w:contextualSpacing/>
              <w:rPr>
                <w:rFonts w:ascii="Times New Roman" w:hAnsi="Times New Roman" w:eastAsia="Times New Roman" w:cs="Times New Roman"/>
                <w:b/>
                <w:sz w:val="24"/>
                <w:lang w:eastAsia="pt-BR"/>
              </w:rPr>
            </w:pPr>
          </w:p>
        </w:tc>
        <w:tc>
          <w:tcPr>
            <w:tcW w:w="1559" w:type="dxa"/>
          </w:tcPr>
          <w:p w14:paraId="4F6408B4">
            <w:pPr>
              <w:spacing w:after="200" w:line="276" w:lineRule="auto"/>
              <w:contextualSpacing/>
              <w:rPr>
                <w:rFonts w:ascii="Times New Roman" w:hAnsi="Times New Roman" w:eastAsia="Times New Roman" w:cs="Times New Roman"/>
                <w:b/>
                <w:sz w:val="24"/>
                <w:lang w:eastAsia="pt-BR"/>
              </w:rPr>
            </w:pPr>
          </w:p>
        </w:tc>
      </w:tr>
      <w:tr w14:paraId="44A79A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dxa"/>
          </w:tcPr>
          <w:p w14:paraId="0E584757">
            <w:pPr>
              <w:spacing w:after="200" w:line="276" w:lineRule="auto"/>
              <w:contextualSpacing/>
              <w:rPr>
                <w:rFonts w:ascii="Times New Roman" w:hAnsi="Times New Roman" w:eastAsia="Times New Roman" w:cs="Times New Roman"/>
                <w:b/>
                <w:sz w:val="24"/>
                <w:lang w:eastAsia="pt-BR"/>
              </w:rPr>
            </w:pPr>
          </w:p>
        </w:tc>
        <w:tc>
          <w:tcPr>
            <w:tcW w:w="2895" w:type="dxa"/>
          </w:tcPr>
          <w:p w14:paraId="6BB58FF2">
            <w:pPr>
              <w:spacing w:after="200" w:line="276" w:lineRule="auto"/>
              <w:contextualSpacing/>
              <w:rPr>
                <w:rFonts w:ascii="Times New Roman" w:hAnsi="Times New Roman" w:eastAsia="Times New Roman" w:cs="Times New Roman"/>
                <w:b/>
                <w:sz w:val="24"/>
                <w:lang w:eastAsia="pt-BR"/>
              </w:rPr>
            </w:pPr>
          </w:p>
        </w:tc>
        <w:tc>
          <w:tcPr>
            <w:tcW w:w="2491" w:type="dxa"/>
            <w:gridSpan w:val="2"/>
          </w:tcPr>
          <w:p w14:paraId="2F6031B9">
            <w:pPr>
              <w:spacing w:after="200" w:line="276" w:lineRule="auto"/>
              <w:contextualSpacing/>
              <w:rPr>
                <w:rFonts w:ascii="Times New Roman" w:hAnsi="Times New Roman" w:eastAsia="Times New Roman" w:cs="Times New Roman"/>
                <w:b/>
                <w:sz w:val="24"/>
                <w:lang w:eastAsia="pt-BR"/>
              </w:rPr>
            </w:pPr>
          </w:p>
        </w:tc>
        <w:tc>
          <w:tcPr>
            <w:tcW w:w="1418" w:type="dxa"/>
          </w:tcPr>
          <w:p w14:paraId="186054F6">
            <w:pPr>
              <w:spacing w:after="200" w:line="276" w:lineRule="auto"/>
              <w:contextualSpacing/>
              <w:rPr>
                <w:rFonts w:ascii="Times New Roman" w:hAnsi="Times New Roman" w:eastAsia="Times New Roman" w:cs="Times New Roman"/>
                <w:b/>
                <w:sz w:val="24"/>
                <w:lang w:eastAsia="pt-BR"/>
              </w:rPr>
            </w:pPr>
          </w:p>
        </w:tc>
        <w:tc>
          <w:tcPr>
            <w:tcW w:w="1559" w:type="dxa"/>
          </w:tcPr>
          <w:p w14:paraId="42A8112C">
            <w:pPr>
              <w:spacing w:after="200" w:line="276" w:lineRule="auto"/>
              <w:contextualSpacing/>
              <w:rPr>
                <w:rFonts w:ascii="Times New Roman" w:hAnsi="Times New Roman" w:eastAsia="Times New Roman" w:cs="Times New Roman"/>
                <w:b/>
                <w:sz w:val="24"/>
                <w:lang w:eastAsia="pt-BR"/>
              </w:rPr>
            </w:pPr>
          </w:p>
        </w:tc>
      </w:tr>
      <w:tr w14:paraId="06282E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15" w:type="dxa"/>
            <w:gridSpan w:val="6"/>
            <w:shd w:val="clear" w:color="auto" w:fill="F2F2F2"/>
          </w:tcPr>
          <w:p w14:paraId="0BD85B03">
            <w:pPr>
              <w:numPr>
                <w:ilvl w:val="0"/>
                <w:numId w:val="48"/>
              </w:numPr>
              <w:spacing w:after="0" w:line="240" w:lineRule="auto"/>
              <w:contextualSpacing/>
              <w:rPr>
                <w:rFonts w:ascii="Times New Roman" w:hAnsi="Times New Roman" w:eastAsia="Times New Roman" w:cs="Times New Roman"/>
                <w:b/>
                <w:sz w:val="24"/>
                <w:lang w:eastAsia="pt-BR"/>
              </w:rPr>
            </w:pPr>
            <w:r>
              <w:rPr>
                <w:rFonts w:ascii="Times New Roman" w:hAnsi="Times New Roman" w:eastAsia="Times New Roman" w:cs="Times New Roman"/>
                <w:b/>
                <w:sz w:val="24"/>
                <w:lang w:eastAsia="pt-BR"/>
              </w:rPr>
              <w:t>ÁREA INTERNA (do processamento)</w:t>
            </w:r>
          </w:p>
        </w:tc>
      </w:tr>
      <w:tr w14:paraId="7D76BB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dxa"/>
            <w:shd w:val="clear" w:color="auto" w:fill="DBDBDB"/>
            <w:vAlign w:val="center"/>
          </w:tcPr>
          <w:p w14:paraId="4E907960">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Item</w:t>
            </w:r>
          </w:p>
        </w:tc>
        <w:tc>
          <w:tcPr>
            <w:tcW w:w="2895" w:type="dxa"/>
            <w:shd w:val="clear" w:color="auto" w:fill="DBDBDB"/>
            <w:vAlign w:val="center"/>
          </w:tcPr>
          <w:p w14:paraId="178D30E5">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Descrição da NC</w:t>
            </w:r>
          </w:p>
        </w:tc>
        <w:tc>
          <w:tcPr>
            <w:tcW w:w="2491" w:type="dxa"/>
            <w:gridSpan w:val="2"/>
            <w:shd w:val="clear" w:color="auto" w:fill="DBDBDB"/>
            <w:vAlign w:val="center"/>
          </w:tcPr>
          <w:p w14:paraId="1E996C94">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Medida corretiva</w:t>
            </w:r>
          </w:p>
        </w:tc>
        <w:tc>
          <w:tcPr>
            <w:tcW w:w="1418" w:type="dxa"/>
            <w:shd w:val="clear" w:color="auto" w:fill="DBDBDB"/>
            <w:vAlign w:val="center"/>
          </w:tcPr>
          <w:p w14:paraId="7EE723C2">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Prazo</w:t>
            </w:r>
          </w:p>
          <w:p w14:paraId="0453B9F3">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(mês/ano)</w:t>
            </w:r>
          </w:p>
        </w:tc>
        <w:tc>
          <w:tcPr>
            <w:tcW w:w="1559" w:type="dxa"/>
            <w:shd w:val="clear" w:color="auto" w:fill="DBDBDB"/>
            <w:vAlign w:val="center"/>
          </w:tcPr>
          <w:p w14:paraId="1B11451E">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Verificação</w:t>
            </w:r>
          </w:p>
          <w:p w14:paraId="00955F54">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posterior</w:t>
            </w:r>
          </w:p>
        </w:tc>
      </w:tr>
      <w:tr w14:paraId="6094B7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dxa"/>
          </w:tcPr>
          <w:p w14:paraId="4EFC9C77">
            <w:pPr>
              <w:spacing w:after="200" w:line="276" w:lineRule="auto"/>
              <w:contextualSpacing/>
              <w:rPr>
                <w:rFonts w:ascii="Times New Roman" w:hAnsi="Times New Roman" w:eastAsia="Times New Roman" w:cs="Times New Roman"/>
                <w:b/>
                <w:sz w:val="24"/>
                <w:lang w:eastAsia="pt-BR"/>
              </w:rPr>
            </w:pPr>
          </w:p>
        </w:tc>
        <w:tc>
          <w:tcPr>
            <w:tcW w:w="2895" w:type="dxa"/>
          </w:tcPr>
          <w:p w14:paraId="4C0B73A5">
            <w:pPr>
              <w:spacing w:after="200" w:line="276" w:lineRule="auto"/>
              <w:contextualSpacing/>
              <w:rPr>
                <w:rFonts w:ascii="Times New Roman" w:hAnsi="Times New Roman" w:eastAsia="Times New Roman" w:cs="Times New Roman"/>
                <w:b/>
                <w:sz w:val="24"/>
                <w:lang w:eastAsia="pt-BR"/>
              </w:rPr>
            </w:pPr>
          </w:p>
        </w:tc>
        <w:tc>
          <w:tcPr>
            <w:tcW w:w="2491" w:type="dxa"/>
            <w:gridSpan w:val="2"/>
          </w:tcPr>
          <w:p w14:paraId="6E6068CA">
            <w:pPr>
              <w:spacing w:after="200" w:line="276" w:lineRule="auto"/>
              <w:contextualSpacing/>
              <w:rPr>
                <w:rFonts w:ascii="Times New Roman" w:hAnsi="Times New Roman" w:eastAsia="Times New Roman" w:cs="Times New Roman"/>
                <w:b/>
                <w:sz w:val="24"/>
                <w:lang w:eastAsia="pt-BR"/>
              </w:rPr>
            </w:pPr>
          </w:p>
        </w:tc>
        <w:tc>
          <w:tcPr>
            <w:tcW w:w="1418" w:type="dxa"/>
          </w:tcPr>
          <w:p w14:paraId="03A10426">
            <w:pPr>
              <w:spacing w:after="200" w:line="276" w:lineRule="auto"/>
              <w:contextualSpacing/>
              <w:rPr>
                <w:rFonts w:ascii="Times New Roman" w:hAnsi="Times New Roman" w:eastAsia="Times New Roman" w:cs="Times New Roman"/>
                <w:b/>
                <w:sz w:val="24"/>
                <w:lang w:eastAsia="pt-BR"/>
              </w:rPr>
            </w:pPr>
          </w:p>
        </w:tc>
        <w:tc>
          <w:tcPr>
            <w:tcW w:w="1559" w:type="dxa"/>
          </w:tcPr>
          <w:p w14:paraId="5328D588">
            <w:pPr>
              <w:spacing w:after="200" w:line="276" w:lineRule="auto"/>
              <w:contextualSpacing/>
              <w:rPr>
                <w:rFonts w:ascii="Times New Roman" w:hAnsi="Times New Roman" w:eastAsia="Times New Roman" w:cs="Times New Roman"/>
                <w:b/>
                <w:sz w:val="24"/>
                <w:lang w:eastAsia="pt-BR"/>
              </w:rPr>
            </w:pPr>
          </w:p>
        </w:tc>
      </w:tr>
      <w:tr w14:paraId="4A4772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dxa"/>
          </w:tcPr>
          <w:p w14:paraId="44489FDF">
            <w:pPr>
              <w:spacing w:after="200" w:line="276" w:lineRule="auto"/>
              <w:contextualSpacing/>
              <w:rPr>
                <w:rFonts w:ascii="Times New Roman" w:hAnsi="Times New Roman" w:eastAsia="Times New Roman" w:cs="Times New Roman"/>
                <w:b/>
                <w:sz w:val="24"/>
                <w:lang w:eastAsia="pt-BR"/>
              </w:rPr>
            </w:pPr>
          </w:p>
        </w:tc>
        <w:tc>
          <w:tcPr>
            <w:tcW w:w="2895" w:type="dxa"/>
          </w:tcPr>
          <w:p w14:paraId="312A0FDF">
            <w:pPr>
              <w:spacing w:after="200" w:line="276" w:lineRule="auto"/>
              <w:contextualSpacing/>
              <w:rPr>
                <w:rFonts w:ascii="Times New Roman" w:hAnsi="Times New Roman" w:eastAsia="Times New Roman" w:cs="Times New Roman"/>
                <w:b/>
                <w:sz w:val="24"/>
                <w:lang w:eastAsia="pt-BR"/>
              </w:rPr>
            </w:pPr>
          </w:p>
        </w:tc>
        <w:tc>
          <w:tcPr>
            <w:tcW w:w="2491" w:type="dxa"/>
            <w:gridSpan w:val="2"/>
          </w:tcPr>
          <w:p w14:paraId="35AF9A08">
            <w:pPr>
              <w:spacing w:after="200" w:line="276" w:lineRule="auto"/>
              <w:contextualSpacing/>
              <w:rPr>
                <w:rFonts w:ascii="Times New Roman" w:hAnsi="Times New Roman" w:eastAsia="Times New Roman" w:cs="Times New Roman"/>
                <w:b/>
                <w:sz w:val="24"/>
                <w:lang w:eastAsia="pt-BR"/>
              </w:rPr>
            </w:pPr>
          </w:p>
        </w:tc>
        <w:tc>
          <w:tcPr>
            <w:tcW w:w="1418" w:type="dxa"/>
          </w:tcPr>
          <w:p w14:paraId="2CB4EB57">
            <w:pPr>
              <w:spacing w:after="200" w:line="276" w:lineRule="auto"/>
              <w:contextualSpacing/>
              <w:rPr>
                <w:rFonts w:ascii="Times New Roman" w:hAnsi="Times New Roman" w:eastAsia="Times New Roman" w:cs="Times New Roman"/>
                <w:b/>
                <w:sz w:val="24"/>
                <w:lang w:eastAsia="pt-BR"/>
              </w:rPr>
            </w:pPr>
          </w:p>
        </w:tc>
        <w:tc>
          <w:tcPr>
            <w:tcW w:w="1559" w:type="dxa"/>
          </w:tcPr>
          <w:p w14:paraId="33B5388E">
            <w:pPr>
              <w:spacing w:after="200" w:line="276" w:lineRule="auto"/>
              <w:contextualSpacing/>
              <w:rPr>
                <w:rFonts w:ascii="Times New Roman" w:hAnsi="Times New Roman" w:eastAsia="Times New Roman" w:cs="Times New Roman"/>
                <w:b/>
                <w:sz w:val="24"/>
                <w:lang w:eastAsia="pt-BR"/>
              </w:rPr>
            </w:pPr>
          </w:p>
        </w:tc>
      </w:tr>
      <w:tr w14:paraId="4E3AA4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dxa"/>
          </w:tcPr>
          <w:p w14:paraId="31F348D1">
            <w:pPr>
              <w:spacing w:after="200" w:line="276" w:lineRule="auto"/>
              <w:contextualSpacing/>
              <w:rPr>
                <w:rFonts w:ascii="Times New Roman" w:hAnsi="Times New Roman" w:eastAsia="Times New Roman" w:cs="Times New Roman"/>
                <w:b/>
                <w:sz w:val="24"/>
                <w:lang w:eastAsia="pt-BR"/>
              </w:rPr>
            </w:pPr>
          </w:p>
        </w:tc>
        <w:tc>
          <w:tcPr>
            <w:tcW w:w="2895" w:type="dxa"/>
          </w:tcPr>
          <w:p w14:paraId="5D3D3D0F">
            <w:pPr>
              <w:spacing w:after="200" w:line="276" w:lineRule="auto"/>
              <w:contextualSpacing/>
              <w:rPr>
                <w:rFonts w:ascii="Times New Roman" w:hAnsi="Times New Roman" w:eastAsia="Times New Roman" w:cs="Times New Roman"/>
                <w:b/>
                <w:sz w:val="24"/>
                <w:lang w:eastAsia="pt-BR"/>
              </w:rPr>
            </w:pPr>
          </w:p>
        </w:tc>
        <w:tc>
          <w:tcPr>
            <w:tcW w:w="2491" w:type="dxa"/>
            <w:gridSpan w:val="2"/>
          </w:tcPr>
          <w:p w14:paraId="115C5F10">
            <w:pPr>
              <w:spacing w:after="200" w:line="276" w:lineRule="auto"/>
              <w:contextualSpacing/>
              <w:rPr>
                <w:rFonts w:ascii="Times New Roman" w:hAnsi="Times New Roman" w:eastAsia="Times New Roman" w:cs="Times New Roman"/>
                <w:b/>
                <w:sz w:val="24"/>
                <w:lang w:eastAsia="pt-BR"/>
              </w:rPr>
            </w:pPr>
          </w:p>
        </w:tc>
        <w:tc>
          <w:tcPr>
            <w:tcW w:w="1418" w:type="dxa"/>
          </w:tcPr>
          <w:p w14:paraId="1FB7B0E5">
            <w:pPr>
              <w:spacing w:after="200" w:line="276" w:lineRule="auto"/>
              <w:contextualSpacing/>
              <w:rPr>
                <w:rFonts w:ascii="Times New Roman" w:hAnsi="Times New Roman" w:eastAsia="Times New Roman" w:cs="Times New Roman"/>
                <w:b/>
                <w:sz w:val="24"/>
                <w:lang w:eastAsia="pt-BR"/>
              </w:rPr>
            </w:pPr>
          </w:p>
        </w:tc>
        <w:tc>
          <w:tcPr>
            <w:tcW w:w="1559" w:type="dxa"/>
          </w:tcPr>
          <w:p w14:paraId="650A10FD">
            <w:pPr>
              <w:spacing w:after="200" w:line="276" w:lineRule="auto"/>
              <w:contextualSpacing/>
              <w:rPr>
                <w:rFonts w:ascii="Times New Roman" w:hAnsi="Times New Roman" w:eastAsia="Times New Roman" w:cs="Times New Roman"/>
                <w:b/>
                <w:sz w:val="24"/>
                <w:lang w:eastAsia="pt-BR"/>
              </w:rPr>
            </w:pPr>
          </w:p>
        </w:tc>
      </w:tr>
      <w:tr w14:paraId="2A329E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dxa"/>
          </w:tcPr>
          <w:p w14:paraId="16A3039C">
            <w:pPr>
              <w:spacing w:after="200" w:line="276" w:lineRule="auto"/>
              <w:contextualSpacing/>
              <w:rPr>
                <w:rFonts w:ascii="Times New Roman" w:hAnsi="Times New Roman" w:eastAsia="Times New Roman" w:cs="Times New Roman"/>
                <w:b/>
                <w:sz w:val="24"/>
                <w:lang w:eastAsia="pt-BR"/>
              </w:rPr>
            </w:pPr>
          </w:p>
        </w:tc>
        <w:tc>
          <w:tcPr>
            <w:tcW w:w="2895" w:type="dxa"/>
          </w:tcPr>
          <w:p w14:paraId="06CE2F7F">
            <w:pPr>
              <w:spacing w:after="200" w:line="276" w:lineRule="auto"/>
              <w:contextualSpacing/>
              <w:rPr>
                <w:rFonts w:ascii="Times New Roman" w:hAnsi="Times New Roman" w:eastAsia="Times New Roman" w:cs="Times New Roman"/>
                <w:b/>
                <w:sz w:val="24"/>
                <w:lang w:eastAsia="pt-BR"/>
              </w:rPr>
            </w:pPr>
          </w:p>
        </w:tc>
        <w:tc>
          <w:tcPr>
            <w:tcW w:w="2491" w:type="dxa"/>
            <w:gridSpan w:val="2"/>
          </w:tcPr>
          <w:p w14:paraId="2F00DAFA">
            <w:pPr>
              <w:spacing w:after="200" w:line="276" w:lineRule="auto"/>
              <w:contextualSpacing/>
              <w:rPr>
                <w:rFonts w:ascii="Times New Roman" w:hAnsi="Times New Roman" w:eastAsia="Times New Roman" w:cs="Times New Roman"/>
                <w:b/>
                <w:sz w:val="24"/>
                <w:lang w:eastAsia="pt-BR"/>
              </w:rPr>
            </w:pPr>
          </w:p>
        </w:tc>
        <w:tc>
          <w:tcPr>
            <w:tcW w:w="1418" w:type="dxa"/>
          </w:tcPr>
          <w:p w14:paraId="4EDD795E">
            <w:pPr>
              <w:spacing w:after="200" w:line="276" w:lineRule="auto"/>
              <w:contextualSpacing/>
              <w:rPr>
                <w:rFonts w:ascii="Times New Roman" w:hAnsi="Times New Roman" w:eastAsia="Times New Roman" w:cs="Times New Roman"/>
                <w:b/>
                <w:sz w:val="24"/>
                <w:lang w:eastAsia="pt-BR"/>
              </w:rPr>
            </w:pPr>
          </w:p>
        </w:tc>
        <w:tc>
          <w:tcPr>
            <w:tcW w:w="1559" w:type="dxa"/>
          </w:tcPr>
          <w:p w14:paraId="2185EF1B">
            <w:pPr>
              <w:spacing w:after="200" w:line="276" w:lineRule="auto"/>
              <w:contextualSpacing/>
              <w:rPr>
                <w:rFonts w:ascii="Times New Roman" w:hAnsi="Times New Roman" w:eastAsia="Times New Roman" w:cs="Times New Roman"/>
                <w:b/>
                <w:sz w:val="24"/>
                <w:lang w:eastAsia="pt-BR"/>
              </w:rPr>
            </w:pPr>
          </w:p>
        </w:tc>
      </w:tr>
      <w:tr w14:paraId="222407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15" w:type="dxa"/>
            <w:gridSpan w:val="6"/>
            <w:shd w:val="clear" w:color="auto" w:fill="F2F2F2"/>
          </w:tcPr>
          <w:p w14:paraId="3AD540CF">
            <w:pPr>
              <w:numPr>
                <w:ilvl w:val="0"/>
                <w:numId w:val="48"/>
              </w:numPr>
              <w:spacing w:after="0" w:line="240" w:lineRule="auto"/>
              <w:contextualSpacing/>
              <w:rPr>
                <w:rFonts w:ascii="Times New Roman" w:hAnsi="Times New Roman" w:eastAsia="Times New Roman" w:cs="Times New Roman"/>
                <w:b/>
                <w:sz w:val="24"/>
                <w:lang w:eastAsia="pt-BR"/>
              </w:rPr>
            </w:pPr>
            <w:r>
              <w:rPr>
                <w:rFonts w:ascii="Times New Roman" w:hAnsi="Times New Roman" w:eastAsia="Times New Roman" w:cs="Times New Roman"/>
                <w:b/>
                <w:sz w:val="24"/>
                <w:lang w:eastAsia="pt-BR"/>
              </w:rPr>
              <w:t>ARMAZENAMENTO (matéria-prima, ingredientes e produto final)</w:t>
            </w:r>
          </w:p>
        </w:tc>
      </w:tr>
      <w:tr w14:paraId="17D7C3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dxa"/>
            <w:shd w:val="clear" w:color="auto" w:fill="DBDBDB"/>
            <w:vAlign w:val="center"/>
          </w:tcPr>
          <w:p w14:paraId="5B43DCC8">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Item</w:t>
            </w:r>
          </w:p>
        </w:tc>
        <w:tc>
          <w:tcPr>
            <w:tcW w:w="2895" w:type="dxa"/>
            <w:shd w:val="clear" w:color="auto" w:fill="DBDBDB"/>
            <w:vAlign w:val="center"/>
          </w:tcPr>
          <w:p w14:paraId="5579D5F2">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Descrição da NC</w:t>
            </w:r>
          </w:p>
        </w:tc>
        <w:tc>
          <w:tcPr>
            <w:tcW w:w="2491" w:type="dxa"/>
            <w:gridSpan w:val="2"/>
            <w:shd w:val="clear" w:color="auto" w:fill="DBDBDB"/>
            <w:vAlign w:val="center"/>
          </w:tcPr>
          <w:p w14:paraId="3E119754">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Medida corretiva</w:t>
            </w:r>
          </w:p>
        </w:tc>
        <w:tc>
          <w:tcPr>
            <w:tcW w:w="1418" w:type="dxa"/>
            <w:shd w:val="clear" w:color="auto" w:fill="DBDBDB"/>
            <w:vAlign w:val="center"/>
          </w:tcPr>
          <w:p w14:paraId="43E7595E">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Prazo</w:t>
            </w:r>
          </w:p>
          <w:p w14:paraId="1D5C3B8D">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(mês/ano)</w:t>
            </w:r>
          </w:p>
        </w:tc>
        <w:tc>
          <w:tcPr>
            <w:tcW w:w="1559" w:type="dxa"/>
            <w:shd w:val="clear" w:color="auto" w:fill="DBDBDB"/>
            <w:vAlign w:val="center"/>
          </w:tcPr>
          <w:p w14:paraId="76653FE0">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Verificação</w:t>
            </w:r>
          </w:p>
          <w:p w14:paraId="2550624C">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posterior</w:t>
            </w:r>
          </w:p>
        </w:tc>
      </w:tr>
      <w:tr w14:paraId="2BA758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dxa"/>
          </w:tcPr>
          <w:p w14:paraId="4B634BA0">
            <w:pPr>
              <w:spacing w:after="200" w:line="276" w:lineRule="auto"/>
              <w:contextualSpacing/>
              <w:rPr>
                <w:rFonts w:ascii="Times New Roman" w:hAnsi="Times New Roman" w:eastAsia="Times New Roman" w:cs="Times New Roman"/>
                <w:b/>
                <w:sz w:val="24"/>
                <w:lang w:eastAsia="pt-BR"/>
              </w:rPr>
            </w:pPr>
          </w:p>
        </w:tc>
        <w:tc>
          <w:tcPr>
            <w:tcW w:w="2895" w:type="dxa"/>
          </w:tcPr>
          <w:p w14:paraId="3B591AE8">
            <w:pPr>
              <w:spacing w:after="200" w:line="276" w:lineRule="auto"/>
              <w:contextualSpacing/>
              <w:rPr>
                <w:rFonts w:ascii="Times New Roman" w:hAnsi="Times New Roman" w:eastAsia="Times New Roman" w:cs="Times New Roman"/>
                <w:b/>
                <w:sz w:val="24"/>
                <w:lang w:eastAsia="pt-BR"/>
              </w:rPr>
            </w:pPr>
          </w:p>
        </w:tc>
        <w:tc>
          <w:tcPr>
            <w:tcW w:w="2491" w:type="dxa"/>
            <w:gridSpan w:val="2"/>
          </w:tcPr>
          <w:p w14:paraId="646A11B1">
            <w:pPr>
              <w:spacing w:after="200" w:line="276" w:lineRule="auto"/>
              <w:contextualSpacing/>
              <w:rPr>
                <w:rFonts w:ascii="Times New Roman" w:hAnsi="Times New Roman" w:eastAsia="Times New Roman" w:cs="Times New Roman"/>
                <w:b/>
                <w:sz w:val="24"/>
                <w:lang w:eastAsia="pt-BR"/>
              </w:rPr>
            </w:pPr>
          </w:p>
        </w:tc>
        <w:tc>
          <w:tcPr>
            <w:tcW w:w="1418" w:type="dxa"/>
          </w:tcPr>
          <w:p w14:paraId="5435A438">
            <w:pPr>
              <w:spacing w:after="200" w:line="276" w:lineRule="auto"/>
              <w:contextualSpacing/>
              <w:rPr>
                <w:rFonts w:ascii="Times New Roman" w:hAnsi="Times New Roman" w:eastAsia="Times New Roman" w:cs="Times New Roman"/>
                <w:b/>
                <w:sz w:val="24"/>
                <w:lang w:eastAsia="pt-BR"/>
              </w:rPr>
            </w:pPr>
          </w:p>
        </w:tc>
        <w:tc>
          <w:tcPr>
            <w:tcW w:w="1559" w:type="dxa"/>
          </w:tcPr>
          <w:p w14:paraId="28E9C7EB">
            <w:pPr>
              <w:spacing w:after="200" w:line="276" w:lineRule="auto"/>
              <w:contextualSpacing/>
              <w:rPr>
                <w:rFonts w:ascii="Times New Roman" w:hAnsi="Times New Roman" w:eastAsia="Times New Roman" w:cs="Times New Roman"/>
                <w:b/>
                <w:sz w:val="24"/>
                <w:lang w:eastAsia="pt-BR"/>
              </w:rPr>
            </w:pPr>
          </w:p>
        </w:tc>
      </w:tr>
      <w:tr w14:paraId="2CA435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dxa"/>
          </w:tcPr>
          <w:p w14:paraId="4DF99BC1">
            <w:pPr>
              <w:spacing w:after="200" w:line="276" w:lineRule="auto"/>
              <w:contextualSpacing/>
              <w:rPr>
                <w:rFonts w:ascii="Times New Roman" w:hAnsi="Times New Roman" w:eastAsia="Times New Roman" w:cs="Times New Roman"/>
                <w:b/>
                <w:sz w:val="24"/>
                <w:lang w:eastAsia="pt-BR"/>
              </w:rPr>
            </w:pPr>
          </w:p>
        </w:tc>
        <w:tc>
          <w:tcPr>
            <w:tcW w:w="2895" w:type="dxa"/>
          </w:tcPr>
          <w:p w14:paraId="7BD922BC">
            <w:pPr>
              <w:spacing w:after="200" w:line="276" w:lineRule="auto"/>
              <w:contextualSpacing/>
              <w:rPr>
                <w:rFonts w:ascii="Times New Roman" w:hAnsi="Times New Roman" w:eastAsia="Times New Roman" w:cs="Times New Roman"/>
                <w:b/>
                <w:sz w:val="24"/>
                <w:lang w:eastAsia="pt-BR"/>
              </w:rPr>
            </w:pPr>
          </w:p>
        </w:tc>
        <w:tc>
          <w:tcPr>
            <w:tcW w:w="2491" w:type="dxa"/>
            <w:gridSpan w:val="2"/>
          </w:tcPr>
          <w:p w14:paraId="54168E84">
            <w:pPr>
              <w:spacing w:after="200" w:line="276" w:lineRule="auto"/>
              <w:contextualSpacing/>
              <w:rPr>
                <w:rFonts w:ascii="Times New Roman" w:hAnsi="Times New Roman" w:eastAsia="Times New Roman" w:cs="Times New Roman"/>
                <w:b/>
                <w:sz w:val="24"/>
                <w:lang w:eastAsia="pt-BR"/>
              </w:rPr>
            </w:pPr>
          </w:p>
        </w:tc>
        <w:tc>
          <w:tcPr>
            <w:tcW w:w="1418" w:type="dxa"/>
          </w:tcPr>
          <w:p w14:paraId="0066407D">
            <w:pPr>
              <w:spacing w:after="200" w:line="276" w:lineRule="auto"/>
              <w:contextualSpacing/>
              <w:rPr>
                <w:rFonts w:ascii="Times New Roman" w:hAnsi="Times New Roman" w:eastAsia="Times New Roman" w:cs="Times New Roman"/>
                <w:b/>
                <w:sz w:val="24"/>
                <w:lang w:eastAsia="pt-BR"/>
              </w:rPr>
            </w:pPr>
          </w:p>
        </w:tc>
        <w:tc>
          <w:tcPr>
            <w:tcW w:w="1559" w:type="dxa"/>
          </w:tcPr>
          <w:p w14:paraId="6DC4A96A">
            <w:pPr>
              <w:spacing w:after="200" w:line="276" w:lineRule="auto"/>
              <w:contextualSpacing/>
              <w:rPr>
                <w:rFonts w:ascii="Times New Roman" w:hAnsi="Times New Roman" w:eastAsia="Times New Roman" w:cs="Times New Roman"/>
                <w:b/>
                <w:sz w:val="24"/>
                <w:lang w:eastAsia="pt-BR"/>
              </w:rPr>
            </w:pPr>
          </w:p>
        </w:tc>
      </w:tr>
      <w:tr w14:paraId="75711E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dxa"/>
          </w:tcPr>
          <w:p w14:paraId="32A8508C">
            <w:pPr>
              <w:spacing w:after="200" w:line="276" w:lineRule="auto"/>
              <w:contextualSpacing/>
              <w:rPr>
                <w:rFonts w:ascii="Times New Roman" w:hAnsi="Times New Roman" w:eastAsia="Times New Roman" w:cs="Times New Roman"/>
                <w:b/>
                <w:sz w:val="24"/>
                <w:lang w:eastAsia="pt-BR"/>
              </w:rPr>
            </w:pPr>
          </w:p>
        </w:tc>
        <w:tc>
          <w:tcPr>
            <w:tcW w:w="2895" w:type="dxa"/>
          </w:tcPr>
          <w:p w14:paraId="7E26E645">
            <w:pPr>
              <w:spacing w:after="200" w:line="276" w:lineRule="auto"/>
              <w:contextualSpacing/>
              <w:rPr>
                <w:rFonts w:ascii="Times New Roman" w:hAnsi="Times New Roman" w:eastAsia="Times New Roman" w:cs="Times New Roman"/>
                <w:b/>
                <w:sz w:val="24"/>
                <w:lang w:eastAsia="pt-BR"/>
              </w:rPr>
            </w:pPr>
          </w:p>
        </w:tc>
        <w:tc>
          <w:tcPr>
            <w:tcW w:w="2491" w:type="dxa"/>
            <w:gridSpan w:val="2"/>
          </w:tcPr>
          <w:p w14:paraId="355CD5FC">
            <w:pPr>
              <w:spacing w:after="200" w:line="276" w:lineRule="auto"/>
              <w:contextualSpacing/>
              <w:rPr>
                <w:rFonts w:ascii="Times New Roman" w:hAnsi="Times New Roman" w:eastAsia="Times New Roman" w:cs="Times New Roman"/>
                <w:b/>
                <w:sz w:val="24"/>
                <w:lang w:eastAsia="pt-BR"/>
              </w:rPr>
            </w:pPr>
          </w:p>
        </w:tc>
        <w:tc>
          <w:tcPr>
            <w:tcW w:w="1418" w:type="dxa"/>
          </w:tcPr>
          <w:p w14:paraId="4589F432">
            <w:pPr>
              <w:spacing w:after="200" w:line="276" w:lineRule="auto"/>
              <w:contextualSpacing/>
              <w:rPr>
                <w:rFonts w:ascii="Times New Roman" w:hAnsi="Times New Roman" w:eastAsia="Times New Roman" w:cs="Times New Roman"/>
                <w:b/>
                <w:sz w:val="24"/>
                <w:lang w:eastAsia="pt-BR"/>
              </w:rPr>
            </w:pPr>
          </w:p>
        </w:tc>
        <w:tc>
          <w:tcPr>
            <w:tcW w:w="1559" w:type="dxa"/>
          </w:tcPr>
          <w:p w14:paraId="5869FF39">
            <w:pPr>
              <w:spacing w:after="200" w:line="276" w:lineRule="auto"/>
              <w:contextualSpacing/>
              <w:rPr>
                <w:rFonts w:ascii="Times New Roman" w:hAnsi="Times New Roman" w:eastAsia="Times New Roman" w:cs="Times New Roman"/>
                <w:b/>
                <w:sz w:val="24"/>
                <w:lang w:eastAsia="pt-BR"/>
              </w:rPr>
            </w:pPr>
          </w:p>
        </w:tc>
      </w:tr>
      <w:tr w14:paraId="2BC468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15" w:type="dxa"/>
            <w:gridSpan w:val="6"/>
            <w:shd w:val="clear" w:color="auto" w:fill="F2F2F2"/>
          </w:tcPr>
          <w:p w14:paraId="0FAAEFF6">
            <w:pPr>
              <w:numPr>
                <w:ilvl w:val="0"/>
                <w:numId w:val="48"/>
              </w:numPr>
              <w:spacing w:after="0" w:line="240" w:lineRule="auto"/>
              <w:contextualSpacing/>
              <w:rPr>
                <w:rFonts w:ascii="Times New Roman" w:hAnsi="Times New Roman" w:eastAsia="Times New Roman" w:cs="Times New Roman"/>
                <w:b/>
                <w:sz w:val="24"/>
                <w:lang w:eastAsia="pt-BR"/>
              </w:rPr>
            </w:pPr>
            <w:r>
              <w:rPr>
                <w:rFonts w:ascii="Times New Roman" w:hAnsi="Times New Roman" w:eastAsia="Times New Roman" w:cs="Times New Roman"/>
                <w:b/>
                <w:sz w:val="24"/>
                <w:lang w:eastAsia="pt-BR"/>
              </w:rPr>
              <w:t>CONTROLE DE CONTAMINAÇÕES</w:t>
            </w:r>
          </w:p>
        </w:tc>
      </w:tr>
      <w:tr w14:paraId="3CA9AB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dxa"/>
            <w:shd w:val="clear" w:color="auto" w:fill="DBDBDB"/>
            <w:vAlign w:val="center"/>
          </w:tcPr>
          <w:p w14:paraId="28E39F62">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Item</w:t>
            </w:r>
          </w:p>
        </w:tc>
        <w:tc>
          <w:tcPr>
            <w:tcW w:w="2895" w:type="dxa"/>
            <w:shd w:val="clear" w:color="auto" w:fill="DBDBDB"/>
            <w:vAlign w:val="center"/>
          </w:tcPr>
          <w:p w14:paraId="3F663AE8">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Descrição da NC</w:t>
            </w:r>
          </w:p>
        </w:tc>
        <w:tc>
          <w:tcPr>
            <w:tcW w:w="2491" w:type="dxa"/>
            <w:gridSpan w:val="2"/>
            <w:shd w:val="clear" w:color="auto" w:fill="DBDBDB"/>
            <w:vAlign w:val="center"/>
          </w:tcPr>
          <w:p w14:paraId="4FEEBAFC">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Medida corretiva</w:t>
            </w:r>
          </w:p>
        </w:tc>
        <w:tc>
          <w:tcPr>
            <w:tcW w:w="1418" w:type="dxa"/>
            <w:shd w:val="clear" w:color="auto" w:fill="DBDBDB"/>
            <w:vAlign w:val="center"/>
          </w:tcPr>
          <w:p w14:paraId="1488342F">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Prazo</w:t>
            </w:r>
          </w:p>
          <w:p w14:paraId="4846B25C">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(mês/ano)</w:t>
            </w:r>
          </w:p>
        </w:tc>
        <w:tc>
          <w:tcPr>
            <w:tcW w:w="1559" w:type="dxa"/>
            <w:shd w:val="clear" w:color="auto" w:fill="DBDBDB"/>
            <w:vAlign w:val="center"/>
          </w:tcPr>
          <w:p w14:paraId="5B35519B">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Verificação</w:t>
            </w:r>
          </w:p>
          <w:p w14:paraId="27888D83">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posterior</w:t>
            </w:r>
          </w:p>
        </w:tc>
      </w:tr>
      <w:tr w14:paraId="4217F3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dxa"/>
          </w:tcPr>
          <w:p w14:paraId="541741AB">
            <w:pPr>
              <w:spacing w:after="200" w:line="276" w:lineRule="auto"/>
              <w:contextualSpacing/>
              <w:rPr>
                <w:rFonts w:ascii="Times New Roman" w:hAnsi="Times New Roman" w:eastAsia="Times New Roman" w:cs="Times New Roman"/>
                <w:b/>
                <w:sz w:val="24"/>
                <w:lang w:eastAsia="pt-BR"/>
              </w:rPr>
            </w:pPr>
          </w:p>
        </w:tc>
        <w:tc>
          <w:tcPr>
            <w:tcW w:w="2895" w:type="dxa"/>
          </w:tcPr>
          <w:p w14:paraId="1B3F22CD">
            <w:pPr>
              <w:spacing w:after="200" w:line="276" w:lineRule="auto"/>
              <w:contextualSpacing/>
              <w:rPr>
                <w:rFonts w:ascii="Times New Roman" w:hAnsi="Times New Roman" w:eastAsia="Times New Roman" w:cs="Times New Roman"/>
                <w:b/>
                <w:sz w:val="24"/>
                <w:lang w:eastAsia="pt-BR"/>
              </w:rPr>
            </w:pPr>
          </w:p>
        </w:tc>
        <w:tc>
          <w:tcPr>
            <w:tcW w:w="2491" w:type="dxa"/>
            <w:gridSpan w:val="2"/>
          </w:tcPr>
          <w:p w14:paraId="6026D89B">
            <w:pPr>
              <w:spacing w:after="200" w:line="276" w:lineRule="auto"/>
              <w:contextualSpacing/>
              <w:rPr>
                <w:rFonts w:ascii="Times New Roman" w:hAnsi="Times New Roman" w:eastAsia="Times New Roman" w:cs="Times New Roman"/>
                <w:b/>
                <w:sz w:val="24"/>
                <w:lang w:eastAsia="pt-BR"/>
              </w:rPr>
            </w:pPr>
          </w:p>
        </w:tc>
        <w:tc>
          <w:tcPr>
            <w:tcW w:w="1418" w:type="dxa"/>
          </w:tcPr>
          <w:p w14:paraId="4D508CBF">
            <w:pPr>
              <w:spacing w:after="200" w:line="276" w:lineRule="auto"/>
              <w:contextualSpacing/>
              <w:rPr>
                <w:rFonts w:ascii="Times New Roman" w:hAnsi="Times New Roman" w:eastAsia="Times New Roman" w:cs="Times New Roman"/>
                <w:b/>
                <w:sz w:val="24"/>
                <w:lang w:eastAsia="pt-BR"/>
              </w:rPr>
            </w:pPr>
          </w:p>
        </w:tc>
        <w:tc>
          <w:tcPr>
            <w:tcW w:w="1559" w:type="dxa"/>
          </w:tcPr>
          <w:p w14:paraId="26345E72">
            <w:pPr>
              <w:spacing w:after="200" w:line="276" w:lineRule="auto"/>
              <w:contextualSpacing/>
              <w:rPr>
                <w:rFonts w:ascii="Times New Roman" w:hAnsi="Times New Roman" w:eastAsia="Times New Roman" w:cs="Times New Roman"/>
                <w:b/>
                <w:sz w:val="24"/>
                <w:lang w:eastAsia="pt-BR"/>
              </w:rPr>
            </w:pPr>
          </w:p>
        </w:tc>
      </w:tr>
      <w:tr w14:paraId="1A1026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dxa"/>
          </w:tcPr>
          <w:p w14:paraId="2BF229F7">
            <w:pPr>
              <w:spacing w:after="200" w:line="276" w:lineRule="auto"/>
              <w:contextualSpacing/>
              <w:rPr>
                <w:rFonts w:ascii="Times New Roman" w:hAnsi="Times New Roman" w:eastAsia="Times New Roman" w:cs="Times New Roman"/>
                <w:b/>
                <w:sz w:val="24"/>
                <w:lang w:eastAsia="pt-BR"/>
              </w:rPr>
            </w:pPr>
          </w:p>
        </w:tc>
        <w:tc>
          <w:tcPr>
            <w:tcW w:w="2895" w:type="dxa"/>
          </w:tcPr>
          <w:p w14:paraId="0440BEAD">
            <w:pPr>
              <w:spacing w:after="200" w:line="276" w:lineRule="auto"/>
              <w:contextualSpacing/>
              <w:rPr>
                <w:rFonts w:ascii="Times New Roman" w:hAnsi="Times New Roman" w:eastAsia="Times New Roman" w:cs="Times New Roman"/>
                <w:b/>
                <w:sz w:val="24"/>
                <w:lang w:eastAsia="pt-BR"/>
              </w:rPr>
            </w:pPr>
          </w:p>
        </w:tc>
        <w:tc>
          <w:tcPr>
            <w:tcW w:w="2491" w:type="dxa"/>
            <w:gridSpan w:val="2"/>
          </w:tcPr>
          <w:p w14:paraId="42DFB370">
            <w:pPr>
              <w:spacing w:after="200" w:line="276" w:lineRule="auto"/>
              <w:contextualSpacing/>
              <w:rPr>
                <w:rFonts w:ascii="Times New Roman" w:hAnsi="Times New Roman" w:eastAsia="Times New Roman" w:cs="Times New Roman"/>
                <w:b/>
                <w:sz w:val="24"/>
                <w:lang w:eastAsia="pt-BR"/>
              </w:rPr>
            </w:pPr>
          </w:p>
        </w:tc>
        <w:tc>
          <w:tcPr>
            <w:tcW w:w="1418" w:type="dxa"/>
          </w:tcPr>
          <w:p w14:paraId="1AF39932">
            <w:pPr>
              <w:spacing w:after="200" w:line="276" w:lineRule="auto"/>
              <w:contextualSpacing/>
              <w:rPr>
                <w:rFonts w:ascii="Times New Roman" w:hAnsi="Times New Roman" w:eastAsia="Times New Roman" w:cs="Times New Roman"/>
                <w:b/>
                <w:sz w:val="24"/>
                <w:lang w:eastAsia="pt-BR"/>
              </w:rPr>
            </w:pPr>
          </w:p>
        </w:tc>
        <w:tc>
          <w:tcPr>
            <w:tcW w:w="1559" w:type="dxa"/>
          </w:tcPr>
          <w:p w14:paraId="0E48CDE9">
            <w:pPr>
              <w:spacing w:after="200" w:line="276" w:lineRule="auto"/>
              <w:contextualSpacing/>
              <w:rPr>
                <w:rFonts w:ascii="Times New Roman" w:hAnsi="Times New Roman" w:eastAsia="Times New Roman" w:cs="Times New Roman"/>
                <w:b/>
                <w:sz w:val="24"/>
                <w:lang w:eastAsia="pt-BR"/>
              </w:rPr>
            </w:pPr>
          </w:p>
        </w:tc>
      </w:tr>
      <w:tr w14:paraId="0571EA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dxa"/>
          </w:tcPr>
          <w:p w14:paraId="78A9B708">
            <w:pPr>
              <w:spacing w:after="200" w:line="276" w:lineRule="auto"/>
              <w:contextualSpacing/>
              <w:rPr>
                <w:rFonts w:ascii="Times New Roman" w:hAnsi="Times New Roman" w:eastAsia="Times New Roman" w:cs="Times New Roman"/>
                <w:b/>
                <w:sz w:val="24"/>
                <w:lang w:eastAsia="pt-BR"/>
              </w:rPr>
            </w:pPr>
          </w:p>
        </w:tc>
        <w:tc>
          <w:tcPr>
            <w:tcW w:w="2895" w:type="dxa"/>
          </w:tcPr>
          <w:p w14:paraId="21DFA079">
            <w:pPr>
              <w:spacing w:after="200" w:line="276" w:lineRule="auto"/>
              <w:contextualSpacing/>
              <w:rPr>
                <w:rFonts w:ascii="Times New Roman" w:hAnsi="Times New Roman" w:eastAsia="Times New Roman" w:cs="Times New Roman"/>
                <w:b/>
                <w:sz w:val="24"/>
                <w:lang w:eastAsia="pt-BR"/>
              </w:rPr>
            </w:pPr>
          </w:p>
        </w:tc>
        <w:tc>
          <w:tcPr>
            <w:tcW w:w="2491" w:type="dxa"/>
            <w:gridSpan w:val="2"/>
          </w:tcPr>
          <w:p w14:paraId="1B1C1175">
            <w:pPr>
              <w:spacing w:after="200" w:line="276" w:lineRule="auto"/>
              <w:contextualSpacing/>
              <w:rPr>
                <w:rFonts w:ascii="Times New Roman" w:hAnsi="Times New Roman" w:eastAsia="Times New Roman" w:cs="Times New Roman"/>
                <w:b/>
                <w:sz w:val="24"/>
                <w:lang w:eastAsia="pt-BR"/>
              </w:rPr>
            </w:pPr>
          </w:p>
        </w:tc>
        <w:tc>
          <w:tcPr>
            <w:tcW w:w="1418" w:type="dxa"/>
          </w:tcPr>
          <w:p w14:paraId="1ED684A1">
            <w:pPr>
              <w:spacing w:after="200" w:line="276" w:lineRule="auto"/>
              <w:contextualSpacing/>
              <w:rPr>
                <w:rFonts w:ascii="Times New Roman" w:hAnsi="Times New Roman" w:eastAsia="Times New Roman" w:cs="Times New Roman"/>
                <w:b/>
                <w:sz w:val="24"/>
                <w:lang w:eastAsia="pt-BR"/>
              </w:rPr>
            </w:pPr>
          </w:p>
        </w:tc>
        <w:tc>
          <w:tcPr>
            <w:tcW w:w="1559" w:type="dxa"/>
          </w:tcPr>
          <w:p w14:paraId="26AAE723">
            <w:pPr>
              <w:spacing w:after="200" w:line="276" w:lineRule="auto"/>
              <w:contextualSpacing/>
              <w:rPr>
                <w:rFonts w:ascii="Times New Roman" w:hAnsi="Times New Roman" w:eastAsia="Times New Roman" w:cs="Times New Roman"/>
                <w:b/>
                <w:sz w:val="24"/>
                <w:lang w:eastAsia="pt-BR"/>
              </w:rPr>
            </w:pPr>
          </w:p>
        </w:tc>
      </w:tr>
      <w:tr w14:paraId="4DFE0E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dxa"/>
          </w:tcPr>
          <w:p w14:paraId="5974C218">
            <w:pPr>
              <w:spacing w:after="200" w:line="276" w:lineRule="auto"/>
              <w:contextualSpacing/>
              <w:rPr>
                <w:rFonts w:ascii="Times New Roman" w:hAnsi="Times New Roman" w:eastAsia="Times New Roman" w:cs="Times New Roman"/>
                <w:b/>
                <w:sz w:val="24"/>
                <w:lang w:eastAsia="pt-BR"/>
              </w:rPr>
            </w:pPr>
          </w:p>
        </w:tc>
        <w:tc>
          <w:tcPr>
            <w:tcW w:w="2895" w:type="dxa"/>
          </w:tcPr>
          <w:p w14:paraId="6F46FB8A">
            <w:pPr>
              <w:spacing w:after="200" w:line="276" w:lineRule="auto"/>
              <w:contextualSpacing/>
              <w:rPr>
                <w:rFonts w:ascii="Times New Roman" w:hAnsi="Times New Roman" w:eastAsia="Times New Roman" w:cs="Times New Roman"/>
                <w:b/>
                <w:sz w:val="24"/>
                <w:lang w:eastAsia="pt-BR"/>
              </w:rPr>
            </w:pPr>
          </w:p>
        </w:tc>
        <w:tc>
          <w:tcPr>
            <w:tcW w:w="2491" w:type="dxa"/>
            <w:gridSpan w:val="2"/>
          </w:tcPr>
          <w:p w14:paraId="112CE1C2">
            <w:pPr>
              <w:spacing w:after="200" w:line="276" w:lineRule="auto"/>
              <w:contextualSpacing/>
              <w:rPr>
                <w:rFonts w:ascii="Times New Roman" w:hAnsi="Times New Roman" w:eastAsia="Times New Roman" w:cs="Times New Roman"/>
                <w:b/>
                <w:sz w:val="24"/>
                <w:lang w:eastAsia="pt-BR"/>
              </w:rPr>
            </w:pPr>
          </w:p>
        </w:tc>
        <w:tc>
          <w:tcPr>
            <w:tcW w:w="1418" w:type="dxa"/>
          </w:tcPr>
          <w:p w14:paraId="01DD9670">
            <w:pPr>
              <w:spacing w:after="200" w:line="276" w:lineRule="auto"/>
              <w:contextualSpacing/>
              <w:rPr>
                <w:rFonts w:ascii="Times New Roman" w:hAnsi="Times New Roman" w:eastAsia="Times New Roman" w:cs="Times New Roman"/>
                <w:b/>
                <w:sz w:val="24"/>
                <w:lang w:eastAsia="pt-BR"/>
              </w:rPr>
            </w:pPr>
          </w:p>
        </w:tc>
        <w:tc>
          <w:tcPr>
            <w:tcW w:w="1559" w:type="dxa"/>
          </w:tcPr>
          <w:p w14:paraId="2CE0FAB0">
            <w:pPr>
              <w:spacing w:after="200" w:line="276" w:lineRule="auto"/>
              <w:contextualSpacing/>
              <w:rPr>
                <w:rFonts w:ascii="Times New Roman" w:hAnsi="Times New Roman" w:eastAsia="Times New Roman" w:cs="Times New Roman"/>
                <w:b/>
                <w:sz w:val="24"/>
                <w:lang w:eastAsia="pt-BR"/>
              </w:rPr>
            </w:pPr>
          </w:p>
        </w:tc>
      </w:tr>
      <w:tr w14:paraId="44536F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15" w:type="dxa"/>
            <w:gridSpan w:val="6"/>
            <w:shd w:val="clear" w:color="auto" w:fill="F2F2F2"/>
          </w:tcPr>
          <w:p w14:paraId="7E41FB52">
            <w:pPr>
              <w:numPr>
                <w:ilvl w:val="0"/>
                <w:numId w:val="48"/>
              </w:numPr>
              <w:spacing w:after="0" w:line="240" w:lineRule="auto"/>
              <w:contextualSpacing/>
              <w:rPr>
                <w:rFonts w:ascii="Times New Roman" w:hAnsi="Times New Roman" w:eastAsia="Times New Roman" w:cs="Times New Roman"/>
                <w:b/>
                <w:sz w:val="24"/>
                <w:lang w:eastAsia="pt-BR"/>
              </w:rPr>
            </w:pPr>
            <w:r>
              <w:rPr>
                <w:rFonts w:ascii="Times New Roman" w:hAnsi="Times New Roman" w:eastAsia="Times New Roman" w:cs="Times New Roman"/>
                <w:b/>
                <w:sz w:val="24"/>
                <w:lang w:eastAsia="pt-BR"/>
              </w:rPr>
              <w:t>PESSOAL</w:t>
            </w:r>
          </w:p>
        </w:tc>
      </w:tr>
      <w:tr w14:paraId="724BC3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dxa"/>
            <w:shd w:val="clear" w:color="auto" w:fill="DBDBDB"/>
            <w:vAlign w:val="center"/>
          </w:tcPr>
          <w:p w14:paraId="4FF3E9DA">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Item</w:t>
            </w:r>
          </w:p>
        </w:tc>
        <w:tc>
          <w:tcPr>
            <w:tcW w:w="2895" w:type="dxa"/>
            <w:shd w:val="clear" w:color="auto" w:fill="DBDBDB"/>
            <w:vAlign w:val="center"/>
          </w:tcPr>
          <w:p w14:paraId="5B5F31C0">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Descrição da NC</w:t>
            </w:r>
          </w:p>
        </w:tc>
        <w:tc>
          <w:tcPr>
            <w:tcW w:w="2491" w:type="dxa"/>
            <w:gridSpan w:val="2"/>
            <w:shd w:val="clear" w:color="auto" w:fill="DBDBDB"/>
            <w:vAlign w:val="center"/>
          </w:tcPr>
          <w:p w14:paraId="6E047F9E">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Medida corretiva</w:t>
            </w:r>
          </w:p>
        </w:tc>
        <w:tc>
          <w:tcPr>
            <w:tcW w:w="1418" w:type="dxa"/>
            <w:shd w:val="clear" w:color="auto" w:fill="DBDBDB"/>
            <w:vAlign w:val="center"/>
          </w:tcPr>
          <w:p w14:paraId="3DA0CDAE">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Prazo</w:t>
            </w:r>
          </w:p>
          <w:p w14:paraId="5CFF5AA9">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(mês/ano)</w:t>
            </w:r>
          </w:p>
        </w:tc>
        <w:tc>
          <w:tcPr>
            <w:tcW w:w="1559" w:type="dxa"/>
            <w:shd w:val="clear" w:color="auto" w:fill="DBDBDB"/>
            <w:vAlign w:val="center"/>
          </w:tcPr>
          <w:p w14:paraId="4B45E60D">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Verificação</w:t>
            </w:r>
          </w:p>
          <w:p w14:paraId="539766B3">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posterior</w:t>
            </w:r>
          </w:p>
        </w:tc>
      </w:tr>
      <w:tr w14:paraId="48D950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dxa"/>
          </w:tcPr>
          <w:p w14:paraId="5F85FA39">
            <w:pPr>
              <w:spacing w:after="200" w:line="276" w:lineRule="auto"/>
              <w:contextualSpacing/>
              <w:rPr>
                <w:rFonts w:ascii="Times New Roman" w:hAnsi="Times New Roman" w:eastAsia="Times New Roman" w:cs="Times New Roman"/>
                <w:b/>
                <w:sz w:val="24"/>
                <w:lang w:eastAsia="pt-BR"/>
              </w:rPr>
            </w:pPr>
          </w:p>
        </w:tc>
        <w:tc>
          <w:tcPr>
            <w:tcW w:w="2895" w:type="dxa"/>
          </w:tcPr>
          <w:p w14:paraId="31DD4156">
            <w:pPr>
              <w:spacing w:after="200" w:line="276" w:lineRule="auto"/>
              <w:contextualSpacing/>
              <w:rPr>
                <w:rFonts w:ascii="Times New Roman" w:hAnsi="Times New Roman" w:eastAsia="Times New Roman" w:cs="Times New Roman"/>
                <w:b/>
                <w:sz w:val="24"/>
                <w:lang w:eastAsia="pt-BR"/>
              </w:rPr>
            </w:pPr>
          </w:p>
        </w:tc>
        <w:tc>
          <w:tcPr>
            <w:tcW w:w="2491" w:type="dxa"/>
            <w:gridSpan w:val="2"/>
          </w:tcPr>
          <w:p w14:paraId="102057E9">
            <w:pPr>
              <w:spacing w:after="200" w:line="276" w:lineRule="auto"/>
              <w:contextualSpacing/>
              <w:rPr>
                <w:rFonts w:ascii="Times New Roman" w:hAnsi="Times New Roman" w:eastAsia="Times New Roman" w:cs="Times New Roman"/>
                <w:b/>
                <w:sz w:val="24"/>
                <w:lang w:eastAsia="pt-BR"/>
              </w:rPr>
            </w:pPr>
          </w:p>
        </w:tc>
        <w:tc>
          <w:tcPr>
            <w:tcW w:w="1418" w:type="dxa"/>
          </w:tcPr>
          <w:p w14:paraId="43D94D0D">
            <w:pPr>
              <w:spacing w:after="200" w:line="276" w:lineRule="auto"/>
              <w:contextualSpacing/>
              <w:rPr>
                <w:rFonts w:ascii="Times New Roman" w:hAnsi="Times New Roman" w:eastAsia="Times New Roman" w:cs="Times New Roman"/>
                <w:b/>
                <w:sz w:val="24"/>
                <w:lang w:eastAsia="pt-BR"/>
              </w:rPr>
            </w:pPr>
          </w:p>
        </w:tc>
        <w:tc>
          <w:tcPr>
            <w:tcW w:w="1559" w:type="dxa"/>
          </w:tcPr>
          <w:p w14:paraId="026DC989">
            <w:pPr>
              <w:spacing w:after="200" w:line="276" w:lineRule="auto"/>
              <w:contextualSpacing/>
              <w:rPr>
                <w:rFonts w:ascii="Times New Roman" w:hAnsi="Times New Roman" w:eastAsia="Times New Roman" w:cs="Times New Roman"/>
                <w:b/>
                <w:sz w:val="24"/>
                <w:lang w:eastAsia="pt-BR"/>
              </w:rPr>
            </w:pPr>
          </w:p>
        </w:tc>
      </w:tr>
      <w:tr w14:paraId="4209E5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dxa"/>
          </w:tcPr>
          <w:p w14:paraId="53E3E725">
            <w:pPr>
              <w:spacing w:after="200" w:line="276" w:lineRule="auto"/>
              <w:contextualSpacing/>
              <w:rPr>
                <w:rFonts w:ascii="Times New Roman" w:hAnsi="Times New Roman" w:eastAsia="Times New Roman" w:cs="Times New Roman"/>
                <w:b/>
                <w:sz w:val="24"/>
                <w:lang w:eastAsia="pt-BR"/>
              </w:rPr>
            </w:pPr>
          </w:p>
        </w:tc>
        <w:tc>
          <w:tcPr>
            <w:tcW w:w="2895" w:type="dxa"/>
          </w:tcPr>
          <w:p w14:paraId="69274929">
            <w:pPr>
              <w:spacing w:after="200" w:line="276" w:lineRule="auto"/>
              <w:contextualSpacing/>
              <w:rPr>
                <w:rFonts w:ascii="Times New Roman" w:hAnsi="Times New Roman" w:eastAsia="Times New Roman" w:cs="Times New Roman"/>
                <w:b/>
                <w:sz w:val="24"/>
                <w:lang w:eastAsia="pt-BR"/>
              </w:rPr>
            </w:pPr>
          </w:p>
        </w:tc>
        <w:tc>
          <w:tcPr>
            <w:tcW w:w="2491" w:type="dxa"/>
            <w:gridSpan w:val="2"/>
          </w:tcPr>
          <w:p w14:paraId="232E981E">
            <w:pPr>
              <w:spacing w:after="200" w:line="276" w:lineRule="auto"/>
              <w:contextualSpacing/>
              <w:rPr>
                <w:rFonts w:ascii="Times New Roman" w:hAnsi="Times New Roman" w:eastAsia="Times New Roman" w:cs="Times New Roman"/>
                <w:b/>
                <w:sz w:val="24"/>
                <w:lang w:eastAsia="pt-BR"/>
              </w:rPr>
            </w:pPr>
          </w:p>
        </w:tc>
        <w:tc>
          <w:tcPr>
            <w:tcW w:w="1418" w:type="dxa"/>
          </w:tcPr>
          <w:p w14:paraId="4D8E71CB">
            <w:pPr>
              <w:spacing w:after="200" w:line="276" w:lineRule="auto"/>
              <w:contextualSpacing/>
              <w:rPr>
                <w:rFonts w:ascii="Times New Roman" w:hAnsi="Times New Roman" w:eastAsia="Times New Roman" w:cs="Times New Roman"/>
                <w:b/>
                <w:sz w:val="24"/>
                <w:lang w:eastAsia="pt-BR"/>
              </w:rPr>
            </w:pPr>
          </w:p>
        </w:tc>
        <w:tc>
          <w:tcPr>
            <w:tcW w:w="1559" w:type="dxa"/>
          </w:tcPr>
          <w:p w14:paraId="6CB049BE">
            <w:pPr>
              <w:spacing w:after="200" w:line="276" w:lineRule="auto"/>
              <w:contextualSpacing/>
              <w:rPr>
                <w:rFonts w:ascii="Times New Roman" w:hAnsi="Times New Roman" w:eastAsia="Times New Roman" w:cs="Times New Roman"/>
                <w:b/>
                <w:sz w:val="24"/>
                <w:lang w:eastAsia="pt-BR"/>
              </w:rPr>
            </w:pPr>
          </w:p>
        </w:tc>
      </w:tr>
      <w:tr w14:paraId="65A988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dxa"/>
          </w:tcPr>
          <w:p w14:paraId="10B3538D">
            <w:pPr>
              <w:spacing w:after="200" w:line="276" w:lineRule="auto"/>
              <w:contextualSpacing/>
              <w:rPr>
                <w:rFonts w:ascii="Times New Roman" w:hAnsi="Times New Roman" w:eastAsia="Times New Roman" w:cs="Times New Roman"/>
                <w:b/>
                <w:sz w:val="24"/>
                <w:lang w:eastAsia="pt-BR"/>
              </w:rPr>
            </w:pPr>
          </w:p>
        </w:tc>
        <w:tc>
          <w:tcPr>
            <w:tcW w:w="2895" w:type="dxa"/>
          </w:tcPr>
          <w:p w14:paraId="4A99109A">
            <w:pPr>
              <w:spacing w:after="200" w:line="276" w:lineRule="auto"/>
              <w:contextualSpacing/>
              <w:rPr>
                <w:rFonts w:ascii="Times New Roman" w:hAnsi="Times New Roman" w:eastAsia="Times New Roman" w:cs="Times New Roman"/>
                <w:b/>
                <w:sz w:val="24"/>
                <w:lang w:eastAsia="pt-BR"/>
              </w:rPr>
            </w:pPr>
          </w:p>
        </w:tc>
        <w:tc>
          <w:tcPr>
            <w:tcW w:w="2491" w:type="dxa"/>
            <w:gridSpan w:val="2"/>
          </w:tcPr>
          <w:p w14:paraId="6D1ECF9D">
            <w:pPr>
              <w:spacing w:after="200" w:line="276" w:lineRule="auto"/>
              <w:contextualSpacing/>
              <w:rPr>
                <w:rFonts w:ascii="Times New Roman" w:hAnsi="Times New Roman" w:eastAsia="Times New Roman" w:cs="Times New Roman"/>
                <w:b/>
                <w:sz w:val="24"/>
                <w:lang w:eastAsia="pt-BR"/>
              </w:rPr>
            </w:pPr>
          </w:p>
        </w:tc>
        <w:tc>
          <w:tcPr>
            <w:tcW w:w="1418" w:type="dxa"/>
          </w:tcPr>
          <w:p w14:paraId="520FBAE9">
            <w:pPr>
              <w:spacing w:after="200" w:line="276" w:lineRule="auto"/>
              <w:contextualSpacing/>
              <w:rPr>
                <w:rFonts w:ascii="Times New Roman" w:hAnsi="Times New Roman" w:eastAsia="Times New Roman" w:cs="Times New Roman"/>
                <w:b/>
                <w:sz w:val="24"/>
                <w:lang w:eastAsia="pt-BR"/>
              </w:rPr>
            </w:pPr>
          </w:p>
        </w:tc>
        <w:tc>
          <w:tcPr>
            <w:tcW w:w="1559" w:type="dxa"/>
          </w:tcPr>
          <w:p w14:paraId="408266AB">
            <w:pPr>
              <w:spacing w:after="200" w:line="276" w:lineRule="auto"/>
              <w:contextualSpacing/>
              <w:rPr>
                <w:rFonts w:ascii="Times New Roman" w:hAnsi="Times New Roman" w:eastAsia="Times New Roman" w:cs="Times New Roman"/>
                <w:b/>
                <w:sz w:val="24"/>
                <w:lang w:eastAsia="pt-BR"/>
              </w:rPr>
            </w:pPr>
          </w:p>
        </w:tc>
      </w:tr>
      <w:tr w14:paraId="4CE177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15" w:type="dxa"/>
            <w:gridSpan w:val="6"/>
            <w:shd w:val="clear" w:color="auto" w:fill="F2F2F2"/>
          </w:tcPr>
          <w:p w14:paraId="33F1589E">
            <w:pPr>
              <w:numPr>
                <w:ilvl w:val="0"/>
                <w:numId w:val="48"/>
              </w:numPr>
              <w:spacing w:after="0" w:line="240" w:lineRule="auto"/>
              <w:contextualSpacing/>
              <w:rPr>
                <w:rFonts w:ascii="Times New Roman" w:hAnsi="Times New Roman" w:eastAsia="Times New Roman" w:cs="Times New Roman"/>
                <w:b/>
                <w:sz w:val="24"/>
                <w:lang w:eastAsia="pt-BR"/>
              </w:rPr>
            </w:pPr>
            <w:r>
              <w:rPr>
                <w:rFonts w:ascii="Times New Roman" w:hAnsi="Times New Roman" w:eastAsia="Times New Roman" w:cs="Times New Roman"/>
                <w:b/>
                <w:sz w:val="24"/>
                <w:lang w:eastAsia="pt-BR"/>
              </w:rPr>
              <w:t>PRODUTOS/FLUXOGRAMA OPERACIONAL</w:t>
            </w:r>
          </w:p>
        </w:tc>
      </w:tr>
      <w:tr w14:paraId="7996AF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dxa"/>
            <w:shd w:val="clear" w:color="auto" w:fill="DBDBDB"/>
            <w:vAlign w:val="center"/>
          </w:tcPr>
          <w:p w14:paraId="00BE85A4">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Item</w:t>
            </w:r>
          </w:p>
        </w:tc>
        <w:tc>
          <w:tcPr>
            <w:tcW w:w="2895" w:type="dxa"/>
            <w:shd w:val="clear" w:color="auto" w:fill="DBDBDB"/>
            <w:vAlign w:val="center"/>
          </w:tcPr>
          <w:p w14:paraId="28198998">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Descrição da NC</w:t>
            </w:r>
          </w:p>
        </w:tc>
        <w:tc>
          <w:tcPr>
            <w:tcW w:w="2491" w:type="dxa"/>
            <w:gridSpan w:val="2"/>
            <w:shd w:val="clear" w:color="auto" w:fill="DBDBDB"/>
            <w:vAlign w:val="center"/>
          </w:tcPr>
          <w:p w14:paraId="76C05BB7">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Medida corretiva</w:t>
            </w:r>
          </w:p>
        </w:tc>
        <w:tc>
          <w:tcPr>
            <w:tcW w:w="1418" w:type="dxa"/>
            <w:shd w:val="clear" w:color="auto" w:fill="DBDBDB"/>
            <w:vAlign w:val="center"/>
          </w:tcPr>
          <w:p w14:paraId="4C8B7C78">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Prazo</w:t>
            </w:r>
          </w:p>
          <w:p w14:paraId="1E32E8EE">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(mês/ano)</w:t>
            </w:r>
          </w:p>
        </w:tc>
        <w:tc>
          <w:tcPr>
            <w:tcW w:w="1559" w:type="dxa"/>
            <w:shd w:val="clear" w:color="auto" w:fill="DBDBDB"/>
            <w:vAlign w:val="center"/>
          </w:tcPr>
          <w:p w14:paraId="221EA411">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Verificação</w:t>
            </w:r>
          </w:p>
          <w:p w14:paraId="0C88DD19">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posterior</w:t>
            </w:r>
          </w:p>
        </w:tc>
      </w:tr>
      <w:tr w14:paraId="255206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dxa"/>
          </w:tcPr>
          <w:p w14:paraId="24C62438">
            <w:pPr>
              <w:spacing w:after="200" w:line="276" w:lineRule="auto"/>
              <w:contextualSpacing/>
              <w:rPr>
                <w:rFonts w:ascii="Times New Roman" w:hAnsi="Times New Roman" w:eastAsia="Times New Roman" w:cs="Times New Roman"/>
                <w:b/>
                <w:sz w:val="24"/>
                <w:lang w:eastAsia="pt-BR"/>
              </w:rPr>
            </w:pPr>
          </w:p>
        </w:tc>
        <w:tc>
          <w:tcPr>
            <w:tcW w:w="2895" w:type="dxa"/>
          </w:tcPr>
          <w:p w14:paraId="60684F7C">
            <w:pPr>
              <w:spacing w:after="200" w:line="276" w:lineRule="auto"/>
              <w:contextualSpacing/>
              <w:rPr>
                <w:rFonts w:ascii="Times New Roman" w:hAnsi="Times New Roman" w:eastAsia="Times New Roman" w:cs="Times New Roman"/>
                <w:b/>
                <w:sz w:val="24"/>
                <w:lang w:eastAsia="pt-BR"/>
              </w:rPr>
            </w:pPr>
          </w:p>
        </w:tc>
        <w:tc>
          <w:tcPr>
            <w:tcW w:w="2491" w:type="dxa"/>
            <w:gridSpan w:val="2"/>
          </w:tcPr>
          <w:p w14:paraId="1CBE2B67">
            <w:pPr>
              <w:spacing w:after="200" w:line="276" w:lineRule="auto"/>
              <w:contextualSpacing/>
              <w:rPr>
                <w:rFonts w:ascii="Times New Roman" w:hAnsi="Times New Roman" w:eastAsia="Times New Roman" w:cs="Times New Roman"/>
                <w:b/>
                <w:sz w:val="24"/>
                <w:lang w:eastAsia="pt-BR"/>
              </w:rPr>
            </w:pPr>
          </w:p>
        </w:tc>
        <w:tc>
          <w:tcPr>
            <w:tcW w:w="1418" w:type="dxa"/>
          </w:tcPr>
          <w:p w14:paraId="4693E2B6">
            <w:pPr>
              <w:spacing w:after="200" w:line="276" w:lineRule="auto"/>
              <w:contextualSpacing/>
              <w:rPr>
                <w:rFonts w:ascii="Times New Roman" w:hAnsi="Times New Roman" w:eastAsia="Times New Roman" w:cs="Times New Roman"/>
                <w:b/>
                <w:sz w:val="24"/>
                <w:lang w:eastAsia="pt-BR"/>
              </w:rPr>
            </w:pPr>
          </w:p>
        </w:tc>
        <w:tc>
          <w:tcPr>
            <w:tcW w:w="1559" w:type="dxa"/>
          </w:tcPr>
          <w:p w14:paraId="326D4738">
            <w:pPr>
              <w:spacing w:after="200" w:line="276" w:lineRule="auto"/>
              <w:contextualSpacing/>
              <w:rPr>
                <w:rFonts w:ascii="Times New Roman" w:hAnsi="Times New Roman" w:eastAsia="Times New Roman" w:cs="Times New Roman"/>
                <w:b/>
                <w:sz w:val="24"/>
                <w:lang w:eastAsia="pt-BR"/>
              </w:rPr>
            </w:pPr>
          </w:p>
        </w:tc>
      </w:tr>
      <w:tr w14:paraId="4F1F19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dxa"/>
          </w:tcPr>
          <w:p w14:paraId="56DB25E2">
            <w:pPr>
              <w:spacing w:after="200" w:line="276" w:lineRule="auto"/>
              <w:contextualSpacing/>
              <w:rPr>
                <w:rFonts w:ascii="Times New Roman" w:hAnsi="Times New Roman" w:eastAsia="Times New Roman" w:cs="Times New Roman"/>
                <w:b/>
                <w:sz w:val="24"/>
                <w:lang w:eastAsia="pt-BR"/>
              </w:rPr>
            </w:pPr>
          </w:p>
        </w:tc>
        <w:tc>
          <w:tcPr>
            <w:tcW w:w="2895" w:type="dxa"/>
          </w:tcPr>
          <w:p w14:paraId="30493947">
            <w:pPr>
              <w:spacing w:after="200" w:line="276" w:lineRule="auto"/>
              <w:contextualSpacing/>
              <w:rPr>
                <w:rFonts w:ascii="Times New Roman" w:hAnsi="Times New Roman" w:eastAsia="Times New Roman" w:cs="Times New Roman"/>
                <w:b/>
                <w:sz w:val="24"/>
                <w:lang w:eastAsia="pt-BR"/>
              </w:rPr>
            </w:pPr>
          </w:p>
        </w:tc>
        <w:tc>
          <w:tcPr>
            <w:tcW w:w="2491" w:type="dxa"/>
            <w:gridSpan w:val="2"/>
          </w:tcPr>
          <w:p w14:paraId="04271B09">
            <w:pPr>
              <w:spacing w:after="200" w:line="276" w:lineRule="auto"/>
              <w:contextualSpacing/>
              <w:rPr>
                <w:rFonts w:ascii="Times New Roman" w:hAnsi="Times New Roman" w:eastAsia="Times New Roman" w:cs="Times New Roman"/>
                <w:b/>
                <w:sz w:val="24"/>
                <w:lang w:eastAsia="pt-BR"/>
              </w:rPr>
            </w:pPr>
          </w:p>
        </w:tc>
        <w:tc>
          <w:tcPr>
            <w:tcW w:w="1418" w:type="dxa"/>
          </w:tcPr>
          <w:p w14:paraId="6B44CB42">
            <w:pPr>
              <w:spacing w:after="200" w:line="276" w:lineRule="auto"/>
              <w:contextualSpacing/>
              <w:rPr>
                <w:rFonts w:ascii="Times New Roman" w:hAnsi="Times New Roman" w:eastAsia="Times New Roman" w:cs="Times New Roman"/>
                <w:b/>
                <w:sz w:val="24"/>
                <w:lang w:eastAsia="pt-BR"/>
              </w:rPr>
            </w:pPr>
          </w:p>
        </w:tc>
        <w:tc>
          <w:tcPr>
            <w:tcW w:w="1559" w:type="dxa"/>
          </w:tcPr>
          <w:p w14:paraId="49369C83">
            <w:pPr>
              <w:spacing w:after="200" w:line="276" w:lineRule="auto"/>
              <w:contextualSpacing/>
              <w:rPr>
                <w:rFonts w:ascii="Times New Roman" w:hAnsi="Times New Roman" w:eastAsia="Times New Roman" w:cs="Times New Roman"/>
                <w:b/>
                <w:sz w:val="24"/>
                <w:lang w:eastAsia="pt-BR"/>
              </w:rPr>
            </w:pPr>
          </w:p>
        </w:tc>
      </w:tr>
      <w:tr w14:paraId="0DC974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dxa"/>
          </w:tcPr>
          <w:p w14:paraId="77109176">
            <w:pPr>
              <w:spacing w:after="200" w:line="276" w:lineRule="auto"/>
              <w:contextualSpacing/>
              <w:rPr>
                <w:rFonts w:ascii="Times New Roman" w:hAnsi="Times New Roman" w:eastAsia="Times New Roman" w:cs="Times New Roman"/>
                <w:b/>
                <w:sz w:val="24"/>
                <w:lang w:eastAsia="pt-BR"/>
              </w:rPr>
            </w:pPr>
          </w:p>
        </w:tc>
        <w:tc>
          <w:tcPr>
            <w:tcW w:w="2895" w:type="dxa"/>
          </w:tcPr>
          <w:p w14:paraId="51A94D3C">
            <w:pPr>
              <w:spacing w:after="200" w:line="276" w:lineRule="auto"/>
              <w:contextualSpacing/>
              <w:rPr>
                <w:rFonts w:ascii="Times New Roman" w:hAnsi="Times New Roman" w:eastAsia="Times New Roman" w:cs="Times New Roman"/>
                <w:b/>
                <w:sz w:val="24"/>
                <w:lang w:eastAsia="pt-BR"/>
              </w:rPr>
            </w:pPr>
          </w:p>
        </w:tc>
        <w:tc>
          <w:tcPr>
            <w:tcW w:w="2491" w:type="dxa"/>
            <w:gridSpan w:val="2"/>
          </w:tcPr>
          <w:p w14:paraId="6704C9E4">
            <w:pPr>
              <w:spacing w:after="200" w:line="276" w:lineRule="auto"/>
              <w:contextualSpacing/>
              <w:rPr>
                <w:rFonts w:ascii="Times New Roman" w:hAnsi="Times New Roman" w:eastAsia="Times New Roman" w:cs="Times New Roman"/>
                <w:b/>
                <w:sz w:val="24"/>
                <w:lang w:eastAsia="pt-BR"/>
              </w:rPr>
            </w:pPr>
          </w:p>
        </w:tc>
        <w:tc>
          <w:tcPr>
            <w:tcW w:w="1418" w:type="dxa"/>
          </w:tcPr>
          <w:p w14:paraId="3DC21A87">
            <w:pPr>
              <w:spacing w:after="200" w:line="276" w:lineRule="auto"/>
              <w:contextualSpacing/>
              <w:rPr>
                <w:rFonts w:ascii="Times New Roman" w:hAnsi="Times New Roman" w:eastAsia="Times New Roman" w:cs="Times New Roman"/>
                <w:b/>
                <w:sz w:val="24"/>
                <w:lang w:eastAsia="pt-BR"/>
              </w:rPr>
            </w:pPr>
          </w:p>
        </w:tc>
        <w:tc>
          <w:tcPr>
            <w:tcW w:w="1559" w:type="dxa"/>
          </w:tcPr>
          <w:p w14:paraId="5A8079B1">
            <w:pPr>
              <w:spacing w:after="200" w:line="276" w:lineRule="auto"/>
              <w:contextualSpacing/>
              <w:rPr>
                <w:rFonts w:ascii="Times New Roman" w:hAnsi="Times New Roman" w:eastAsia="Times New Roman" w:cs="Times New Roman"/>
                <w:b/>
                <w:sz w:val="24"/>
                <w:lang w:eastAsia="pt-BR"/>
              </w:rPr>
            </w:pPr>
          </w:p>
        </w:tc>
      </w:tr>
      <w:tr w14:paraId="03DF4A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15" w:type="dxa"/>
            <w:gridSpan w:val="6"/>
            <w:shd w:val="clear" w:color="auto" w:fill="F2F2F2"/>
          </w:tcPr>
          <w:p w14:paraId="04888191">
            <w:pPr>
              <w:numPr>
                <w:ilvl w:val="0"/>
                <w:numId w:val="48"/>
              </w:numPr>
              <w:spacing w:after="0" w:line="240" w:lineRule="auto"/>
              <w:contextualSpacing/>
              <w:rPr>
                <w:rFonts w:ascii="Times New Roman" w:hAnsi="Times New Roman" w:eastAsia="Times New Roman" w:cs="Times New Roman"/>
                <w:b/>
                <w:sz w:val="24"/>
                <w:lang w:eastAsia="pt-BR"/>
              </w:rPr>
            </w:pPr>
            <w:r>
              <w:rPr>
                <w:rFonts w:ascii="Times New Roman" w:hAnsi="Times New Roman" w:eastAsia="Times New Roman" w:cs="Times New Roman"/>
                <w:b/>
                <w:sz w:val="24"/>
                <w:lang w:eastAsia="pt-BR"/>
              </w:rPr>
              <w:t>EXPEDIÇÃO E TRANSPORTE</w:t>
            </w:r>
          </w:p>
        </w:tc>
      </w:tr>
      <w:tr w14:paraId="00B97A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dxa"/>
            <w:shd w:val="clear" w:color="auto" w:fill="DBDBDB"/>
            <w:vAlign w:val="center"/>
          </w:tcPr>
          <w:p w14:paraId="28334A44">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Item</w:t>
            </w:r>
          </w:p>
        </w:tc>
        <w:tc>
          <w:tcPr>
            <w:tcW w:w="2895" w:type="dxa"/>
            <w:shd w:val="clear" w:color="auto" w:fill="DBDBDB"/>
            <w:vAlign w:val="center"/>
          </w:tcPr>
          <w:p w14:paraId="52B4CCB2">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Descrição da NC</w:t>
            </w:r>
          </w:p>
        </w:tc>
        <w:tc>
          <w:tcPr>
            <w:tcW w:w="2491" w:type="dxa"/>
            <w:gridSpan w:val="2"/>
            <w:shd w:val="clear" w:color="auto" w:fill="DBDBDB"/>
            <w:vAlign w:val="center"/>
          </w:tcPr>
          <w:p w14:paraId="7D1DB921">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Medida corretiva</w:t>
            </w:r>
          </w:p>
        </w:tc>
        <w:tc>
          <w:tcPr>
            <w:tcW w:w="1418" w:type="dxa"/>
            <w:shd w:val="clear" w:color="auto" w:fill="DBDBDB"/>
            <w:vAlign w:val="center"/>
          </w:tcPr>
          <w:p w14:paraId="7854197A">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Prazo</w:t>
            </w:r>
          </w:p>
          <w:p w14:paraId="4D624C24">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(mês/ano)</w:t>
            </w:r>
          </w:p>
        </w:tc>
        <w:tc>
          <w:tcPr>
            <w:tcW w:w="1559" w:type="dxa"/>
            <w:shd w:val="clear" w:color="auto" w:fill="DBDBDB"/>
            <w:vAlign w:val="center"/>
          </w:tcPr>
          <w:p w14:paraId="4F0FCD6E">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Verificação</w:t>
            </w:r>
          </w:p>
          <w:p w14:paraId="2C48D253">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posterior</w:t>
            </w:r>
          </w:p>
        </w:tc>
      </w:tr>
      <w:tr w14:paraId="6FB715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dxa"/>
          </w:tcPr>
          <w:p w14:paraId="668CB5B1">
            <w:pPr>
              <w:spacing w:after="200" w:line="276" w:lineRule="auto"/>
              <w:contextualSpacing/>
              <w:rPr>
                <w:rFonts w:ascii="Times New Roman" w:hAnsi="Times New Roman" w:eastAsia="Times New Roman" w:cs="Times New Roman"/>
                <w:b/>
                <w:sz w:val="24"/>
                <w:lang w:eastAsia="pt-BR"/>
              </w:rPr>
            </w:pPr>
          </w:p>
        </w:tc>
        <w:tc>
          <w:tcPr>
            <w:tcW w:w="2895" w:type="dxa"/>
          </w:tcPr>
          <w:p w14:paraId="3F232723">
            <w:pPr>
              <w:spacing w:after="200" w:line="276" w:lineRule="auto"/>
              <w:contextualSpacing/>
              <w:rPr>
                <w:rFonts w:ascii="Times New Roman" w:hAnsi="Times New Roman" w:eastAsia="Times New Roman" w:cs="Times New Roman"/>
                <w:b/>
                <w:sz w:val="24"/>
                <w:lang w:eastAsia="pt-BR"/>
              </w:rPr>
            </w:pPr>
          </w:p>
        </w:tc>
        <w:tc>
          <w:tcPr>
            <w:tcW w:w="2491" w:type="dxa"/>
            <w:gridSpan w:val="2"/>
          </w:tcPr>
          <w:p w14:paraId="42A134DE">
            <w:pPr>
              <w:spacing w:after="200" w:line="276" w:lineRule="auto"/>
              <w:contextualSpacing/>
              <w:rPr>
                <w:rFonts w:ascii="Times New Roman" w:hAnsi="Times New Roman" w:eastAsia="Times New Roman" w:cs="Times New Roman"/>
                <w:b/>
                <w:sz w:val="24"/>
                <w:lang w:eastAsia="pt-BR"/>
              </w:rPr>
            </w:pPr>
          </w:p>
        </w:tc>
        <w:tc>
          <w:tcPr>
            <w:tcW w:w="1418" w:type="dxa"/>
          </w:tcPr>
          <w:p w14:paraId="3D76099B">
            <w:pPr>
              <w:spacing w:after="200" w:line="276" w:lineRule="auto"/>
              <w:contextualSpacing/>
              <w:rPr>
                <w:rFonts w:ascii="Times New Roman" w:hAnsi="Times New Roman" w:eastAsia="Times New Roman" w:cs="Times New Roman"/>
                <w:b/>
                <w:sz w:val="24"/>
                <w:lang w:eastAsia="pt-BR"/>
              </w:rPr>
            </w:pPr>
          </w:p>
        </w:tc>
        <w:tc>
          <w:tcPr>
            <w:tcW w:w="1559" w:type="dxa"/>
          </w:tcPr>
          <w:p w14:paraId="745B5ACB">
            <w:pPr>
              <w:spacing w:after="200" w:line="276" w:lineRule="auto"/>
              <w:contextualSpacing/>
              <w:rPr>
                <w:rFonts w:ascii="Times New Roman" w:hAnsi="Times New Roman" w:eastAsia="Times New Roman" w:cs="Times New Roman"/>
                <w:b/>
                <w:sz w:val="24"/>
                <w:lang w:eastAsia="pt-BR"/>
              </w:rPr>
            </w:pPr>
          </w:p>
        </w:tc>
      </w:tr>
      <w:tr w14:paraId="38EAEB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dxa"/>
          </w:tcPr>
          <w:p w14:paraId="5DC5B34E">
            <w:pPr>
              <w:spacing w:after="200" w:line="276" w:lineRule="auto"/>
              <w:contextualSpacing/>
              <w:rPr>
                <w:rFonts w:ascii="Times New Roman" w:hAnsi="Times New Roman" w:eastAsia="Times New Roman" w:cs="Times New Roman"/>
                <w:b/>
                <w:sz w:val="24"/>
                <w:lang w:eastAsia="pt-BR"/>
              </w:rPr>
            </w:pPr>
          </w:p>
        </w:tc>
        <w:tc>
          <w:tcPr>
            <w:tcW w:w="2895" w:type="dxa"/>
          </w:tcPr>
          <w:p w14:paraId="047C8DE2">
            <w:pPr>
              <w:spacing w:after="200" w:line="276" w:lineRule="auto"/>
              <w:contextualSpacing/>
              <w:rPr>
                <w:rFonts w:ascii="Times New Roman" w:hAnsi="Times New Roman" w:eastAsia="Times New Roman" w:cs="Times New Roman"/>
                <w:b/>
                <w:sz w:val="24"/>
                <w:lang w:eastAsia="pt-BR"/>
              </w:rPr>
            </w:pPr>
          </w:p>
        </w:tc>
        <w:tc>
          <w:tcPr>
            <w:tcW w:w="2491" w:type="dxa"/>
            <w:gridSpan w:val="2"/>
          </w:tcPr>
          <w:p w14:paraId="395BC2B6">
            <w:pPr>
              <w:spacing w:after="200" w:line="276" w:lineRule="auto"/>
              <w:contextualSpacing/>
              <w:rPr>
                <w:rFonts w:ascii="Times New Roman" w:hAnsi="Times New Roman" w:eastAsia="Times New Roman" w:cs="Times New Roman"/>
                <w:b/>
                <w:sz w:val="24"/>
                <w:lang w:eastAsia="pt-BR"/>
              </w:rPr>
            </w:pPr>
          </w:p>
        </w:tc>
        <w:tc>
          <w:tcPr>
            <w:tcW w:w="1418" w:type="dxa"/>
          </w:tcPr>
          <w:p w14:paraId="10498F05">
            <w:pPr>
              <w:spacing w:after="200" w:line="276" w:lineRule="auto"/>
              <w:contextualSpacing/>
              <w:rPr>
                <w:rFonts w:ascii="Times New Roman" w:hAnsi="Times New Roman" w:eastAsia="Times New Roman" w:cs="Times New Roman"/>
                <w:b/>
                <w:sz w:val="24"/>
                <w:lang w:eastAsia="pt-BR"/>
              </w:rPr>
            </w:pPr>
          </w:p>
        </w:tc>
        <w:tc>
          <w:tcPr>
            <w:tcW w:w="1559" w:type="dxa"/>
          </w:tcPr>
          <w:p w14:paraId="7100708E">
            <w:pPr>
              <w:spacing w:after="200" w:line="276" w:lineRule="auto"/>
              <w:contextualSpacing/>
              <w:rPr>
                <w:rFonts w:ascii="Times New Roman" w:hAnsi="Times New Roman" w:eastAsia="Times New Roman" w:cs="Times New Roman"/>
                <w:b/>
                <w:sz w:val="24"/>
                <w:lang w:eastAsia="pt-BR"/>
              </w:rPr>
            </w:pPr>
          </w:p>
        </w:tc>
      </w:tr>
      <w:tr w14:paraId="491CCD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dxa"/>
          </w:tcPr>
          <w:p w14:paraId="274DE7DC">
            <w:pPr>
              <w:spacing w:after="200" w:line="276" w:lineRule="auto"/>
              <w:contextualSpacing/>
              <w:rPr>
                <w:rFonts w:ascii="Times New Roman" w:hAnsi="Times New Roman" w:eastAsia="Times New Roman" w:cs="Times New Roman"/>
                <w:b/>
                <w:sz w:val="24"/>
                <w:lang w:eastAsia="pt-BR"/>
              </w:rPr>
            </w:pPr>
          </w:p>
        </w:tc>
        <w:tc>
          <w:tcPr>
            <w:tcW w:w="2895" w:type="dxa"/>
          </w:tcPr>
          <w:p w14:paraId="72C49EB6">
            <w:pPr>
              <w:spacing w:after="200" w:line="276" w:lineRule="auto"/>
              <w:contextualSpacing/>
              <w:rPr>
                <w:rFonts w:ascii="Times New Roman" w:hAnsi="Times New Roman" w:eastAsia="Times New Roman" w:cs="Times New Roman"/>
                <w:b/>
                <w:sz w:val="24"/>
                <w:lang w:eastAsia="pt-BR"/>
              </w:rPr>
            </w:pPr>
          </w:p>
        </w:tc>
        <w:tc>
          <w:tcPr>
            <w:tcW w:w="2491" w:type="dxa"/>
            <w:gridSpan w:val="2"/>
          </w:tcPr>
          <w:p w14:paraId="7C09AA5E">
            <w:pPr>
              <w:spacing w:after="200" w:line="276" w:lineRule="auto"/>
              <w:contextualSpacing/>
              <w:rPr>
                <w:rFonts w:ascii="Times New Roman" w:hAnsi="Times New Roman" w:eastAsia="Times New Roman" w:cs="Times New Roman"/>
                <w:b/>
                <w:sz w:val="24"/>
                <w:lang w:eastAsia="pt-BR"/>
              </w:rPr>
            </w:pPr>
          </w:p>
        </w:tc>
        <w:tc>
          <w:tcPr>
            <w:tcW w:w="1418" w:type="dxa"/>
          </w:tcPr>
          <w:p w14:paraId="19D9DAE7">
            <w:pPr>
              <w:spacing w:after="200" w:line="276" w:lineRule="auto"/>
              <w:contextualSpacing/>
              <w:rPr>
                <w:rFonts w:ascii="Times New Roman" w:hAnsi="Times New Roman" w:eastAsia="Times New Roman" w:cs="Times New Roman"/>
                <w:b/>
                <w:sz w:val="24"/>
                <w:lang w:eastAsia="pt-BR"/>
              </w:rPr>
            </w:pPr>
          </w:p>
        </w:tc>
        <w:tc>
          <w:tcPr>
            <w:tcW w:w="1559" w:type="dxa"/>
          </w:tcPr>
          <w:p w14:paraId="55AF820B">
            <w:pPr>
              <w:spacing w:after="200" w:line="276" w:lineRule="auto"/>
              <w:contextualSpacing/>
              <w:rPr>
                <w:rFonts w:ascii="Times New Roman" w:hAnsi="Times New Roman" w:eastAsia="Times New Roman" w:cs="Times New Roman"/>
                <w:b/>
                <w:sz w:val="24"/>
                <w:lang w:eastAsia="pt-BR"/>
              </w:rPr>
            </w:pPr>
          </w:p>
        </w:tc>
      </w:tr>
      <w:tr w14:paraId="6E2310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15" w:type="dxa"/>
            <w:gridSpan w:val="6"/>
            <w:shd w:val="clear" w:color="auto" w:fill="F2F2F2"/>
          </w:tcPr>
          <w:p w14:paraId="710BD624">
            <w:pPr>
              <w:numPr>
                <w:ilvl w:val="0"/>
                <w:numId w:val="48"/>
              </w:numPr>
              <w:spacing w:after="0" w:line="240" w:lineRule="auto"/>
              <w:contextualSpacing/>
              <w:rPr>
                <w:rFonts w:ascii="Times New Roman" w:hAnsi="Times New Roman" w:eastAsia="Times New Roman" w:cs="Times New Roman"/>
                <w:b/>
                <w:sz w:val="24"/>
                <w:lang w:eastAsia="pt-BR"/>
              </w:rPr>
            </w:pPr>
            <w:r>
              <w:rPr>
                <w:rFonts w:ascii="Times New Roman" w:hAnsi="Times New Roman" w:eastAsia="Times New Roman" w:cs="Times New Roman"/>
                <w:b/>
                <w:sz w:val="24"/>
                <w:lang w:eastAsia="pt-BR"/>
              </w:rPr>
              <w:t>DOCUMENTOS (incluindo rótulo)</w:t>
            </w:r>
          </w:p>
        </w:tc>
      </w:tr>
      <w:tr w14:paraId="217E90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dxa"/>
            <w:shd w:val="clear" w:color="auto" w:fill="DBDBDB"/>
            <w:vAlign w:val="center"/>
          </w:tcPr>
          <w:p w14:paraId="524D12A9">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Item</w:t>
            </w:r>
          </w:p>
        </w:tc>
        <w:tc>
          <w:tcPr>
            <w:tcW w:w="2895" w:type="dxa"/>
            <w:shd w:val="clear" w:color="auto" w:fill="DBDBDB"/>
            <w:vAlign w:val="center"/>
          </w:tcPr>
          <w:p w14:paraId="71D1D102">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Descrição da NC</w:t>
            </w:r>
          </w:p>
        </w:tc>
        <w:tc>
          <w:tcPr>
            <w:tcW w:w="2491" w:type="dxa"/>
            <w:gridSpan w:val="2"/>
            <w:shd w:val="clear" w:color="auto" w:fill="DBDBDB"/>
            <w:vAlign w:val="center"/>
          </w:tcPr>
          <w:p w14:paraId="194C1DFC">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Medida corretiva</w:t>
            </w:r>
          </w:p>
        </w:tc>
        <w:tc>
          <w:tcPr>
            <w:tcW w:w="1418" w:type="dxa"/>
            <w:shd w:val="clear" w:color="auto" w:fill="DBDBDB"/>
            <w:vAlign w:val="center"/>
          </w:tcPr>
          <w:p w14:paraId="18270186">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Prazo</w:t>
            </w:r>
          </w:p>
          <w:p w14:paraId="2B723544">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(mês/ano)</w:t>
            </w:r>
          </w:p>
        </w:tc>
        <w:tc>
          <w:tcPr>
            <w:tcW w:w="1559" w:type="dxa"/>
            <w:shd w:val="clear" w:color="auto" w:fill="DBDBDB"/>
            <w:vAlign w:val="center"/>
          </w:tcPr>
          <w:p w14:paraId="57724566">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Verificação</w:t>
            </w:r>
          </w:p>
          <w:p w14:paraId="55DD2FC6">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posterior</w:t>
            </w:r>
          </w:p>
        </w:tc>
      </w:tr>
      <w:tr w14:paraId="273AF3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dxa"/>
          </w:tcPr>
          <w:p w14:paraId="0F8C9CB1">
            <w:pPr>
              <w:spacing w:after="200" w:line="276" w:lineRule="auto"/>
              <w:contextualSpacing/>
              <w:rPr>
                <w:rFonts w:ascii="Times New Roman" w:hAnsi="Times New Roman" w:eastAsia="Times New Roman" w:cs="Times New Roman"/>
                <w:b/>
                <w:sz w:val="24"/>
                <w:lang w:eastAsia="pt-BR"/>
              </w:rPr>
            </w:pPr>
          </w:p>
        </w:tc>
        <w:tc>
          <w:tcPr>
            <w:tcW w:w="2895" w:type="dxa"/>
          </w:tcPr>
          <w:p w14:paraId="2063EBEC">
            <w:pPr>
              <w:spacing w:after="200" w:line="276" w:lineRule="auto"/>
              <w:contextualSpacing/>
              <w:rPr>
                <w:rFonts w:ascii="Times New Roman" w:hAnsi="Times New Roman" w:eastAsia="Times New Roman" w:cs="Times New Roman"/>
                <w:b/>
                <w:sz w:val="24"/>
                <w:lang w:eastAsia="pt-BR"/>
              </w:rPr>
            </w:pPr>
          </w:p>
        </w:tc>
        <w:tc>
          <w:tcPr>
            <w:tcW w:w="2491" w:type="dxa"/>
            <w:gridSpan w:val="2"/>
          </w:tcPr>
          <w:p w14:paraId="345E8A5C">
            <w:pPr>
              <w:spacing w:after="200" w:line="276" w:lineRule="auto"/>
              <w:contextualSpacing/>
              <w:rPr>
                <w:rFonts w:ascii="Times New Roman" w:hAnsi="Times New Roman" w:eastAsia="Times New Roman" w:cs="Times New Roman"/>
                <w:b/>
                <w:sz w:val="24"/>
                <w:lang w:eastAsia="pt-BR"/>
              </w:rPr>
            </w:pPr>
          </w:p>
        </w:tc>
        <w:tc>
          <w:tcPr>
            <w:tcW w:w="1418" w:type="dxa"/>
          </w:tcPr>
          <w:p w14:paraId="29EECC28">
            <w:pPr>
              <w:spacing w:after="200" w:line="276" w:lineRule="auto"/>
              <w:contextualSpacing/>
              <w:rPr>
                <w:rFonts w:ascii="Times New Roman" w:hAnsi="Times New Roman" w:eastAsia="Times New Roman" w:cs="Times New Roman"/>
                <w:b/>
                <w:sz w:val="24"/>
                <w:lang w:eastAsia="pt-BR"/>
              </w:rPr>
            </w:pPr>
          </w:p>
        </w:tc>
        <w:tc>
          <w:tcPr>
            <w:tcW w:w="1559" w:type="dxa"/>
          </w:tcPr>
          <w:p w14:paraId="491AE11D">
            <w:pPr>
              <w:spacing w:after="200" w:line="276" w:lineRule="auto"/>
              <w:contextualSpacing/>
              <w:rPr>
                <w:rFonts w:ascii="Times New Roman" w:hAnsi="Times New Roman" w:eastAsia="Times New Roman" w:cs="Times New Roman"/>
                <w:b/>
                <w:sz w:val="24"/>
                <w:lang w:eastAsia="pt-BR"/>
              </w:rPr>
            </w:pPr>
          </w:p>
        </w:tc>
      </w:tr>
      <w:tr w14:paraId="3652F0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dxa"/>
          </w:tcPr>
          <w:p w14:paraId="1B994091">
            <w:pPr>
              <w:spacing w:after="200" w:line="276" w:lineRule="auto"/>
              <w:contextualSpacing/>
              <w:rPr>
                <w:rFonts w:ascii="Times New Roman" w:hAnsi="Times New Roman" w:eastAsia="Times New Roman" w:cs="Times New Roman"/>
                <w:b/>
                <w:sz w:val="24"/>
                <w:lang w:eastAsia="pt-BR"/>
              </w:rPr>
            </w:pPr>
          </w:p>
        </w:tc>
        <w:tc>
          <w:tcPr>
            <w:tcW w:w="2895" w:type="dxa"/>
          </w:tcPr>
          <w:p w14:paraId="614EB558">
            <w:pPr>
              <w:spacing w:after="200" w:line="276" w:lineRule="auto"/>
              <w:contextualSpacing/>
              <w:rPr>
                <w:rFonts w:ascii="Times New Roman" w:hAnsi="Times New Roman" w:eastAsia="Times New Roman" w:cs="Times New Roman"/>
                <w:b/>
                <w:sz w:val="24"/>
                <w:lang w:eastAsia="pt-BR"/>
              </w:rPr>
            </w:pPr>
          </w:p>
        </w:tc>
        <w:tc>
          <w:tcPr>
            <w:tcW w:w="2491" w:type="dxa"/>
            <w:gridSpan w:val="2"/>
          </w:tcPr>
          <w:p w14:paraId="238FD36D">
            <w:pPr>
              <w:spacing w:after="200" w:line="276" w:lineRule="auto"/>
              <w:contextualSpacing/>
              <w:rPr>
                <w:rFonts w:ascii="Times New Roman" w:hAnsi="Times New Roman" w:eastAsia="Times New Roman" w:cs="Times New Roman"/>
                <w:b/>
                <w:sz w:val="24"/>
                <w:lang w:eastAsia="pt-BR"/>
              </w:rPr>
            </w:pPr>
          </w:p>
        </w:tc>
        <w:tc>
          <w:tcPr>
            <w:tcW w:w="1418" w:type="dxa"/>
          </w:tcPr>
          <w:p w14:paraId="5FAEC9FF">
            <w:pPr>
              <w:spacing w:after="200" w:line="276" w:lineRule="auto"/>
              <w:contextualSpacing/>
              <w:rPr>
                <w:rFonts w:ascii="Times New Roman" w:hAnsi="Times New Roman" w:eastAsia="Times New Roman" w:cs="Times New Roman"/>
                <w:b/>
                <w:sz w:val="24"/>
                <w:lang w:eastAsia="pt-BR"/>
              </w:rPr>
            </w:pPr>
          </w:p>
        </w:tc>
        <w:tc>
          <w:tcPr>
            <w:tcW w:w="1559" w:type="dxa"/>
          </w:tcPr>
          <w:p w14:paraId="4F882DD4">
            <w:pPr>
              <w:spacing w:after="200" w:line="276" w:lineRule="auto"/>
              <w:contextualSpacing/>
              <w:rPr>
                <w:rFonts w:ascii="Times New Roman" w:hAnsi="Times New Roman" w:eastAsia="Times New Roman" w:cs="Times New Roman"/>
                <w:b/>
                <w:sz w:val="24"/>
                <w:lang w:eastAsia="pt-BR"/>
              </w:rPr>
            </w:pPr>
          </w:p>
        </w:tc>
      </w:tr>
      <w:tr w14:paraId="70A11E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dxa"/>
          </w:tcPr>
          <w:p w14:paraId="26F2EA21">
            <w:pPr>
              <w:spacing w:after="200" w:line="276" w:lineRule="auto"/>
              <w:contextualSpacing/>
              <w:rPr>
                <w:rFonts w:ascii="Times New Roman" w:hAnsi="Times New Roman" w:eastAsia="Times New Roman" w:cs="Times New Roman"/>
                <w:b/>
                <w:sz w:val="24"/>
                <w:lang w:eastAsia="pt-BR"/>
              </w:rPr>
            </w:pPr>
          </w:p>
        </w:tc>
        <w:tc>
          <w:tcPr>
            <w:tcW w:w="2895" w:type="dxa"/>
          </w:tcPr>
          <w:p w14:paraId="500CC8E2">
            <w:pPr>
              <w:spacing w:after="200" w:line="276" w:lineRule="auto"/>
              <w:contextualSpacing/>
              <w:rPr>
                <w:rFonts w:ascii="Times New Roman" w:hAnsi="Times New Roman" w:eastAsia="Times New Roman" w:cs="Times New Roman"/>
                <w:b/>
                <w:sz w:val="24"/>
                <w:lang w:eastAsia="pt-BR"/>
              </w:rPr>
            </w:pPr>
          </w:p>
        </w:tc>
        <w:tc>
          <w:tcPr>
            <w:tcW w:w="2491" w:type="dxa"/>
            <w:gridSpan w:val="2"/>
          </w:tcPr>
          <w:p w14:paraId="1583583A">
            <w:pPr>
              <w:spacing w:after="200" w:line="276" w:lineRule="auto"/>
              <w:contextualSpacing/>
              <w:rPr>
                <w:rFonts w:ascii="Times New Roman" w:hAnsi="Times New Roman" w:eastAsia="Times New Roman" w:cs="Times New Roman"/>
                <w:b/>
                <w:sz w:val="24"/>
                <w:lang w:eastAsia="pt-BR"/>
              </w:rPr>
            </w:pPr>
          </w:p>
        </w:tc>
        <w:tc>
          <w:tcPr>
            <w:tcW w:w="1418" w:type="dxa"/>
          </w:tcPr>
          <w:p w14:paraId="6ADC5F8A">
            <w:pPr>
              <w:spacing w:after="200" w:line="276" w:lineRule="auto"/>
              <w:contextualSpacing/>
              <w:rPr>
                <w:rFonts w:ascii="Times New Roman" w:hAnsi="Times New Roman" w:eastAsia="Times New Roman" w:cs="Times New Roman"/>
                <w:b/>
                <w:sz w:val="24"/>
                <w:lang w:eastAsia="pt-BR"/>
              </w:rPr>
            </w:pPr>
          </w:p>
        </w:tc>
        <w:tc>
          <w:tcPr>
            <w:tcW w:w="1559" w:type="dxa"/>
          </w:tcPr>
          <w:p w14:paraId="234A335C">
            <w:pPr>
              <w:spacing w:after="200" w:line="276" w:lineRule="auto"/>
              <w:contextualSpacing/>
              <w:rPr>
                <w:rFonts w:ascii="Times New Roman" w:hAnsi="Times New Roman" w:eastAsia="Times New Roman" w:cs="Times New Roman"/>
                <w:b/>
                <w:sz w:val="24"/>
                <w:lang w:eastAsia="pt-BR"/>
              </w:rPr>
            </w:pPr>
          </w:p>
        </w:tc>
      </w:tr>
      <w:tr w14:paraId="64A6AB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15" w:type="dxa"/>
            <w:gridSpan w:val="6"/>
            <w:shd w:val="clear" w:color="auto" w:fill="F2F2F2"/>
          </w:tcPr>
          <w:p w14:paraId="701EB22F">
            <w:pPr>
              <w:numPr>
                <w:ilvl w:val="0"/>
                <w:numId w:val="48"/>
              </w:numPr>
              <w:spacing w:after="0" w:line="240" w:lineRule="auto"/>
              <w:contextualSpacing/>
              <w:rPr>
                <w:rFonts w:ascii="Times New Roman" w:hAnsi="Times New Roman" w:eastAsia="Times New Roman" w:cs="Times New Roman"/>
                <w:b/>
                <w:sz w:val="24"/>
                <w:lang w:eastAsia="pt-BR"/>
              </w:rPr>
            </w:pPr>
            <w:r>
              <w:rPr>
                <w:rFonts w:ascii="Times New Roman" w:hAnsi="Times New Roman" w:eastAsia="Times New Roman" w:cs="Times New Roman"/>
                <w:b/>
                <w:sz w:val="24"/>
                <w:lang w:eastAsia="pt-BR"/>
              </w:rPr>
              <w:t>OBSERVAÇÕES</w:t>
            </w:r>
          </w:p>
        </w:tc>
      </w:tr>
      <w:tr w14:paraId="5050EC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73" w:hRule="atLeast"/>
        </w:trPr>
        <w:tc>
          <w:tcPr>
            <w:tcW w:w="9215" w:type="dxa"/>
            <w:gridSpan w:val="6"/>
            <w:shd w:val="clear" w:color="auto" w:fill="FFFFFF"/>
          </w:tcPr>
          <w:p w14:paraId="69154717">
            <w:pPr>
              <w:spacing w:after="200" w:line="276" w:lineRule="auto"/>
              <w:contextualSpacing/>
              <w:jc w:val="center"/>
              <w:rPr>
                <w:rFonts w:ascii="Times New Roman" w:hAnsi="Times New Roman" w:eastAsia="Times New Roman" w:cs="Times New Roman"/>
                <w:sz w:val="24"/>
                <w:lang w:eastAsia="pt-BR"/>
              </w:rPr>
            </w:pPr>
          </w:p>
          <w:p w14:paraId="70553A7C">
            <w:pPr>
              <w:spacing w:after="200" w:line="276" w:lineRule="auto"/>
              <w:contextualSpacing/>
              <w:jc w:val="center"/>
              <w:rPr>
                <w:rFonts w:ascii="Times New Roman" w:hAnsi="Times New Roman" w:eastAsia="Times New Roman" w:cs="Times New Roman"/>
                <w:sz w:val="24"/>
                <w:lang w:eastAsia="pt-BR"/>
              </w:rPr>
            </w:pPr>
          </w:p>
          <w:p w14:paraId="10B18DED">
            <w:pPr>
              <w:spacing w:after="200" w:line="276" w:lineRule="auto"/>
              <w:contextualSpacing/>
              <w:jc w:val="center"/>
              <w:rPr>
                <w:rFonts w:ascii="Times New Roman" w:hAnsi="Times New Roman" w:eastAsia="Times New Roman" w:cs="Times New Roman"/>
                <w:sz w:val="24"/>
                <w:lang w:eastAsia="pt-BR"/>
              </w:rPr>
            </w:pPr>
          </w:p>
          <w:p w14:paraId="069E7FB6">
            <w:pPr>
              <w:spacing w:after="200" w:line="276" w:lineRule="auto"/>
              <w:contextualSpacing/>
              <w:jc w:val="center"/>
              <w:rPr>
                <w:rFonts w:ascii="Times New Roman" w:hAnsi="Times New Roman" w:eastAsia="Times New Roman" w:cs="Times New Roman"/>
                <w:sz w:val="24"/>
                <w:lang w:eastAsia="pt-BR"/>
              </w:rPr>
            </w:pPr>
          </w:p>
          <w:p w14:paraId="09962EF4">
            <w:pPr>
              <w:spacing w:after="200" w:line="276" w:lineRule="auto"/>
              <w:contextualSpacing/>
              <w:jc w:val="center"/>
              <w:rPr>
                <w:rFonts w:ascii="Times New Roman" w:hAnsi="Times New Roman" w:eastAsia="Times New Roman" w:cs="Times New Roman"/>
                <w:sz w:val="24"/>
                <w:lang w:eastAsia="pt-BR"/>
              </w:rPr>
            </w:pPr>
          </w:p>
          <w:p w14:paraId="25C34C40">
            <w:pPr>
              <w:spacing w:after="200" w:line="276" w:lineRule="auto"/>
              <w:contextualSpacing/>
              <w:rPr>
                <w:rFonts w:ascii="Times New Roman" w:hAnsi="Times New Roman" w:eastAsia="Times New Roman" w:cs="Times New Roman"/>
                <w:sz w:val="24"/>
                <w:lang w:eastAsia="pt-BR"/>
              </w:rPr>
            </w:pPr>
          </w:p>
        </w:tc>
      </w:tr>
      <w:tr w14:paraId="588B38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15" w:type="dxa"/>
            <w:gridSpan w:val="6"/>
            <w:shd w:val="clear" w:color="auto" w:fill="F2F2F2"/>
          </w:tcPr>
          <w:p w14:paraId="4B8215CD">
            <w:pPr>
              <w:numPr>
                <w:ilvl w:val="0"/>
                <w:numId w:val="48"/>
              </w:numPr>
              <w:spacing w:after="0" w:line="240" w:lineRule="auto"/>
              <w:contextualSpacing/>
              <w:rPr>
                <w:rFonts w:ascii="Times New Roman" w:hAnsi="Times New Roman" w:eastAsia="Times New Roman" w:cs="Times New Roman"/>
                <w:b/>
                <w:sz w:val="24"/>
                <w:lang w:eastAsia="pt-BR"/>
              </w:rPr>
            </w:pPr>
            <w:r>
              <w:rPr>
                <w:rFonts w:ascii="Times New Roman" w:hAnsi="Times New Roman" w:eastAsia="Times New Roman" w:cs="Times New Roman"/>
                <w:b/>
                <w:sz w:val="24"/>
                <w:lang w:eastAsia="pt-BR"/>
              </w:rPr>
              <w:t xml:space="preserve">RELATÓRIO FOTOGRÁFICO </w:t>
            </w:r>
            <w:r>
              <w:rPr>
                <w:rFonts w:ascii="Times New Roman" w:hAnsi="Times New Roman" w:eastAsia="Times New Roman" w:cs="Times New Roman"/>
                <w:sz w:val="24"/>
                <w:lang w:eastAsia="pt-BR"/>
              </w:rPr>
              <w:t>(inserir quantas fotos julgar necessário)</w:t>
            </w:r>
          </w:p>
        </w:tc>
      </w:tr>
      <w:tr w14:paraId="6D3610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82" w:hRule="atLeast"/>
        </w:trPr>
        <w:tc>
          <w:tcPr>
            <w:tcW w:w="4598" w:type="dxa"/>
            <w:gridSpan w:val="3"/>
          </w:tcPr>
          <w:p w14:paraId="7013EC08">
            <w:pPr>
              <w:spacing w:after="200" w:line="276" w:lineRule="auto"/>
              <w:contextualSpacing/>
              <w:jc w:val="center"/>
              <w:rPr>
                <w:rFonts w:ascii="Times New Roman" w:hAnsi="Times New Roman" w:eastAsia="Times New Roman" w:cs="Times New Roman"/>
                <w:b/>
                <w:sz w:val="24"/>
                <w:lang w:eastAsia="pt-BR"/>
              </w:rPr>
            </w:pPr>
          </w:p>
          <w:p w14:paraId="4752EC7C">
            <w:pPr>
              <w:spacing w:after="200" w:line="276" w:lineRule="auto"/>
              <w:contextualSpacing/>
              <w:jc w:val="center"/>
              <w:rPr>
                <w:rFonts w:ascii="Times New Roman" w:hAnsi="Times New Roman" w:eastAsia="Times New Roman" w:cs="Times New Roman"/>
                <w:b/>
                <w:sz w:val="24"/>
                <w:lang w:eastAsia="pt-BR"/>
              </w:rPr>
            </w:pPr>
          </w:p>
          <w:p w14:paraId="53473B5F">
            <w:pPr>
              <w:spacing w:after="200" w:line="276" w:lineRule="auto"/>
              <w:contextualSpacing/>
              <w:jc w:val="center"/>
              <w:rPr>
                <w:rFonts w:ascii="Times New Roman" w:hAnsi="Times New Roman" w:eastAsia="Times New Roman" w:cs="Times New Roman"/>
                <w:b/>
                <w:sz w:val="24"/>
                <w:lang w:eastAsia="pt-BR"/>
              </w:rPr>
            </w:pPr>
          </w:p>
          <w:p w14:paraId="6EBD7BAF">
            <w:pPr>
              <w:spacing w:after="200" w:line="276" w:lineRule="auto"/>
              <w:contextualSpacing/>
              <w:jc w:val="center"/>
              <w:rPr>
                <w:rFonts w:ascii="Times New Roman" w:hAnsi="Times New Roman" w:eastAsia="Times New Roman" w:cs="Times New Roman"/>
                <w:b/>
                <w:sz w:val="24"/>
                <w:lang w:eastAsia="pt-BR"/>
              </w:rPr>
            </w:pPr>
          </w:p>
          <w:p w14:paraId="763ED00C">
            <w:pPr>
              <w:spacing w:after="200" w:line="276" w:lineRule="auto"/>
              <w:contextualSpacing/>
              <w:jc w:val="center"/>
              <w:rPr>
                <w:rFonts w:ascii="Times New Roman" w:hAnsi="Times New Roman" w:eastAsia="Times New Roman" w:cs="Times New Roman"/>
                <w:b/>
                <w:sz w:val="24"/>
                <w:lang w:eastAsia="pt-BR"/>
              </w:rPr>
            </w:pPr>
          </w:p>
          <w:p w14:paraId="62C056B7">
            <w:pPr>
              <w:spacing w:after="200" w:line="276" w:lineRule="auto"/>
              <w:contextualSpacing/>
              <w:jc w:val="center"/>
              <w:rPr>
                <w:rFonts w:ascii="Times New Roman" w:hAnsi="Times New Roman" w:eastAsia="Times New Roman" w:cs="Times New Roman"/>
                <w:b/>
                <w:sz w:val="24"/>
                <w:lang w:eastAsia="pt-BR"/>
              </w:rPr>
            </w:pPr>
            <w:r>
              <w:rPr>
                <w:rFonts w:ascii="Times New Roman" w:hAnsi="Times New Roman" w:eastAsia="Times New Roman" w:cs="Times New Roman"/>
                <w:b/>
                <w:sz w:val="24"/>
                <w:lang w:eastAsia="pt-BR"/>
              </w:rPr>
              <w:t>(foto)</w:t>
            </w:r>
          </w:p>
          <w:p w14:paraId="07CB9C27">
            <w:pPr>
              <w:spacing w:after="200" w:line="276" w:lineRule="auto"/>
              <w:contextualSpacing/>
              <w:jc w:val="center"/>
              <w:rPr>
                <w:rFonts w:ascii="Times New Roman" w:hAnsi="Times New Roman" w:eastAsia="Times New Roman" w:cs="Times New Roman"/>
                <w:b/>
                <w:sz w:val="24"/>
                <w:lang w:eastAsia="pt-BR"/>
              </w:rPr>
            </w:pPr>
          </w:p>
          <w:p w14:paraId="29322656">
            <w:pPr>
              <w:spacing w:after="200" w:line="276" w:lineRule="auto"/>
              <w:contextualSpacing/>
              <w:jc w:val="center"/>
              <w:rPr>
                <w:rFonts w:ascii="Times New Roman" w:hAnsi="Times New Roman" w:eastAsia="Times New Roman" w:cs="Times New Roman"/>
                <w:b/>
                <w:sz w:val="24"/>
                <w:lang w:eastAsia="pt-BR"/>
              </w:rPr>
            </w:pPr>
          </w:p>
          <w:p w14:paraId="03F5847E">
            <w:pPr>
              <w:spacing w:after="200" w:line="276" w:lineRule="auto"/>
              <w:contextualSpacing/>
              <w:jc w:val="center"/>
              <w:rPr>
                <w:rFonts w:ascii="Times New Roman" w:hAnsi="Times New Roman" w:eastAsia="Times New Roman" w:cs="Times New Roman"/>
                <w:b/>
                <w:sz w:val="24"/>
                <w:lang w:eastAsia="pt-BR"/>
              </w:rPr>
            </w:pPr>
          </w:p>
          <w:p w14:paraId="7CE881AE">
            <w:pPr>
              <w:spacing w:after="200" w:line="276" w:lineRule="auto"/>
              <w:contextualSpacing/>
              <w:jc w:val="center"/>
              <w:rPr>
                <w:rFonts w:ascii="Times New Roman" w:hAnsi="Times New Roman" w:eastAsia="Times New Roman" w:cs="Times New Roman"/>
                <w:b/>
                <w:sz w:val="24"/>
                <w:lang w:eastAsia="pt-BR"/>
              </w:rPr>
            </w:pPr>
          </w:p>
        </w:tc>
        <w:tc>
          <w:tcPr>
            <w:tcW w:w="4617" w:type="dxa"/>
            <w:gridSpan w:val="3"/>
          </w:tcPr>
          <w:p w14:paraId="7EC3DAFB">
            <w:pPr>
              <w:spacing w:after="200" w:line="276" w:lineRule="auto"/>
              <w:contextualSpacing/>
              <w:jc w:val="center"/>
              <w:rPr>
                <w:rFonts w:ascii="Times New Roman" w:hAnsi="Times New Roman" w:eastAsia="Times New Roman" w:cs="Times New Roman"/>
                <w:b/>
                <w:sz w:val="24"/>
                <w:lang w:eastAsia="pt-BR"/>
              </w:rPr>
            </w:pPr>
          </w:p>
          <w:p w14:paraId="3AB4C93E">
            <w:pPr>
              <w:spacing w:after="200" w:line="276" w:lineRule="auto"/>
              <w:contextualSpacing/>
              <w:jc w:val="center"/>
              <w:rPr>
                <w:rFonts w:ascii="Times New Roman" w:hAnsi="Times New Roman" w:eastAsia="Times New Roman" w:cs="Times New Roman"/>
                <w:b/>
                <w:sz w:val="24"/>
                <w:lang w:eastAsia="pt-BR"/>
              </w:rPr>
            </w:pPr>
          </w:p>
          <w:p w14:paraId="44992551">
            <w:pPr>
              <w:spacing w:after="200" w:line="276" w:lineRule="auto"/>
              <w:contextualSpacing/>
              <w:jc w:val="center"/>
              <w:rPr>
                <w:rFonts w:ascii="Times New Roman" w:hAnsi="Times New Roman" w:eastAsia="Times New Roman" w:cs="Times New Roman"/>
                <w:b/>
                <w:sz w:val="24"/>
                <w:lang w:eastAsia="pt-BR"/>
              </w:rPr>
            </w:pPr>
          </w:p>
          <w:p w14:paraId="42396D71">
            <w:pPr>
              <w:spacing w:after="200" w:line="276" w:lineRule="auto"/>
              <w:contextualSpacing/>
              <w:jc w:val="center"/>
              <w:rPr>
                <w:rFonts w:ascii="Times New Roman" w:hAnsi="Times New Roman" w:eastAsia="Times New Roman" w:cs="Times New Roman"/>
                <w:b/>
                <w:sz w:val="24"/>
                <w:lang w:eastAsia="pt-BR"/>
              </w:rPr>
            </w:pPr>
          </w:p>
          <w:p w14:paraId="302859CD">
            <w:pPr>
              <w:spacing w:after="200" w:line="276" w:lineRule="auto"/>
              <w:contextualSpacing/>
              <w:jc w:val="center"/>
              <w:rPr>
                <w:rFonts w:ascii="Times New Roman" w:hAnsi="Times New Roman" w:eastAsia="Times New Roman" w:cs="Times New Roman"/>
                <w:b/>
                <w:sz w:val="24"/>
                <w:lang w:eastAsia="pt-BR"/>
              </w:rPr>
            </w:pPr>
          </w:p>
          <w:p w14:paraId="1709C778">
            <w:pPr>
              <w:spacing w:after="200" w:line="276" w:lineRule="auto"/>
              <w:contextualSpacing/>
              <w:jc w:val="center"/>
              <w:rPr>
                <w:rFonts w:ascii="Times New Roman" w:hAnsi="Times New Roman" w:eastAsia="Times New Roman" w:cs="Times New Roman"/>
                <w:b/>
                <w:sz w:val="24"/>
                <w:lang w:eastAsia="pt-BR"/>
              </w:rPr>
            </w:pPr>
            <w:r>
              <w:rPr>
                <w:rFonts w:ascii="Times New Roman" w:hAnsi="Times New Roman" w:eastAsia="Times New Roman" w:cs="Times New Roman"/>
                <w:b/>
                <w:sz w:val="24"/>
                <w:lang w:eastAsia="pt-BR"/>
              </w:rPr>
              <w:t xml:space="preserve">(foto) </w:t>
            </w:r>
          </w:p>
        </w:tc>
      </w:tr>
      <w:tr w14:paraId="7C75CB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598" w:type="dxa"/>
            <w:gridSpan w:val="3"/>
          </w:tcPr>
          <w:p w14:paraId="4E2B6F27">
            <w:pPr>
              <w:spacing w:after="200" w:line="276" w:lineRule="auto"/>
              <w:contextualSpacing/>
              <w:jc w:val="center"/>
              <w:rPr>
                <w:rFonts w:ascii="Times New Roman" w:hAnsi="Times New Roman" w:eastAsia="Times New Roman" w:cs="Times New Roman"/>
                <w:b/>
                <w:sz w:val="24"/>
                <w:lang w:eastAsia="pt-BR"/>
              </w:rPr>
            </w:pPr>
            <w:r>
              <w:rPr>
                <w:rFonts w:ascii="Times New Roman" w:hAnsi="Times New Roman" w:eastAsia="Times New Roman" w:cs="Times New Roman"/>
                <w:b/>
                <w:sz w:val="24"/>
                <w:lang w:eastAsia="pt-BR"/>
              </w:rPr>
              <w:t>(Legenda)</w:t>
            </w:r>
          </w:p>
        </w:tc>
        <w:tc>
          <w:tcPr>
            <w:tcW w:w="4617" w:type="dxa"/>
            <w:gridSpan w:val="3"/>
          </w:tcPr>
          <w:p w14:paraId="735419FC">
            <w:pPr>
              <w:spacing w:after="200" w:line="276" w:lineRule="auto"/>
              <w:contextualSpacing/>
              <w:jc w:val="center"/>
              <w:rPr>
                <w:rFonts w:ascii="Times New Roman" w:hAnsi="Times New Roman" w:eastAsia="Times New Roman" w:cs="Times New Roman"/>
                <w:b/>
                <w:sz w:val="24"/>
                <w:lang w:eastAsia="pt-BR"/>
              </w:rPr>
            </w:pPr>
            <w:r>
              <w:rPr>
                <w:rFonts w:ascii="Times New Roman" w:hAnsi="Times New Roman" w:eastAsia="Times New Roman" w:cs="Times New Roman"/>
                <w:b/>
                <w:sz w:val="24"/>
                <w:lang w:eastAsia="pt-BR"/>
              </w:rPr>
              <w:t>(legenda)</w:t>
            </w:r>
          </w:p>
        </w:tc>
      </w:tr>
    </w:tbl>
    <w:p w14:paraId="4E00C6FB">
      <w:pPr>
        <w:spacing w:after="200" w:line="276" w:lineRule="auto"/>
        <w:ind w:left="720"/>
        <w:contextualSpacing/>
        <w:rPr>
          <w:rFonts w:ascii="Times New Roman" w:hAnsi="Times New Roman" w:eastAsia="Times New Roman" w:cs="Times New Roman"/>
          <w:b/>
          <w:lang w:eastAsia="pt-BR"/>
        </w:rPr>
      </w:pPr>
    </w:p>
    <w:p w14:paraId="0EDE5D3C">
      <w:pPr>
        <w:spacing w:after="200" w:line="276" w:lineRule="auto"/>
        <w:ind w:left="720"/>
        <w:contextualSpacing/>
        <w:rPr>
          <w:rFonts w:ascii="Times New Roman" w:hAnsi="Times New Roman" w:eastAsia="Times New Roman" w:cs="Times New Roman"/>
          <w:b/>
          <w:lang w:eastAsia="pt-BR"/>
        </w:rPr>
      </w:pPr>
      <w:r>
        <w:rPr>
          <w:rFonts w:ascii="Times New Roman" w:hAnsi="Times New Roman" w:eastAsia="Times New Roman" w:cs="Times New Roman"/>
          <w:b/>
          <w:lang w:eastAsia="pt-BR"/>
        </w:rPr>
        <w:t xml:space="preserve"> </w:t>
      </w:r>
    </w:p>
    <w:p w14:paraId="03AB764E">
      <w:pPr>
        <w:autoSpaceDE w:val="0"/>
        <w:autoSpaceDN w:val="0"/>
        <w:adjustRightInd w:val="0"/>
        <w:spacing w:after="0" w:line="240" w:lineRule="auto"/>
        <w:rPr>
          <w:rFonts w:ascii="Times New Roman" w:hAnsi="Times New Roman" w:eastAsia="Times New Roman" w:cs="Times New Roman"/>
          <w:color w:val="000000"/>
          <w:sz w:val="24"/>
          <w:szCs w:val="24"/>
          <w:lang w:eastAsia="pt-BR"/>
        </w:rPr>
      </w:pPr>
      <w:r>
        <w:rPr>
          <w:rFonts w:ascii="Times New Roman" w:hAnsi="Times New Roman" w:eastAsia="Times New Roman" w:cs="Times New Roman"/>
          <w:color w:val="000000"/>
          <w:sz w:val="24"/>
          <w:szCs w:val="24"/>
          <w:lang w:eastAsia="pt-BR"/>
        </w:rPr>
        <w:t xml:space="preserve">          Local e data: ____________________, ______de ____________de 20_________</w:t>
      </w:r>
    </w:p>
    <w:p w14:paraId="63E647F4">
      <w:pPr>
        <w:spacing w:after="200" w:line="276" w:lineRule="auto"/>
        <w:ind w:left="720"/>
        <w:contextualSpacing/>
        <w:rPr>
          <w:rFonts w:ascii="Times New Roman" w:hAnsi="Times New Roman" w:eastAsia="Times New Roman" w:cs="Times New Roman"/>
          <w:b/>
          <w:lang w:eastAsia="pt-BR"/>
        </w:rPr>
      </w:pPr>
    </w:p>
    <w:p w14:paraId="14634FA2">
      <w:pPr>
        <w:spacing w:after="200" w:line="276" w:lineRule="auto"/>
        <w:ind w:left="720"/>
        <w:contextualSpacing/>
        <w:rPr>
          <w:rFonts w:ascii="Times New Roman" w:hAnsi="Times New Roman" w:eastAsia="Times New Roman" w:cs="Times New Roman"/>
          <w:b/>
          <w:lang w:eastAsia="pt-BR"/>
        </w:rPr>
      </w:pPr>
    </w:p>
    <w:p w14:paraId="40F2B439">
      <w:pPr>
        <w:spacing w:after="200" w:line="276" w:lineRule="auto"/>
        <w:ind w:left="720"/>
        <w:contextualSpacing/>
        <w:rPr>
          <w:rFonts w:ascii="Times New Roman" w:hAnsi="Times New Roman" w:eastAsia="Times New Roman" w:cs="Times New Roman"/>
          <w:b/>
          <w:lang w:eastAsia="pt-BR"/>
        </w:rPr>
      </w:pPr>
    </w:p>
    <w:p w14:paraId="39F8B54A">
      <w:pPr>
        <w:spacing w:after="200" w:line="276" w:lineRule="auto"/>
        <w:ind w:left="720"/>
        <w:contextualSpacing/>
        <w:rPr>
          <w:rFonts w:ascii="Times New Roman" w:hAnsi="Times New Roman" w:eastAsia="Times New Roman" w:cs="Times New Roman"/>
          <w:b/>
          <w:lang w:eastAsia="pt-BR"/>
        </w:rPr>
      </w:pPr>
    </w:p>
    <w:p w14:paraId="154FB5C5">
      <w:pPr>
        <w:spacing w:after="200" w:line="276" w:lineRule="auto"/>
        <w:ind w:left="720"/>
        <w:contextualSpacing/>
        <w:rPr>
          <w:rFonts w:ascii="Times New Roman" w:hAnsi="Times New Roman" w:eastAsia="Times New Roman" w:cs="Times New Roman"/>
          <w:b/>
          <w:lang w:eastAsia="pt-BR"/>
        </w:rPr>
      </w:pPr>
    </w:p>
    <w:p w14:paraId="2DFD10E6">
      <w:pPr>
        <w:spacing w:after="200" w:line="276" w:lineRule="auto"/>
        <w:ind w:left="720"/>
        <w:contextualSpacing/>
        <w:rPr>
          <w:rFonts w:ascii="Times New Roman" w:hAnsi="Times New Roman" w:eastAsia="Times New Roman" w:cs="Times New Roman"/>
          <w:b/>
          <w:lang w:eastAsia="pt-BR"/>
        </w:rPr>
      </w:pPr>
    </w:p>
    <w:p w14:paraId="607E0239">
      <w:pPr>
        <w:spacing w:after="200" w:line="276" w:lineRule="auto"/>
        <w:ind w:left="720"/>
        <w:contextualSpacing/>
        <w:rPr>
          <w:rFonts w:ascii="Times New Roman" w:hAnsi="Times New Roman" w:eastAsia="Times New Roman" w:cs="Times New Roman"/>
          <w:b/>
          <w:lang w:eastAsia="pt-BR"/>
        </w:rPr>
      </w:pPr>
    </w:p>
    <w:tbl>
      <w:tblPr>
        <w:tblStyle w:val="79"/>
        <w:tblW w:w="10232" w:type="dxa"/>
        <w:tblInd w:w="-42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116"/>
        <w:gridCol w:w="5116"/>
      </w:tblGrid>
      <w:tr w14:paraId="36864A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16" w:type="dxa"/>
          </w:tcPr>
          <w:p w14:paraId="5D282729">
            <w:pPr>
              <w:spacing w:after="200" w:line="276" w:lineRule="auto"/>
              <w:contextualSpacing/>
              <w:rPr>
                <w:rFonts w:ascii="Times New Roman" w:hAnsi="Times New Roman" w:eastAsia="Times New Roman" w:cs="Times New Roman"/>
                <w:sz w:val="24"/>
                <w:lang w:eastAsia="pt-BR"/>
              </w:rPr>
            </w:pPr>
          </w:p>
          <w:p w14:paraId="687343A8">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___________________________________</w:t>
            </w:r>
          </w:p>
          <w:p w14:paraId="28F77639">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Assinatura e carimbo representante do SIM</w:t>
            </w:r>
          </w:p>
          <w:p w14:paraId="387F3BA7">
            <w:pPr>
              <w:spacing w:after="200" w:line="276" w:lineRule="auto"/>
              <w:contextualSpacing/>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 xml:space="preserve">      Nome:</w:t>
            </w:r>
          </w:p>
          <w:p w14:paraId="0420526F">
            <w:pPr>
              <w:spacing w:after="200" w:line="276" w:lineRule="auto"/>
              <w:contextualSpacing/>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 xml:space="preserve">       RG: </w:t>
            </w:r>
          </w:p>
          <w:p w14:paraId="67071ADA">
            <w:pPr>
              <w:spacing w:after="200" w:line="276" w:lineRule="auto"/>
              <w:contextualSpacing/>
              <w:rPr>
                <w:rFonts w:ascii="Times New Roman" w:hAnsi="Times New Roman" w:eastAsia="Times New Roman" w:cs="Times New Roman"/>
                <w:sz w:val="24"/>
                <w:lang w:eastAsia="pt-BR"/>
              </w:rPr>
            </w:pPr>
          </w:p>
          <w:p w14:paraId="169E15AF">
            <w:pPr>
              <w:spacing w:after="200" w:line="276" w:lineRule="auto"/>
              <w:contextualSpacing/>
              <w:rPr>
                <w:rFonts w:ascii="Times New Roman" w:hAnsi="Times New Roman" w:eastAsia="Times New Roman" w:cs="Times New Roman"/>
                <w:sz w:val="24"/>
                <w:lang w:eastAsia="pt-BR"/>
              </w:rPr>
            </w:pPr>
          </w:p>
        </w:tc>
        <w:tc>
          <w:tcPr>
            <w:tcW w:w="5116" w:type="dxa"/>
          </w:tcPr>
          <w:p w14:paraId="49B2910C">
            <w:pPr>
              <w:spacing w:after="200" w:line="276" w:lineRule="auto"/>
              <w:contextualSpacing/>
              <w:rPr>
                <w:rFonts w:ascii="Times New Roman" w:hAnsi="Times New Roman" w:eastAsia="Times New Roman" w:cs="Times New Roman"/>
                <w:sz w:val="24"/>
                <w:lang w:eastAsia="pt-BR"/>
              </w:rPr>
            </w:pPr>
          </w:p>
          <w:p w14:paraId="62735538">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___________________________________</w:t>
            </w:r>
          </w:p>
          <w:p w14:paraId="7D9939B4">
            <w:pPr>
              <w:spacing w:after="200" w:line="276" w:lineRule="auto"/>
              <w:contextualSpacing/>
              <w:jc w:val="center"/>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Assinatura do responsável pelo estabelecimento</w:t>
            </w:r>
          </w:p>
          <w:p w14:paraId="7A47B1F6">
            <w:pPr>
              <w:spacing w:after="200" w:line="276" w:lineRule="auto"/>
              <w:contextualSpacing/>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 xml:space="preserve">   Nome:</w:t>
            </w:r>
          </w:p>
          <w:p w14:paraId="2B832913">
            <w:pPr>
              <w:spacing w:after="200" w:line="276" w:lineRule="auto"/>
              <w:contextualSpacing/>
              <w:rPr>
                <w:rFonts w:ascii="Times New Roman" w:hAnsi="Times New Roman" w:eastAsia="Times New Roman" w:cs="Times New Roman"/>
                <w:sz w:val="24"/>
                <w:lang w:eastAsia="pt-BR"/>
              </w:rPr>
            </w:pPr>
            <w:r>
              <w:rPr>
                <w:rFonts w:ascii="Times New Roman" w:hAnsi="Times New Roman" w:eastAsia="Times New Roman" w:cs="Times New Roman"/>
                <w:sz w:val="24"/>
                <w:lang w:eastAsia="pt-BR"/>
              </w:rPr>
              <w:t xml:space="preserve">   RG: </w:t>
            </w:r>
          </w:p>
          <w:p w14:paraId="61CB775F">
            <w:pPr>
              <w:spacing w:after="200" w:line="276" w:lineRule="auto"/>
              <w:contextualSpacing/>
              <w:jc w:val="center"/>
              <w:rPr>
                <w:rFonts w:ascii="Times New Roman" w:hAnsi="Times New Roman" w:eastAsia="Times New Roman" w:cs="Times New Roman"/>
                <w:sz w:val="24"/>
                <w:lang w:eastAsia="pt-BR"/>
              </w:rPr>
            </w:pPr>
          </w:p>
          <w:p w14:paraId="55AF5D90">
            <w:pPr>
              <w:spacing w:after="200" w:line="276" w:lineRule="auto"/>
              <w:contextualSpacing/>
              <w:rPr>
                <w:rFonts w:ascii="Times New Roman" w:hAnsi="Times New Roman" w:eastAsia="Times New Roman" w:cs="Times New Roman"/>
                <w:sz w:val="24"/>
                <w:lang w:eastAsia="pt-BR"/>
              </w:rPr>
            </w:pPr>
          </w:p>
          <w:p w14:paraId="43A5464A">
            <w:pPr>
              <w:spacing w:after="200" w:line="276" w:lineRule="auto"/>
              <w:contextualSpacing/>
              <w:rPr>
                <w:rFonts w:ascii="Times New Roman" w:hAnsi="Times New Roman" w:eastAsia="Times New Roman" w:cs="Times New Roman"/>
                <w:sz w:val="24"/>
                <w:lang w:eastAsia="pt-BR"/>
              </w:rPr>
            </w:pPr>
          </w:p>
        </w:tc>
      </w:tr>
    </w:tbl>
    <w:p w14:paraId="58ED3368">
      <w:pPr>
        <w:spacing w:after="0" w:line="240" w:lineRule="auto"/>
        <w:rPr>
          <w:rFonts w:ascii="Times New Roman" w:hAnsi="Times New Roman" w:eastAsia="Times New Roman" w:cs="Times New Roman"/>
          <w:sz w:val="28"/>
          <w:szCs w:val="20"/>
          <w:lang w:eastAsia="pt-BR"/>
        </w:rPr>
      </w:pPr>
    </w:p>
    <w:p w14:paraId="1EDA1053">
      <w:pPr>
        <w:spacing w:after="0" w:line="240" w:lineRule="auto"/>
        <w:rPr>
          <w:rFonts w:ascii="Times New Roman" w:hAnsi="Times New Roman" w:eastAsia="Times New Roman" w:cs="Times New Roman"/>
          <w:sz w:val="28"/>
          <w:szCs w:val="20"/>
          <w:lang w:eastAsia="pt-BR"/>
        </w:rPr>
      </w:pPr>
    </w:p>
    <w:p w14:paraId="3031D5BD">
      <w:pPr>
        <w:suppressAutoHyphens/>
        <w:spacing w:after="0" w:line="480" w:lineRule="auto"/>
        <w:rPr>
          <w:rFonts w:ascii="Times New Roman" w:hAnsi="Times New Roman" w:eastAsia="Noto Sans CJK SC Regular" w:cs="Times New Roman"/>
          <w:lang w:eastAsia="zh-CN" w:bidi="hi-IN"/>
        </w:rPr>
      </w:pPr>
    </w:p>
    <w:p w14:paraId="1460E882">
      <w:pPr>
        <w:rPr>
          <w:rFonts w:ascii="Calibri" w:hAnsi="Calibri" w:eastAsia="Calibri" w:cs="Times New Roman"/>
          <w:kern w:val="2"/>
          <w14:ligatures w14:val="standardContextual"/>
        </w:rPr>
      </w:pPr>
    </w:p>
    <w:p w14:paraId="62FB25C4">
      <w:pPr>
        <w:rPr>
          <w:rFonts w:ascii="Calibri" w:hAnsi="Calibri" w:eastAsia="Calibri" w:cs="Times New Roman"/>
          <w:kern w:val="2"/>
          <w14:ligatures w14:val="standardContextual"/>
        </w:rPr>
      </w:pPr>
    </w:p>
    <w:p w14:paraId="7ADAB3F9">
      <w:pPr>
        <w:rPr>
          <w:rFonts w:ascii="Calibri" w:hAnsi="Calibri" w:eastAsia="Calibri" w:cs="Times New Roman"/>
          <w:kern w:val="2"/>
          <w14:ligatures w14:val="standardContextual"/>
        </w:rPr>
      </w:pPr>
    </w:p>
    <w:p w14:paraId="6EABEECF">
      <w:pPr>
        <w:rPr>
          <w:rFonts w:ascii="Calibri" w:hAnsi="Calibri" w:eastAsia="Calibri" w:cs="Times New Roman"/>
          <w:kern w:val="2"/>
          <w14:ligatures w14:val="standardContextual"/>
        </w:rPr>
      </w:pPr>
    </w:p>
    <w:p w14:paraId="67415EF6">
      <w:pPr>
        <w:rPr>
          <w:rFonts w:ascii="Calibri" w:hAnsi="Calibri" w:eastAsia="Calibri" w:cs="Times New Roman"/>
          <w:kern w:val="2"/>
          <w14:ligatures w14:val="standardContextual"/>
        </w:rPr>
      </w:pPr>
    </w:p>
    <w:p w14:paraId="55FE154B">
      <w:pPr>
        <w:rPr>
          <w:rFonts w:ascii="Calibri" w:hAnsi="Calibri" w:eastAsia="Calibri" w:cs="Times New Roman"/>
          <w:kern w:val="2"/>
          <w14:ligatures w14:val="standardContextual"/>
        </w:rPr>
      </w:pPr>
    </w:p>
    <w:p w14:paraId="4C50C91E">
      <w:pPr>
        <w:rPr>
          <w:rFonts w:ascii="Calibri" w:hAnsi="Calibri" w:eastAsia="Calibri" w:cs="Times New Roman"/>
          <w:kern w:val="2"/>
          <w14:ligatures w14:val="standardContextual"/>
        </w:rPr>
      </w:pPr>
    </w:p>
    <w:p w14:paraId="0D9D67B4">
      <w:pPr>
        <w:rPr>
          <w:rFonts w:ascii="Calibri" w:hAnsi="Calibri" w:eastAsia="Calibri" w:cs="Times New Roman"/>
          <w:kern w:val="2"/>
          <w14:ligatures w14:val="standardContextual"/>
        </w:rPr>
      </w:pPr>
    </w:p>
    <w:p w14:paraId="1930E34D">
      <w:pPr>
        <w:rPr>
          <w:rFonts w:ascii="Calibri" w:hAnsi="Calibri" w:eastAsia="Calibri" w:cs="Times New Roman"/>
          <w:kern w:val="2"/>
          <w14:ligatures w14:val="standardContextual"/>
        </w:rPr>
      </w:pPr>
    </w:p>
    <w:p w14:paraId="477D96C0">
      <w:pPr>
        <w:rPr>
          <w:rFonts w:ascii="Calibri" w:hAnsi="Calibri" w:eastAsia="Calibri" w:cs="Times New Roman"/>
          <w:kern w:val="2"/>
          <w14:ligatures w14:val="standardContextual"/>
        </w:rPr>
      </w:pPr>
    </w:p>
    <w:p w14:paraId="6C76C188">
      <w:pPr>
        <w:rPr>
          <w:rFonts w:ascii="Calibri" w:hAnsi="Calibri" w:eastAsia="Calibri" w:cs="Times New Roman"/>
          <w:kern w:val="2"/>
          <w14:ligatures w14:val="standardContextual"/>
        </w:rPr>
      </w:pPr>
    </w:p>
    <w:p w14:paraId="3BECC075">
      <w:pPr>
        <w:rPr>
          <w:rFonts w:ascii="Calibri" w:hAnsi="Calibri" w:eastAsia="Calibri" w:cs="Times New Roman"/>
          <w:kern w:val="2"/>
          <w14:ligatures w14:val="standardContextual"/>
        </w:rPr>
      </w:pPr>
    </w:p>
    <w:p w14:paraId="0BB499C7">
      <w:pPr>
        <w:rPr>
          <w:rFonts w:ascii="Calibri" w:hAnsi="Calibri" w:eastAsia="Calibri" w:cs="Times New Roman"/>
          <w:kern w:val="2"/>
          <w14:ligatures w14:val="standardContextual"/>
        </w:rPr>
      </w:pPr>
    </w:p>
    <w:p w14:paraId="7635A812">
      <w:pPr>
        <w:rPr>
          <w:rFonts w:ascii="Calibri" w:hAnsi="Calibri" w:eastAsia="Calibri" w:cs="Times New Roman"/>
          <w:kern w:val="2"/>
          <w14:ligatures w14:val="standardContextual"/>
        </w:rPr>
      </w:pPr>
    </w:p>
    <w:p w14:paraId="09917B6D">
      <w:pPr>
        <w:rPr>
          <w:rFonts w:ascii="Calibri" w:hAnsi="Calibri" w:eastAsia="Calibri" w:cs="Times New Roman"/>
          <w:kern w:val="2"/>
          <w14:ligatures w14:val="standardContextual"/>
        </w:rPr>
      </w:pPr>
    </w:p>
    <w:p w14:paraId="74F49752">
      <w:pPr>
        <w:rPr>
          <w:rFonts w:ascii="Calibri" w:hAnsi="Calibri" w:eastAsia="Calibri" w:cs="Times New Roman"/>
          <w:kern w:val="2"/>
          <w14:ligatures w14:val="standardContextual"/>
        </w:rPr>
      </w:pPr>
    </w:p>
    <w:p w14:paraId="50F56318">
      <w:pPr>
        <w:pStyle w:val="2"/>
      </w:pPr>
      <w:bookmarkStart w:id="114" w:name="_Toc201154617"/>
      <w:r>
        <w:t>ANEXO 11</w:t>
      </w:r>
      <w:bookmarkEnd w:id="114"/>
    </w:p>
    <w:p w14:paraId="70E77073">
      <w:pPr>
        <w:pStyle w:val="2"/>
      </w:pPr>
      <w:bookmarkStart w:id="115" w:name="_Toc201154618"/>
      <w:r>
        <w:t>AUTO DE INFRAÇÃO</w:t>
      </w:r>
      <w:bookmarkEnd w:id="115"/>
    </w:p>
    <w:tbl>
      <w:tblPr>
        <w:tblStyle w:val="80"/>
        <w:tblpPr w:leftFromText="141" w:rightFromText="141" w:vertAnchor="text" w:horzAnchor="page" w:tblpX="827" w:tblpY="192"/>
        <w:tblW w:w="10198"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919"/>
        <w:gridCol w:w="2901"/>
        <w:gridCol w:w="1635"/>
        <w:gridCol w:w="1158"/>
        <w:gridCol w:w="317"/>
        <w:gridCol w:w="2268"/>
      </w:tblGrid>
      <w:tr w14:paraId="397995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7" w:hRule="atLeast"/>
        </w:trPr>
        <w:tc>
          <w:tcPr>
            <w:tcW w:w="7930" w:type="dxa"/>
            <w:gridSpan w:val="5"/>
            <w:vMerge w:val="restart"/>
          </w:tcPr>
          <w:p w14:paraId="79D1D8B8">
            <w:pPr>
              <w:pStyle w:val="78"/>
              <w:spacing w:before="277"/>
              <w:ind w:left="8"/>
              <w:jc w:val="center"/>
              <w:rPr>
                <w:rFonts w:ascii="Times New Roman" w:hAnsi="Times New Roman" w:cs="Times New Roman"/>
                <w:b/>
                <w:sz w:val="52"/>
              </w:rPr>
            </w:pPr>
            <w:r>
              <w:rPr>
                <w:rFonts w:ascii="Times New Roman" w:hAnsi="Times New Roman" w:cs="Times New Roman"/>
                <w:b/>
                <w:sz w:val="44"/>
              </w:rPr>
              <w:t>AUTO</w:t>
            </w:r>
            <w:r>
              <w:rPr>
                <w:rFonts w:ascii="Times New Roman" w:hAnsi="Times New Roman" w:cs="Times New Roman"/>
                <w:b/>
                <w:spacing w:val="-3"/>
                <w:sz w:val="44"/>
              </w:rPr>
              <w:t xml:space="preserve"> </w:t>
            </w:r>
            <w:r>
              <w:rPr>
                <w:rFonts w:ascii="Times New Roman" w:hAnsi="Times New Roman" w:cs="Times New Roman"/>
                <w:b/>
                <w:sz w:val="44"/>
              </w:rPr>
              <w:t>DE</w:t>
            </w:r>
            <w:r>
              <w:rPr>
                <w:rFonts w:ascii="Times New Roman" w:hAnsi="Times New Roman" w:cs="Times New Roman"/>
                <w:b/>
                <w:spacing w:val="-1"/>
                <w:sz w:val="44"/>
              </w:rPr>
              <w:t xml:space="preserve"> </w:t>
            </w:r>
            <w:r>
              <w:rPr>
                <w:rFonts w:ascii="Times New Roman" w:hAnsi="Times New Roman" w:cs="Times New Roman"/>
                <w:b/>
                <w:spacing w:val="-2"/>
                <w:sz w:val="44"/>
              </w:rPr>
              <w:t>INFRAÇÃO</w:t>
            </w:r>
          </w:p>
        </w:tc>
        <w:tc>
          <w:tcPr>
            <w:tcW w:w="2268" w:type="dxa"/>
          </w:tcPr>
          <w:p w14:paraId="02740F3F">
            <w:pPr>
              <w:pStyle w:val="78"/>
              <w:rPr>
                <w:rFonts w:ascii="Times New Roman" w:hAnsi="Times New Roman" w:cs="Times New Roman"/>
                <w:sz w:val="18"/>
              </w:rPr>
            </w:pPr>
            <w:r>
              <w:rPr>
                <w:rFonts w:ascii="Times New Roman" w:hAnsi="Times New Roman" w:cs="Times New Roman"/>
                <w:sz w:val="18"/>
              </w:rPr>
              <w:t>Nº</w:t>
            </w:r>
          </w:p>
        </w:tc>
      </w:tr>
      <w:tr w14:paraId="28D256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4" w:hRule="atLeast"/>
        </w:trPr>
        <w:tc>
          <w:tcPr>
            <w:tcW w:w="7930" w:type="dxa"/>
            <w:gridSpan w:val="5"/>
            <w:vMerge w:val="continue"/>
            <w:tcBorders>
              <w:top w:val="nil"/>
            </w:tcBorders>
          </w:tcPr>
          <w:p w14:paraId="08771F0D">
            <w:pPr>
              <w:widowControl w:val="0"/>
              <w:autoSpaceDE w:val="0"/>
              <w:autoSpaceDN w:val="0"/>
              <w:spacing w:after="0" w:line="240" w:lineRule="auto"/>
              <w:rPr>
                <w:rFonts w:ascii="Times New Roman" w:hAnsi="Times New Roman" w:cs="Times New Roman"/>
                <w:sz w:val="2"/>
                <w:szCs w:val="2"/>
                <w:lang w:val="en-US"/>
              </w:rPr>
            </w:pPr>
          </w:p>
        </w:tc>
        <w:tc>
          <w:tcPr>
            <w:tcW w:w="2268" w:type="dxa"/>
          </w:tcPr>
          <w:p w14:paraId="5CEEDF15">
            <w:pPr>
              <w:pStyle w:val="78"/>
              <w:spacing w:before="16" w:line="312" w:lineRule="auto"/>
              <w:ind w:left="32" w:right="418"/>
              <w:rPr>
                <w:rFonts w:ascii="Times New Roman" w:hAnsi="Times New Roman" w:cs="Times New Roman"/>
                <w:sz w:val="16"/>
              </w:rPr>
            </w:pPr>
            <w:r>
              <w:rPr>
                <w:rFonts w:ascii="Times New Roman" w:hAnsi="Times New Roman" w:cs="Times New Roman"/>
                <w:sz w:val="16"/>
              </w:rPr>
              <w:t>1ª via</w:t>
            </w:r>
            <w:r>
              <w:rPr>
                <w:rFonts w:ascii="Times New Roman" w:hAnsi="Times New Roman" w:cs="Times New Roman"/>
                <w:spacing w:val="40"/>
                <w:sz w:val="16"/>
              </w:rPr>
              <w:t xml:space="preserve"> </w:t>
            </w:r>
            <w:r>
              <w:rPr>
                <w:rFonts w:ascii="Times New Roman" w:hAnsi="Times New Roman" w:cs="Times New Roman"/>
                <w:sz w:val="16"/>
              </w:rPr>
              <w:t xml:space="preserve">- Autuado </w:t>
            </w:r>
          </w:p>
          <w:p w14:paraId="52F10CA8">
            <w:pPr>
              <w:pStyle w:val="78"/>
              <w:spacing w:before="16" w:line="312" w:lineRule="auto"/>
              <w:ind w:left="32" w:right="276"/>
              <w:rPr>
                <w:rFonts w:ascii="Times New Roman" w:hAnsi="Times New Roman" w:cs="Times New Roman"/>
                <w:sz w:val="16"/>
              </w:rPr>
            </w:pPr>
            <w:r>
              <w:rPr>
                <w:rFonts w:ascii="Times New Roman" w:hAnsi="Times New Roman" w:cs="Times New Roman"/>
                <w:sz w:val="16"/>
              </w:rPr>
              <w:t>2ª</w:t>
            </w:r>
            <w:r>
              <w:rPr>
                <w:rFonts w:ascii="Times New Roman" w:hAnsi="Times New Roman" w:cs="Times New Roman"/>
                <w:spacing w:val="-2"/>
                <w:sz w:val="16"/>
              </w:rPr>
              <w:t xml:space="preserve"> </w:t>
            </w:r>
            <w:r>
              <w:rPr>
                <w:rFonts w:ascii="Times New Roman" w:hAnsi="Times New Roman" w:cs="Times New Roman"/>
                <w:sz w:val="16"/>
              </w:rPr>
              <w:t>via</w:t>
            </w:r>
            <w:r>
              <w:rPr>
                <w:rFonts w:ascii="Times New Roman" w:hAnsi="Times New Roman" w:cs="Times New Roman"/>
                <w:spacing w:val="40"/>
                <w:sz w:val="16"/>
              </w:rPr>
              <w:t xml:space="preserve"> </w:t>
            </w:r>
            <w:r>
              <w:rPr>
                <w:rFonts w:ascii="Times New Roman" w:hAnsi="Times New Roman" w:cs="Times New Roman"/>
                <w:sz w:val="16"/>
              </w:rPr>
              <w:t>-</w:t>
            </w:r>
            <w:r>
              <w:rPr>
                <w:rFonts w:ascii="Times New Roman" w:hAnsi="Times New Roman" w:cs="Times New Roman"/>
                <w:spacing w:val="-2"/>
                <w:sz w:val="16"/>
              </w:rPr>
              <w:t xml:space="preserve"> P</w:t>
            </w:r>
            <w:r>
              <w:rPr>
                <w:rFonts w:ascii="Times New Roman" w:hAnsi="Times New Roman" w:cs="Times New Roman"/>
                <w:sz w:val="16"/>
              </w:rPr>
              <w:t>rocesso</w:t>
            </w:r>
          </w:p>
          <w:p w14:paraId="047F75AE">
            <w:pPr>
              <w:pStyle w:val="78"/>
              <w:spacing w:before="1"/>
              <w:ind w:left="32"/>
              <w:rPr>
                <w:rFonts w:ascii="Times New Roman" w:hAnsi="Times New Roman" w:cs="Times New Roman"/>
                <w:sz w:val="16"/>
              </w:rPr>
            </w:pPr>
            <w:r>
              <w:rPr>
                <w:rFonts w:ascii="Times New Roman" w:hAnsi="Times New Roman" w:cs="Times New Roman"/>
                <w:sz w:val="16"/>
              </w:rPr>
              <w:t>3ª</w:t>
            </w:r>
            <w:r>
              <w:rPr>
                <w:rFonts w:ascii="Times New Roman" w:hAnsi="Times New Roman" w:cs="Times New Roman"/>
                <w:spacing w:val="1"/>
                <w:sz w:val="16"/>
              </w:rPr>
              <w:t xml:space="preserve"> </w:t>
            </w:r>
            <w:r>
              <w:rPr>
                <w:rFonts w:ascii="Times New Roman" w:hAnsi="Times New Roman" w:cs="Times New Roman"/>
                <w:sz w:val="16"/>
              </w:rPr>
              <w:t>via</w:t>
            </w:r>
            <w:r>
              <w:rPr>
                <w:rFonts w:ascii="Times New Roman" w:hAnsi="Times New Roman" w:cs="Times New Roman"/>
                <w:spacing w:val="50"/>
                <w:sz w:val="16"/>
              </w:rPr>
              <w:t xml:space="preserve"> </w:t>
            </w:r>
            <w:r>
              <w:rPr>
                <w:rFonts w:ascii="Times New Roman" w:hAnsi="Times New Roman" w:cs="Times New Roman"/>
                <w:sz w:val="16"/>
              </w:rPr>
              <w:t>-</w:t>
            </w:r>
            <w:r>
              <w:rPr>
                <w:rFonts w:ascii="Times New Roman" w:hAnsi="Times New Roman" w:cs="Times New Roman"/>
                <w:spacing w:val="2"/>
                <w:sz w:val="16"/>
              </w:rPr>
              <w:t xml:space="preserve"> </w:t>
            </w:r>
            <w:r>
              <w:rPr>
                <w:rFonts w:ascii="Times New Roman" w:hAnsi="Times New Roman" w:cs="Times New Roman"/>
                <w:spacing w:val="-2"/>
                <w:sz w:val="16"/>
              </w:rPr>
              <w:t>Arquivo</w:t>
            </w:r>
          </w:p>
        </w:tc>
      </w:tr>
      <w:tr w14:paraId="402EE9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3" w:hRule="atLeast"/>
        </w:trPr>
        <w:tc>
          <w:tcPr>
            <w:tcW w:w="1919" w:type="dxa"/>
            <w:vMerge w:val="restart"/>
          </w:tcPr>
          <w:p w14:paraId="2842A386">
            <w:pPr>
              <w:pStyle w:val="78"/>
              <w:spacing w:before="164"/>
              <w:ind w:left="308"/>
              <w:rPr>
                <w:rFonts w:ascii="Times New Roman" w:hAnsi="Times New Roman" w:cs="Times New Roman"/>
                <w:sz w:val="20"/>
              </w:rPr>
            </w:pPr>
            <w:r>
              <w:rPr>
                <w:rFonts w:ascii="Times New Roman" w:hAnsi="Times New Roman" w:cs="Times New Roman"/>
                <w:sz w:val="20"/>
              </w:rPr>
              <w:t>Órgão</w:t>
            </w:r>
            <w:r>
              <w:rPr>
                <w:rFonts w:ascii="Times New Roman" w:hAnsi="Times New Roman" w:cs="Times New Roman"/>
                <w:spacing w:val="-5"/>
                <w:sz w:val="20"/>
              </w:rPr>
              <w:t xml:space="preserve"> </w:t>
            </w:r>
            <w:r>
              <w:rPr>
                <w:rFonts w:ascii="Times New Roman" w:hAnsi="Times New Roman" w:cs="Times New Roman"/>
                <w:spacing w:val="-2"/>
                <w:sz w:val="20"/>
              </w:rPr>
              <w:t>autuante:</w:t>
            </w:r>
          </w:p>
        </w:tc>
        <w:tc>
          <w:tcPr>
            <w:tcW w:w="8279" w:type="dxa"/>
            <w:gridSpan w:val="5"/>
          </w:tcPr>
          <w:p w14:paraId="1F8804DA">
            <w:pPr>
              <w:pStyle w:val="78"/>
              <w:spacing w:before="22"/>
              <w:ind w:left="31"/>
              <w:rPr>
                <w:rFonts w:ascii="Times New Roman" w:hAnsi="Times New Roman" w:cs="Times New Roman"/>
                <w:sz w:val="20"/>
              </w:rPr>
            </w:pPr>
            <w:r>
              <w:rPr>
                <w:rFonts w:ascii="Times New Roman" w:hAnsi="Times New Roman" w:cs="Times New Roman"/>
                <w:spacing w:val="-2"/>
                <w:w w:val="105"/>
                <w:sz w:val="20"/>
              </w:rPr>
              <w:t>Denominação:</w:t>
            </w:r>
            <w:r>
              <w:rPr>
                <w:rFonts w:ascii="Times New Roman" w:hAnsi="Times New Roman" w:cs="Times New Roman"/>
                <w:spacing w:val="-3"/>
                <w:w w:val="105"/>
                <w:sz w:val="20"/>
              </w:rPr>
              <w:t xml:space="preserve"> </w:t>
            </w:r>
            <w:r>
              <w:rPr>
                <w:rFonts w:ascii="Times New Roman" w:hAnsi="Times New Roman" w:cs="Times New Roman"/>
                <w:spacing w:val="-2"/>
                <w:w w:val="105"/>
                <w:sz w:val="20"/>
              </w:rPr>
              <w:t>Serviço</w:t>
            </w:r>
            <w:r>
              <w:rPr>
                <w:rFonts w:ascii="Times New Roman" w:hAnsi="Times New Roman" w:cs="Times New Roman"/>
                <w:spacing w:val="-1"/>
                <w:w w:val="105"/>
                <w:sz w:val="20"/>
              </w:rPr>
              <w:t xml:space="preserve"> </w:t>
            </w:r>
            <w:r>
              <w:rPr>
                <w:rFonts w:ascii="Times New Roman" w:hAnsi="Times New Roman" w:cs="Times New Roman"/>
                <w:spacing w:val="-2"/>
                <w:w w:val="105"/>
                <w:sz w:val="20"/>
              </w:rPr>
              <w:t>de Inspeção</w:t>
            </w:r>
            <w:r>
              <w:rPr>
                <w:rFonts w:ascii="Times New Roman" w:hAnsi="Times New Roman" w:cs="Times New Roman"/>
                <w:spacing w:val="-1"/>
                <w:w w:val="105"/>
                <w:sz w:val="20"/>
              </w:rPr>
              <w:t xml:space="preserve"> </w:t>
            </w:r>
            <w:r>
              <w:rPr>
                <w:rFonts w:ascii="Times New Roman" w:hAnsi="Times New Roman" w:cs="Times New Roman"/>
                <w:spacing w:val="-2"/>
                <w:w w:val="105"/>
                <w:sz w:val="20"/>
              </w:rPr>
              <w:t>Municipal</w:t>
            </w:r>
            <w:r>
              <w:rPr>
                <w:rFonts w:ascii="Times New Roman" w:hAnsi="Times New Roman" w:cs="Times New Roman"/>
                <w:spacing w:val="-3"/>
                <w:w w:val="105"/>
                <w:sz w:val="20"/>
              </w:rPr>
              <w:t xml:space="preserve"> </w:t>
            </w:r>
            <w:r>
              <w:rPr>
                <w:rFonts w:ascii="Times New Roman" w:hAnsi="Times New Roman" w:cs="Times New Roman"/>
                <w:spacing w:val="-2"/>
                <w:w w:val="105"/>
                <w:sz w:val="20"/>
              </w:rPr>
              <w:t>–</w:t>
            </w:r>
            <w:r>
              <w:rPr>
                <w:rFonts w:ascii="Times New Roman" w:hAnsi="Times New Roman" w:cs="Times New Roman"/>
                <w:spacing w:val="-1"/>
                <w:w w:val="105"/>
                <w:sz w:val="20"/>
              </w:rPr>
              <w:t xml:space="preserve"> </w:t>
            </w:r>
            <w:r>
              <w:rPr>
                <w:rFonts w:ascii="Times New Roman" w:hAnsi="Times New Roman" w:cs="Times New Roman"/>
                <w:spacing w:val="-2"/>
                <w:w w:val="105"/>
                <w:sz w:val="20"/>
              </w:rPr>
              <w:t>S.I.M.</w:t>
            </w:r>
          </w:p>
        </w:tc>
      </w:tr>
      <w:tr w14:paraId="46C4A6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3" w:hRule="atLeast"/>
        </w:trPr>
        <w:tc>
          <w:tcPr>
            <w:tcW w:w="1919" w:type="dxa"/>
            <w:vMerge w:val="continue"/>
            <w:tcBorders>
              <w:top w:val="nil"/>
            </w:tcBorders>
          </w:tcPr>
          <w:p w14:paraId="62BBDAF8">
            <w:pPr>
              <w:widowControl w:val="0"/>
              <w:autoSpaceDE w:val="0"/>
              <w:autoSpaceDN w:val="0"/>
              <w:spacing w:after="0" w:line="240" w:lineRule="auto"/>
              <w:rPr>
                <w:rFonts w:ascii="Times New Roman" w:hAnsi="Times New Roman" w:cs="Times New Roman"/>
                <w:sz w:val="20"/>
                <w:szCs w:val="2"/>
                <w:lang w:val="pt-BR"/>
              </w:rPr>
            </w:pPr>
          </w:p>
        </w:tc>
        <w:tc>
          <w:tcPr>
            <w:tcW w:w="8279" w:type="dxa"/>
            <w:gridSpan w:val="5"/>
          </w:tcPr>
          <w:p w14:paraId="5BCC46CA">
            <w:pPr>
              <w:pStyle w:val="78"/>
              <w:spacing w:before="22"/>
              <w:ind w:left="31"/>
              <w:rPr>
                <w:rFonts w:ascii="Times New Roman" w:hAnsi="Times New Roman" w:cs="Times New Roman"/>
                <w:sz w:val="20"/>
              </w:rPr>
            </w:pPr>
            <w:r>
              <w:rPr>
                <w:rFonts w:ascii="Times New Roman" w:hAnsi="Times New Roman" w:cs="Times New Roman"/>
                <w:spacing w:val="-2"/>
                <w:w w:val="105"/>
                <w:sz w:val="20"/>
              </w:rPr>
              <w:t>Endereço:</w:t>
            </w:r>
          </w:p>
        </w:tc>
      </w:tr>
      <w:tr w14:paraId="395C7E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3" w:hRule="atLeast"/>
        </w:trPr>
        <w:tc>
          <w:tcPr>
            <w:tcW w:w="10198" w:type="dxa"/>
            <w:gridSpan w:val="6"/>
          </w:tcPr>
          <w:p w14:paraId="013069EE">
            <w:pPr>
              <w:pStyle w:val="78"/>
              <w:spacing w:before="39"/>
              <w:ind w:left="31"/>
              <w:rPr>
                <w:rFonts w:ascii="Times New Roman" w:hAnsi="Times New Roman" w:cs="Times New Roman"/>
                <w:sz w:val="20"/>
              </w:rPr>
            </w:pPr>
            <w:r>
              <w:rPr>
                <w:rFonts w:ascii="Times New Roman" w:hAnsi="Times New Roman" w:cs="Times New Roman"/>
                <w:sz w:val="20"/>
              </w:rPr>
              <w:t>Razão Social</w:t>
            </w:r>
            <w:r>
              <w:rPr>
                <w:rFonts w:ascii="Times New Roman" w:hAnsi="Times New Roman" w:cs="Times New Roman"/>
                <w:spacing w:val="-2"/>
                <w:sz w:val="20"/>
              </w:rPr>
              <w:t>:</w:t>
            </w:r>
          </w:p>
        </w:tc>
      </w:tr>
      <w:tr w14:paraId="4A5840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3" w:hRule="atLeast"/>
        </w:trPr>
        <w:tc>
          <w:tcPr>
            <w:tcW w:w="10198" w:type="dxa"/>
            <w:gridSpan w:val="6"/>
          </w:tcPr>
          <w:p w14:paraId="2C7CC9D8">
            <w:pPr>
              <w:pStyle w:val="78"/>
              <w:spacing w:before="39"/>
              <w:ind w:left="31"/>
              <w:rPr>
                <w:rFonts w:ascii="Times New Roman" w:hAnsi="Times New Roman" w:cs="Times New Roman"/>
                <w:sz w:val="20"/>
              </w:rPr>
            </w:pPr>
            <w:r>
              <w:rPr>
                <w:rFonts w:ascii="Times New Roman" w:hAnsi="Times New Roman" w:cs="Times New Roman"/>
                <w:sz w:val="20"/>
              </w:rPr>
              <w:t>CNPJ</w:t>
            </w:r>
            <w:r>
              <w:rPr>
                <w:rFonts w:ascii="Times New Roman" w:hAnsi="Times New Roman" w:cs="Times New Roman"/>
                <w:spacing w:val="7"/>
                <w:sz w:val="20"/>
              </w:rPr>
              <w:t xml:space="preserve"> ou CPF:</w:t>
            </w:r>
          </w:p>
        </w:tc>
      </w:tr>
      <w:tr w14:paraId="05B19F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3" w:hRule="atLeast"/>
        </w:trPr>
        <w:tc>
          <w:tcPr>
            <w:tcW w:w="10198" w:type="dxa"/>
            <w:gridSpan w:val="6"/>
          </w:tcPr>
          <w:p w14:paraId="36B62B8D">
            <w:pPr>
              <w:pStyle w:val="78"/>
              <w:spacing w:before="39"/>
              <w:ind w:left="31"/>
              <w:rPr>
                <w:rFonts w:ascii="Times New Roman" w:hAnsi="Times New Roman" w:cs="Times New Roman"/>
                <w:sz w:val="20"/>
              </w:rPr>
            </w:pPr>
            <w:r>
              <w:rPr>
                <w:rFonts w:ascii="Times New Roman" w:hAnsi="Times New Roman" w:cs="Times New Roman"/>
                <w:sz w:val="20"/>
              </w:rPr>
              <w:t>Denominação</w:t>
            </w:r>
            <w:r>
              <w:rPr>
                <w:rFonts w:ascii="Times New Roman" w:hAnsi="Times New Roman" w:cs="Times New Roman"/>
                <w:spacing w:val="16"/>
                <w:sz w:val="20"/>
              </w:rPr>
              <w:t xml:space="preserve"> </w:t>
            </w:r>
            <w:r>
              <w:rPr>
                <w:rFonts w:ascii="Times New Roman" w:hAnsi="Times New Roman" w:cs="Times New Roman"/>
                <w:spacing w:val="-2"/>
                <w:sz w:val="20"/>
              </w:rPr>
              <w:t>Comercial:</w:t>
            </w:r>
          </w:p>
        </w:tc>
      </w:tr>
      <w:tr w14:paraId="36AF00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3" w:hRule="atLeast"/>
        </w:trPr>
        <w:tc>
          <w:tcPr>
            <w:tcW w:w="10198" w:type="dxa"/>
            <w:gridSpan w:val="6"/>
          </w:tcPr>
          <w:p w14:paraId="0A533F45">
            <w:pPr>
              <w:pStyle w:val="78"/>
              <w:spacing w:before="39"/>
              <w:ind w:left="31"/>
              <w:rPr>
                <w:rFonts w:ascii="Times New Roman" w:hAnsi="Times New Roman" w:cs="Times New Roman"/>
                <w:sz w:val="20"/>
              </w:rPr>
            </w:pPr>
            <w:r>
              <w:rPr>
                <w:rFonts w:ascii="Times New Roman" w:hAnsi="Times New Roman" w:cs="Times New Roman"/>
                <w:spacing w:val="-2"/>
                <w:sz w:val="20"/>
              </w:rPr>
              <w:t>Endereço:</w:t>
            </w:r>
          </w:p>
        </w:tc>
      </w:tr>
      <w:tr w14:paraId="2E59FB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3" w:hRule="atLeast"/>
        </w:trPr>
        <w:tc>
          <w:tcPr>
            <w:tcW w:w="7930" w:type="dxa"/>
            <w:gridSpan w:val="5"/>
          </w:tcPr>
          <w:p w14:paraId="72BE7DEE">
            <w:pPr>
              <w:pStyle w:val="78"/>
              <w:spacing w:before="39"/>
              <w:ind w:left="31"/>
              <w:rPr>
                <w:rFonts w:ascii="Times New Roman" w:hAnsi="Times New Roman" w:cs="Times New Roman"/>
                <w:sz w:val="20"/>
              </w:rPr>
            </w:pPr>
            <w:r>
              <w:rPr>
                <w:rFonts w:ascii="Times New Roman" w:hAnsi="Times New Roman" w:cs="Times New Roman"/>
                <w:spacing w:val="-2"/>
                <w:sz w:val="20"/>
              </w:rPr>
              <w:t>Setor:</w:t>
            </w:r>
          </w:p>
        </w:tc>
        <w:tc>
          <w:tcPr>
            <w:tcW w:w="2268" w:type="dxa"/>
          </w:tcPr>
          <w:p w14:paraId="10F1FBEA">
            <w:pPr>
              <w:pStyle w:val="78"/>
              <w:spacing w:before="55"/>
              <w:rPr>
                <w:rFonts w:ascii="Times New Roman" w:hAnsi="Times New Roman" w:cs="Times New Roman"/>
                <w:sz w:val="20"/>
              </w:rPr>
            </w:pPr>
            <w:r>
              <w:rPr>
                <w:rFonts w:ascii="Times New Roman" w:hAnsi="Times New Roman" w:cs="Times New Roman"/>
                <w:sz w:val="20"/>
              </w:rPr>
              <w:t xml:space="preserve"> Município:</w:t>
            </w:r>
            <w:r>
              <w:rPr>
                <w:rFonts w:ascii="Times New Roman" w:hAnsi="Times New Roman" w:cs="Times New Roman"/>
                <w:spacing w:val="7"/>
                <w:sz w:val="20"/>
              </w:rPr>
              <w:t xml:space="preserve"> </w:t>
            </w:r>
          </w:p>
        </w:tc>
      </w:tr>
      <w:tr w14:paraId="3E6FF1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3" w:hRule="atLeast"/>
        </w:trPr>
        <w:tc>
          <w:tcPr>
            <w:tcW w:w="10198" w:type="dxa"/>
            <w:gridSpan w:val="6"/>
          </w:tcPr>
          <w:p w14:paraId="4D151FC0">
            <w:pPr>
              <w:pStyle w:val="78"/>
              <w:spacing w:before="39"/>
              <w:ind w:left="31"/>
              <w:rPr>
                <w:rFonts w:ascii="Times New Roman" w:hAnsi="Times New Roman" w:cs="Times New Roman"/>
                <w:sz w:val="20"/>
              </w:rPr>
            </w:pPr>
            <w:r>
              <w:rPr>
                <w:rFonts w:ascii="Times New Roman" w:hAnsi="Times New Roman" w:cs="Times New Roman"/>
                <w:sz w:val="20"/>
              </w:rPr>
              <w:t>Disposição</w:t>
            </w:r>
            <w:r>
              <w:rPr>
                <w:rFonts w:ascii="Times New Roman" w:hAnsi="Times New Roman" w:cs="Times New Roman"/>
                <w:spacing w:val="10"/>
                <w:sz w:val="20"/>
              </w:rPr>
              <w:t xml:space="preserve"> </w:t>
            </w:r>
            <w:r>
              <w:rPr>
                <w:rFonts w:ascii="Times New Roman" w:hAnsi="Times New Roman" w:cs="Times New Roman"/>
                <w:sz w:val="20"/>
              </w:rPr>
              <w:t>legal</w:t>
            </w:r>
            <w:r>
              <w:rPr>
                <w:rFonts w:ascii="Times New Roman" w:hAnsi="Times New Roman" w:cs="Times New Roman"/>
                <w:spacing w:val="9"/>
                <w:sz w:val="20"/>
              </w:rPr>
              <w:t xml:space="preserve"> </w:t>
            </w:r>
            <w:r>
              <w:rPr>
                <w:rFonts w:ascii="Times New Roman" w:hAnsi="Times New Roman" w:cs="Times New Roman"/>
                <w:sz w:val="20"/>
              </w:rPr>
              <w:t>ou</w:t>
            </w:r>
            <w:r>
              <w:rPr>
                <w:rFonts w:ascii="Times New Roman" w:hAnsi="Times New Roman" w:cs="Times New Roman"/>
                <w:spacing w:val="10"/>
                <w:sz w:val="20"/>
              </w:rPr>
              <w:t xml:space="preserve"> </w:t>
            </w:r>
            <w:r>
              <w:rPr>
                <w:rFonts w:ascii="Times New Roman" w:hAnsi="Times New Roman" w:cs="Times New Roman"/>
                <w:sz w:val="20"/>
              </w:rPr>
              <w:t>Regulamentar</w:t>
            </w:r>
            <w:r>
              <w:rPr>
                <w:rFonts w:ascii="Times New Roman" w:hAnsi="Times New Roman" w:cs="Times New Roman"/>
                <w:spacing w:val="9"/>
                <w:sz w:val="20"/>
              </w:rPr>
              <w:t xml:space="preserve"> </w:t>
            </w:r>
            <w:r>
              <w:rPr>
                <w:rFonts w:ascii="Times New Roman" w:hAnsi="Times New Roman" w:cs="Times New Roman"/>
                <w:spacing w:val="-2"/>
                <w:sz w:val="20"/>
              </w:rPr>
              <w:t>infringida:</w:t>
            </w:r>
          </w:p>
        </w:tc>
      </w:tr>
      <w:tr w14:paraId="4215D6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3" w:hRule="atLeast"/>
        </w:trPr>
        <w:tc>
          <w:tcPr>
            <w:tcW w:w="10198" w:type="dxa"/>
            <w:gridSpan w:val="6"/>
          </w:tcPr>
          <w:p w14:paraId="678DB2EB">
            <w:pPr>
              <w:pStyle w:val="78"/>
              <w:rPr>
                <w:rFonts w:ascii="Times New Roman" w:hAnsi="Times New Roman" w:cs="Times New Roman"/>
                <w:sz w:val="20"/>
              </w:rPr>
            </w:pPr>
          </w:p>
        </w:tc>
      </w:tr>
      <w:tr w14:paraId="049DA0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3" w:hRule="atLeast"/>
        </w:trPr>
        <w:tc>
          <w:tcPr>
            <w:tcW w:w="10198" w:type="dxa"/>
            <w:gridSpan w:val="6"/>
          </w:tcPr>
          <w:p w14:paraId="5ADDA8B2">
            <w:pPr>
              <w:pStyle w:val="78"/>
              <w:rPr>
                <w:rFonts w:ascii="Times New Roman" w:hAnsi="Times New Roman" w:cs="Times New Roman"/>
                <w:sz w:val="20"/>
              </w:rPr>
            </w:pPr>
          </w:p>
        </w:tc>
      </w:tr>
      <w:tr w14:paraId="6B5A77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 w:hRule="atLeast"/>
        </w:trPr>
        <w:tc>
          <w:tcPr>
            <w:tcW w:w="10198" w:type="dxa"/>
            <w:gridSpan w:val="6"/>
          </w:tcPr>
          <w:p w14:paraId="2E115E46">
            <w:pPr>
              <w:pStyle w:val="78"/>
              <w:spacing w:before="39"/>
              <w:ind w:left="31"/>
              <w:rPr>
                <w:rFonts w:ascii="Times New Roman" w:hAnsi="Times New Roman" w:cs="Times New Roman"/>
                <w:sz w:val="20"/>
              </w:rPr>
            </w:pPr>
            <w:r>
              <w:rPr>
                <w:rFonts w:ascii="Times New Roman" w:hAnsi="Times New Roman" w:cs="Times New Roman"/>
                <w:sz w:val="20"/>
              </w:rPr>
              <w:t>Ato</w:t>
            </w:r>
            <w:r>
              <w:rPr>
                <w:rFonts w:ascii="Times New Roman" w:hAnsi="Times New Roman" w:cs="Times New Roman"/>
                <w:spacing w:val="6"/>
                <w:sz w:val="20"/>
              </w:rPr>
              <w:t xml:space="preserve"> </w:t>
            </w:r>
            <w:r>
              <w:rPr>
                <w:rFonts w:ascii="Times New Roman" w:hAnsi="Times New Roman" w:cs="Times New Roman"/>
                <w:sz w:val="20"/>
              </w:rPr>
              <w:t>ou</w:t>
            </w:r>
            <w:r>
              <w:rPr>
                <w:rFonts w:ascii="Times New Roman" w:hAnsi="Times New Roman" w:cs="Times New Roman"/>
                <w:spacing w:val="7"/>
                <w:sz w:val="20"/>
              </w:rPr>
              <w:t xml:space="preserve"> </w:t>
            </w:r>
            <w:r>
              <w:rPr>
                <w:rFonts w:ascii="Times New Roman" w:hAnsi="Times New Roman" w:cs="Times New Roman"/>
                <w:sz w:val="20"/>
              </w:rPr>
              <w:t>fato</w:t>
            </w:r>
            <w:r>
              <w:rPr>
                <w:rFonts w:ascii="Times New Roman" w:hAnsi="Times New Roman" w:cs="Times New Roman"/>
                <w:spacing w:val="6"/>
                <w:sz w:val="20"/>
              </w:rPr>
              <w:t xml:space="preserve"> </w:t>
            </w:r>
            <w:r>
              <w:rPr>
                <w:rFonts w:ascii="Times New Roman" w:hAnsi="Times New Roman" w:cs="Times New Roman"/>
                <w:sz w:val="20"/>
              </w:rPr>
              <w:t>constitutivo</w:t>
            </w:r>
            <w:r>
              <w:rPr>
                <w:rFonts w:ascii="Times New Roman" w:hAnsi="Times New Roman" w:cs="Times New Roman"/>
                <w:spacing w:val="7"/>
                <w:sz w:val="20"/>
              </w:rPr>
              <w:t xml:space="preserve"> </w:t>
            </w:r>
            <w:r>
              <w:rPr>
                <w:rFonts w:ascii="Times New Roman" w:hAnsi="Times New Roman" w:cs="Times New Roman"/>
                <w:sz w:val="20"/>
              </w:rPr>
              <w:t>da</w:t>
            </w:r>
            <w:r>
              <w:rPr>
                <w:rFonts w:ascii="Times New Roman" w:hAnsi="Times New Roman" w:cs="Times New Roman"/>
                <w:spacing w:val="7"/>
                <w:sz w:val="20"/>
              </w:rPr>
              <w:t xml:space="preserve"> </w:t>
            </w:r>
            <w:r>
              <w:rPr>
                <w:rFonts w:ascii="Times New Roman" w:hAnsi="Times New Roman" w:cs="Times New Roman"/>
                <w:spacing w:val="-2"/>
                <w:sz w:val="20"/>
              </w:rPr>
              <w:t>infração:</w:t>
            </w:r>
          </w:p>
        </w:tc>
      </w:tr>
      <w:tr w14:paraId="00F069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3" w:hRule="atLeast"/>
        </w:trPr>
        <w:tc>
          <w:tcPr>
            <w:tcW w:w="10198" w:type="dxa"/>
            <w:gridSpan w:val="6"/>
          </w:tcPr>
          <w:p w14:paraId="08AA1B92">
            <w:pPr>
              <w:pStyle w:val="78"/>
              <w:rPr>
                <w:rFonts w:ascii="Times New Roman" w:hAnsi="Times New Roman" w:cs="Times New Roman"/>
                <w:sz w:val="18"/>
              </w:rPr>
            </w:pPr>
          </w:p>
        </w:tc>
      </w:tr>
      <w:tr w14:paraId="55883A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3" w:hRule="atLeast"/>
        </w:trPr>
        <w:tc>
          <w:tcPr>
            <w:tcW w:w="10198" w:type="dxa"/>
            <w:gridSpan w:val="6"/>
          </w:tcPr>
          <w:p w14:paraId="220C8648">
            <w:pPr>
              <w:pStyle w:val="78"/>
              <w:rPr>
                <w:rFonts w:ascii="Times New Roman" w:hAnsi="Times New Roman" w:cs="Times New Roman"/>
                <w:sz w:val="18"/>
              </w:rPr>
            </w:pPr>
          </w:p>
        </w:tc>
      </w:tr>
      <w:tr w14:paraId="431C33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3" w:hRule="atLeast"/>
        </w:trPr>
        <w:tc>
          <w:tcPr>
            <w:tcW w:w="10198" w:type="dxa"/>
            <w:gridSpan w:val="6"/>
          </w:tcPr>
          <w:p w14:paraId="664368E6">
            <w:pPr>
              <w:pStyle w:val="78"/>
              <w:rPr>
                <w:rFonts w:ascii="Times New Roman" w:hAnsi="Times New Roman" w:cs="Times New Roman"/>
                <w:sz w:val="18"/>
              </w:rPr>
            </w:pPr>
          </w:p>
        </w:tc>
      </w:tr>
      <w:tr w14:paraId="7156EE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3" w:hRule="atLeast"/>
        </w:trPr>
        <w:tc>
          <w:tcPr>
            <w:tcW w:w="10198" w:type="dxa"/>
            <w:gridSpan w:val="6"/>
          </w:tcPr>
          <w:p w14:paraId="2BE0FD02">
            <w:pPr>
              <w:pStyle w:val="78"/>
              <w:rPr>
                <w:rFonts w:ascii="Times New Roman" w:hAnsi="Times New Roman" w:cs="Times New Roman"/>
                <w:sz w:val="18"/>
              </w:rPr>
            </w:pPr>
          </w:p>
        </w:tc>
      </w:tr>
      <w:tr w14:paraId="711D3C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3" w:hRule="atLeast"/>
        </w:trPr>
        <w:tc>
          <w:tcPr>
            <w:tcW w:w="10198" w:type="dxa"/>
            <w:gridSpan w:val="6"/>
          </w:tcPr>
          <w:p w14:paraId="2F0F181F">
            <w:pPr>
              <w:pStyle w:val="78"/>
              <w:rPr>
                <w:rFonts w:ascii="Times New Roman" w:hAnsi="Times New Roman" w:cs="Times New Roman"/>
                <w:sz w:val="18"/>
              </w:rPr>
            </w:pPr>
          </w:p>
        </w:tc>
      </w:tr>
      <w:tr w14:paraId="12C072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3" w:hRule="atLeast"/>
        </w:trPr>
        <w:tc>
          <w:tcPr>
            <w:tcW w:w="10198" w:type="dxa"/>
            <w:gridSpan w:val="6"/>
          </w:tcPr>
          <w:p w14:paraId="09B2284B">
            <w:pPr>
              <w:pStyle w:val="78"/>
              <w:rPr>
                <w:rFonts w:ascii="Times New Roman" w:hAnsi="Times New Roman" w:cs="Times New Roman"/>
                <w:sz w:val="18"/>
              </w:rPr>
            </w:pPr>
          </w:p>
        </w:tc>
      </w:tr>
      <w:tr w14:paraId="6EE684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3" w:hRule="atLeast"/>
        </w:trPr>
        <w:tc>
          <w:tcPr>
            <w:tcW w:w="10198" w:type="dxa"/>
            <w:gridSpan w:val="6"/>
          </w:tcPr>
          <w:p w14:paraId="7BE72E42">
            <w:pPr>
              <w:pStyle w:val="78"/>
              <w:rPr>
                <w:rFonts w:ascii="Times New Roman" w:hAnsi="Times New Roman" w:cs="Times New Roman"/>
                <w:sz w:val="18"/>
              </w:rPr>
            </w:pPr>
          </w:p>
        </w:tc>
      </w:tr>
      <w:tr w14:paraId="646224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3" w:hRule="atLeast"/>
        </w:trPr>
        <w:tc>
          <w:tcPr>
            <w:tcW w:w="10198" w:type="dxa"/>
            <w:gridSpan w:val="6"/>
          </w:tcPr>
          <w:p w14:paraId="1C7F8D73">
            <w:pPr>
              <w:pStyle w:val="78"/>
              <w:rPr>
                <w:rFonts w:ascii="Times New Roman" w:hAnsi="Times New Roman" w:cs="Times New Roman"/>
                <w:sz w:val="18"/>
              </w:rPr>
            </w:pPr>
          </w:p>
        </w:tc>
      </w:tr>
      <w:tr w14:paraId="2942CE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3" w:hRule="atLeast"/>
        </w:trPr>
        <w:tc>
          <w:tcPr>
            <w:tcW w:w="10198" w:type="dxa"/>
            <w:gridSpan w:val="6"/>
          </w:tcPr>
          <w:p w14:paraId="2413DE45">
            <w:pPr>
              <w:pStyle w:val="78"/>
              <w:rPr>
                <w:rFonts w:ascii="Times New Roman" w:hAnsi="Times New Roman" w:cs="Times New Roman"/>
                <w:sz w:val="18"/>
              </w:rPr>
            </w:pPr>
          </w:p>
        </w:tc>
      </w:tr>
      <w:tr w14:paraId="6D5BE4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3" w:hRule="atLeast"/>
        </w:trPr>
        <w:tc>
          <w:tcPr>
            <w:tcW w:w="10198" w:type="dxa"/>
            <w:gridSpan w:val="6"/>
          </w:tcPr>
          <w:p w14:paraId="0304E1ED">
            <w:pPr>
              <w:pStyle w:val="78"/>
              <w:rPr>
                <w:rFonts w:ascii="Times New Roman" w:hAnsi="Times New Roman" w:cs="Times New Roman"/>
                <w:sz w:val="18"/>
              </w:rPr>
            </w:pPr>
          </w:p>
        </w:tc>
      </w:tr>
      <w:tr w14:paraId="798255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3" w:hRule="atLeast"/>
        </w:trPr>
        <w:tc>
          <w:tcPr>
            <w:tcW w:w="10198" w:type="dxa"/>
            <w:gridSpan w:val="6"/>
          </w:tcPr>
          <w:p w14:paraId="7966D83B">
            <w:pPr>
              <w:pStyle w:val="78"/>
              <w:rPr>
                <w:rFonts w:ascii="Times New Roman" w:hAnsi="Times New Roman" w:cs="Times New Roman"/>
                <w:sz w:val="18"/>
              </w:rPr>
            </w:pPr>
          </w:p>
        </w:tc>
      </w:tr>
      <w:tr w14:paraId="4877BA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3" w:hRule="atLeast"/>
        </w:trPr>
        <w:tc>
          <w:tcPr>
            <w:tcW w:w="10198" w:type="dxa"/>
            <w:gridSpan w:val="6"/>
          </w:tcPr>
          <w:p w14:paraId="18106823">
            <w:pPr>
              <w:pStyle w:val="78"/>
              <w:rPr>
                <w:rFonts w:ascii="Times New Roman" w:hAnsi="Times New Roman" w:cs="Times New Roman"/>
                <w:sz w:val="18"/>
              </w:rPr>
            </w:pPr>
          </w:p>
        </w:tc>
      </w:tr>
      <w:tr w14:paraId="38F491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3" w:hRule="atLeast"/>
        </w:trPr>
        <w:tc>
          <w:tcPr>
            <w:tcW w:w="10198" w:type="dxa"/>
            <w:gridSpan w:val="6"/>
          </w:tcPr>
          <w:p w14:paraId="343A3AF5">
            <w:pPr>
              <w:pStyle w:val="78"/>
              <w:rPr>
                <w:rFonts w:ascii="Times New Roman" w:hAnsi="Times New Roman" w:cs="Times New Roman"/>
                <w:sz w:val="18"/>
              </w:rPr>
            </w:pPr>
          </w:p>
        </w:tc>
      </w:tr>
      <w:tr w14:paraId="072065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3" w:hRule="atLeast"/>
        </w:trPr>
        <w:tc>
          <w:tcPr>
            <w:tcW w:w="10198" w:type="dxa"/>
            <w:gridSpan w:val="6"/>
          </w:tcPr>
          <w:p w14:paraId="198E675F">
            <w:pPr>
              <w:pStyle w:val="78"/>
              <w:rPr>
                <w:rFonts w:ascii="Times New Roman" w:hAnsi="Times New Roman" w:cs="Times New Roman"/>
                <w:sz w:val="18"/>
              </w:rPr>
            </w:pPr>
          </w:p>
        </w:tc>
      </w:tr>
      <w:tr w14:paraId="3A9407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3" w:hRule="atLeast"/>
        </w:trPr>
        <w:tc>
          <w:tcPr>
            <w:tcW w:w="10198" w:type="dxa"/>
            <w:gridSpan w:val="6"/>
          </w:tcPr>
          <w:p w14:paraId="00D65BFF">
            <w:pPr>
              <w:pStyle w:val="78"/>
              <w:rPr>
                <w:rFonts w:ascii="Times New Roman" w:hAnsi="Times New Roman" w:cs="Times New Roman"/>
                <w:sz w:val="18"/>
              </w:rPr>
            </w:pPr>
          </w:p>
        </w:tc>
      </w:tr>
      <w:tr w14:paraId="462354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4" w:hRule="atLeast"/>
        </w:trPr>
        <w:tc>
          <w:tcPr>
            <w:tcW w:w="6455" w:type="dxa"/>
            <w:gridSpan w:val="3"/>
          </w:tcPr>
          <w:p w14:paraId="5BF6461E">
            <w:pPr>
              <w:pStyle w:val="78"/>
              <w:spacing w:before="23"/>
              <w:ind w:left="31"/>
              <w:rPr>
                <w:rFonts w:ascii="Times New Roman" w:hAnsi="Times New Roman" w:cs="Times New Roman"/>
                <w:sz w:val="16"/>
              </w:rPr>
            </w:pPr>
            <w:r>
              <w:rPr>
                <w:rFonts w:ascii="Times New Roman" w:hAnsi="Times New Roman" w:cs="Times New Roman"/>
                <w:sz w:val="16"/>
              </w:rPr>
              <w:t>Prazo</w:t>
            </w:r>
            <w:r>
              <w:rPr>
                <w:rFonts w:ascii="Times New Roman" w:hAnsi="Times New Roman" w:cs="Times New Roman"/>
                <w:spacing w:val="6"/>
                <w:sz w:val="16"/>
              </w:rPr>
              <w:t xml:space="preserve"> </w:t>
            </w:r>
            <w:r>
              <w:rPr>
                <w:rFonts w:ascii="Times New Roman" w:hAnsi="Times New Roman" w:cs="Times New Roman"/>
                <w:sz w:val="16"/>
              </w:rPr>
              <w:t>para</w:t>
            </w:r>
            <w:r>
              <w:rPr>
                <w:rFonts w:ascii="Times New Roman" w:hAnsi="Times New Roman" w:cs="Times New Roman"/>
                <w:spacing w:val="7"/>
                <w:sz w:val="16"/>
              </w:rPr>
              <w:t xml:space="preserve"> </w:t>
            </w:r>
            <w:r>
              <w:rPr>
                <w:rFonts w:ascii="Times New Roman" w:hAnsi="Times New Roman" w:cs="Times New Roman"/>
                <w:sz w:val="16"/>
              </w:rPr>
              <w:t>correção</w:t>
            </w:r>
            <w:r>
              <w:rPr>
                <w:rFonts w:ascii="Times New Roman" w:hAnsi="Times New Roman" w:cs="Times New Roman"/>
                <w:spacing w:val="7"/>
                <w:sz w:val="16"/>
              </w:rPr>
              <w:t xml:space="preserve"> </w:t>
            </w:r>
            <w:r>
              <w:rPr>
                <w:rFonts w:ascii="Times New Roman" w:hAnsi="Times New Roman" w:cs="Times New Roman"/>
                <w:sz w:val="16"/>
              </w:rPr>
              <w:t>da</w:t>
            </w:r>
            <w:r>
              <w:rPr>
                <w:rFonts w:ascii="Times New Roman" w:hAnsi="Times New Roman" w:cs="Times New Roman"/>
                <w:spacing w:val="7"/>
                <w:sz w:val="16"/>
              </w:rPr>
              <w:t xml:space="preserve"> </w:t>
            </w:r>
            <w:r>
              <w:rPr>
                <w:rFonts w:ascii="Times New Roman" w:hAnsi="Times New Roman" w:cs="Times New Roman"/>
                <w:spacing w:val="-2"/>
                <w:sz w:val="16"/>
              </w:rPr>
              <w:t>irregularidade:</w:t>
            </w:r>
          </w:p>
        </w:tc>
        <w:tc>
          <w:tcPr>
            <w:tcW w:w="3743" w:type="dxa"/>
            <w:gridSpan w:val="3"/>
          </w:tcPr>
          <w:p w14:paraId="11ECD7E6">
            <w:pPr>
              <w:pStyle w:val="78"/>
              <w:spacing w:before="23"/>
              <w:ind w:left="31"/>
              <w:rPr>
                <w:rFonts w:ascii="Times New Roman" w:hAnsi="Times New Roman" w:cs="Times New Roman"/>
                <w:sz w:val="16"/>
              </w:rPr>
            </w:pPr>
            <w:r>
              <w:rPr>
                <w:rFonts w:ascii="Times New Roman" w:hAnsi="Times New Roman" w:cs="Times New Roman"/>
                <w:sz w:val="16"/>
              </w:rPr>
              <w:t>Prazo</w:t>
            </w:r>
            <w:r>
              <w:rPr>
                <w:rFonts w:ascii="Times New Roman" w:hAnsi="Times New Roman" w:cs="Times New Roman"/>
                <w:spacing w:val="8"/>
                <w:sz w:val="16"/>
              </w:rPr>
              <w:t xml:space="preserve"> </w:t>
            </w:r>
            <w:r>
              <w:rPr>
                <w:rFonts w:ascii="Times New Roman" w:hAnsi="Times New Roman" w:cs="Times New Roman"/>
                <w:sz w:val="16"/>
              </w:rPr>
              <w:t>para</w:t>
            </w:r>
            <w:r>
              <w:rPr>
                <w:rFonts w:ascii="Times New Roman" w:hAnsi="Times New Roman" w:cs="Times New Roman"/>
                <w:spacing w:val="9"/>
                <w:sz w:val="16"/>
              </w:rPr>
              <w:t xml:space="preserve"> </w:t>
            </w:r>
            <w:r>
              <w:rPr>
                <w:rFonts w:ascii="Times New Roman" w:hAnsi="Times New Roman" w:cs="Times New Roman"/>
                <w:sz w:val="16"/>
              </w:rPr>
              <w:t>apresentação</w:t>
            </w:r>
            <w:r>
              <w:rPr>
                <w:rFonts w:ascii="Times New Roman" w:hAnsi="Times New Roman" w:cs="Times New Roman"/>
                <w:spacing w:val="9"/>
                <w:sz w:val="16"/>
              </w:rPr>
              <w:t xml:space="preserve"> </w:t>
            </w:r>
            <w:r>
              <w:rPr>
                <w:rFonts w:ascii="Times New Roman" w:hAnsi="Times New Roman" w:cs="Times New Roman"/>
                <w:sz w:val="16"/>
              </w:rPr>
              <w:t>da</w:t>
            </w:r>
            <w:r>
              <w:rPr>
                <w:rFonts w:ascii="Times New Roman" w:hAnsi="Times New Roman" w:cs="Times New Roman"/>
                <w:spacing w:val="9"/>
                <w:sz w:val="16"/>
              </w:rPr>
              <w:t xml:space="preserve"> </w:t>
            </w:r>
            <w:r>
              <w:rPr>
                <w:rFonts w:ascii="Times New Roman" w:hAnsi="Times New Roman" w:cs="Times New Roman"/>
                <w:sz w:val="16"/>
              </w:rPr>
              <w:t>Defesa</w:t>
            </w:r>
            <w:r>
              <w:rPr>
                <w:rFonts w:ascii="Times New Roman" w:hAnsi="Times New Roman" w:cs="Times New Roman"/>
                <w:spacing w:val="9"/>
                <w:sz w:val="16"/>
              </w:rPr>
              <w:t xml:space="preserve"> </w:t>
            </w:r>
            <w:r>
              <w:rPr>
                <w:rFonts w:ascii="Times New Roman" w:hAnsi="Times New Roman" w:cs="Times New Roman"/>
                <w:spacing w:val="-2"/>
                <w:sz w:val="16"/>
              </w:rPr>
              <w:t>Escrita:</w:t>
            </w:r>
          </w:p>
        </w:tc>
      </w:tr>
      <w:tr w14:paraId="481B83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5" w:hRule="atLeast"/>
        </w:trPr>
        <w:tc>
          <w:tcPr>
            <w:tcW w:w="10198" w:type="dxa"/>
            <w:gridSpan w:val="6"/>
          </w:tcPr>
          <w:p w14:paraId="5475D93B">
            <w:pPr>
              <w:pStyle w:val="78"/>
              <w:spacing w:before="181" w:line="232" w:lineRule="auto"/>
              <w:ind w:left="31" w:right="140"/>
              <w:rPr>
                <w:rFonts w:ascii="Times New Roman" w:hAnsi="Times New Roman" w:cs="Times New Roman"/>
                <w:sz w:val="18"/>
              </w:rPr>
            </w:pPr>
            <w:r>
              <w:rPr>
                <w:rFonts w:ascii="Times New Roman" w:hAnsi="Times New Roman" w:cs="Times New Roman"/>
                <w:sz w:val="18"/>
              </w:rPr>
              <w:t>Em</w:t>
            </w:r>
            <w:r>
              <w:rPr>
                <w:rFonts w:ascii="Times New Roman" w:hAnsi="Times New Roman" w:cs="Times New Roman"/>
                <w:spacing w:val="-2"/>
                <w:sz w:val="18"/>
              </w:rPr>
              <w:t xml:space="preserve"> </w:t>
            </w:r>
            <w:r>
              <w:rPr>
                <w:rFonts w:ascii="Times New Roman" w:hAnsi="Times New Roman" w:cs="Times New Roman"/>
                <w:sz w:val="18"/>
              </w:rPr>
              <w:t>virtude</w:t>
            </w:r>
            <w:r>
              <w:rPr>
                <w:rFonts w:ascii="Times New Roman" w:hAnsi="Times New Roman" w:cs="Times New Roman"/>
                <w:spacing w:val="-3"/>
                <w:sz w:val="18"/>
              </w:rPr>
              <w:t xml:space="preserve"> </w:t>
            </w:r>
            <w:r>
              <w:rPr>
                <w:rFonts w:ascii="Times New Roman" w:hAnsi="Times New Roman" w:cs="Times New Roman"/>
                <w:sz w:val="18"/>
              </w:rPr>
              <w:t>da</w:t>
            </w:r>
            <w:r>
              <w:rPr>
                <w:rFonts w:ascii="Times New Roman" w:hAnsi="Times New Roman" w:cs="Times New Roman"/>
                <w:spacing w:val="-3"/>
                <w:sz w:val="18"/>
              </w:rPr>
              <w:t xml:space="preserve"> </w:t>
            </w:r>
            <w:r>
              <w:rPr>
                <w:rFonts w:ascii="Times New Roman" w:hAnsi="Times New Roman" w:cs="Times New Roman"/>
                <w:sz w:val="18"/>
              </w:rPr>
              <w:t>infração</w:t>
            </w:r>
            <w:r>
              <w:rPr>
                <w:rFonts w:ascii="Times New Roman" w:hAnsi="Times New Roman" w:cs="Times New Roman"/>
                <w:spacing w:val="-3"/>
                <w:sz w:val="18"/>
              </w:rPr>
              <w:t xml:space="preserve"> </w:t>
            </w:r>
            <w:r>
              <w:rPr>
                <w:rFonts w:ascii="Times New Roman" w:hAnsi="Times New Roman" w:cs="Times New Roman"/>
                <w:sz w:val="18"/>
              </w:rPr>
              <w:t>cometida,</w:t>
            </w:r>
            <w:r>
              <w:rPr>
                <w:rFonts w:ascii="Times New Roman" w:hAnsi="Times New Roman" w:cs="Times New Roman"/>
                <w:spacing w:val="-2"/>
                <w:sz w:val="18"/>
              </w:rPr>
              <w:t xml:space="preserve"> </w:t>
            </w:r>
            <w:r>
              <w:rPr>
                <w:rFonts w:ascii="Times New Roman" w:hAnsi="Times New Roman" w:cs="Times New Roman"/>
                <w:sz w:val="18"/>
              </w:rPr>
              <w:t>fica</w:t>
            </w:r>
            <w:r>
              <w:rPr>
                <w:rFonts w:ascii="Times New Roman" w:hAnsi="Times New Roman" w:cs="Times New Roman"/>
                <w:spacing w:val="-3"/>
                <w:sz w:val="18"/>
              </w:rPr>
              <w:t xml:space="preserve"> </w:t>
            </w:r>
            <w:r>
              <w:rPr>
                <w:rFonts w:ascii="Times New Roman" w:hAnsi="Times New Roman" w:cs="Times New Roman"/>
                <w:sz w:val="18"/>
              </w:rPr>
              <w:t>o</w:t>
            </w:r>
            <w:r>
              <w:rPr>
                <w:rFonts w:ascii="Times New Roman" w:hAnsi="Times New Roman" w:cs="Times New Roman"/>
                <w:spacing w:val="-3"/>
                <w:sz w:val="18"/>
              </w:rPr>
              <w:t xml:space="preserve"> </w:t>
            </w:r>
            <w:r>
              <w:rPr>
                <w:rFonts w:ascii="Times New Roman" w:hAnsi="Times New Roman" w:cs="Times New Roman"/>
                <w:sz w:val="18"/>
              </w:rPr>
              <w:t>autuado</w:t>
            </w:r>
            <w:r>
              <w:rPr>
                <w:rFonts w:ascii="Times New Roman" w:hAnsi="Times New Roman" w:cs="Times New Roman"/>
                <w:spacing w:val="-3"/>
                <w:sz w:val="18"/>
              </w:rPr>
              <w:t xml:space="preserve"> </w:t>
            </w:r>
            <w:r>
              <w:rPr>
                <w:rFonts w:ascii="Times New Roman" w:hAnsi="Times New Roman" w:cs="Times New Roman"/>
                <w:sz w:val="18"/>
              </w:rPr>
              <w:t>sujeito</w:t>
            </w:r>
            <w:r>
              <w:rPr>
                <w:rFonts w:ascii="Times New Roman" w:hAnsi="Times New Roman" w:cs="Times New Roman"/>
                <w:spacing w:val="-3"/>
                <w:sz w:val="18"/>
              </w:rPr>
              <w:t xml:space="preserve"> </w:t>
            </w:r>
            <w:r>
              <w:rPr>
                <w:rFonts w:ascii="Times New Roman" w:hAnsi="Times New Roman" w:cs="Times New Roman"/>
                <w:sz w:val="18"/>
              </w:rPr>
              <w:t>às</w:t>
            </w:r>
            <w:r>
              <w:rPr>
                <w:rFonts w:ascii="Times New Roman" w:hAnsi="Times New Roman" w:cs="Times New Roman"/>
                <w:spacing w:val="-2"/>
                <w:sz w:val="18"/>
              </w:rPr>
              <w:t xml:space="preserve"> </w:t>
            </w:r>
            <w:r>
              <w:rPr>
                <w:rFonts w:ascii="Times New Roman" w:hAnsi="Times New Roman" w:cs="Times New Roman"/>
                <w:sz w:val="18"/>
              </w:rPr>
              <w:t>penalidades</w:t>
            </w:r>
            <w:r>
              <w:rPr>
                <w:rFonts w:ascii="Times New Roman" w:hAnsi="Times New Roman" w:cs="Times New Roman"/>
                <w:spacing w:val="-3"/>
                <w:sz w:val="18"/>
              </w:rPr>
              <w:t xml:space="preserve"> </w:t>
            </w:r>
            <w:r>
              <w:rPr>
                <w:rFonts w:ascii="Times New Roman" w:hAnsi="Times New Roman" w:cs="Times New Roman"/>
                <w:sz w:val="18"/>
              </w:rPr>
              <w:t>de</w:t>
            </w:r>
            <w:r>
              <w:rPr>
                <w:rFonts w:ascii="Times New Roman" w:hAnsi="Times New Roman" w:cs="Times New Roman"/>
                <w:spacing w:val="-3"/>
                <w:sz w:val="18"/>
              </w:rPr>
              <w:t xml:space="preserve"> </w:t>
            </w:r>
            <w:r>
              <w:rPr>
                <w:rFonts w:ascii="Times New Roman" w:hAnsi="Times New Roman" w:cs="Times New Roman"/>
                <w:sz w:val="18"/>
              </w:rPr>
              <w:t>advertência,</w:t>
            </w:r>
            <w:r>
              <w:rPr>
                <w:rFonts w:ascii="Times New Roman" w:hAnsi="Times New Roman" w:cs="Times New Roman"/>
                <w:spacing w:val="-2"/>
                <w:sz w:val="18"/>
              </w:rPr>
              <w:t xml:space="preserve"> </w:t>
            </w:r>
            <w:r>
              <w:rPr>
                <w:rFonts w:ascii="Times New Roman" w:hAnsi="Times New Roman" w:cs="Times New Roman"/>
                <w:sz w:val="18"/>
              </w:rPr>
              <w:t>multa,</w:t>
            </w:r>
            <w:r>
              <w:rPr>
                <w:rFonts w:ascii="Times New Roman" w:hAnsi="Times New Roman" w:cs="Times New Roman"/>
                <w:spacing w:val="-2"/>
                <w:sz w:val="18"/>
              </w:rPr>
              <w:t xml:space="preserve"> </w:t>
            </w:r>
            <w:r>
              <w:rPr>
                <w:rFonts w:ascii="Times New Roman" w:hAnsi="Times New Roman" w:cs="Times New Roman"/>
                <w:sz w:val="18"/>
              </w:rPr>
              <w:t>apreensão</w:t>
            </w:r>
            <w:r>
              <w:rPr>
                <w:rFonts w:ascii="Times New Roman" w:hAnsi="Times New Roman" w:cs="Times New Roman"/>
                <w:spacing w:val="-3"/>
                <w:sz w:val="18"/>
              </w:rPr>
              <w:t xml:space="preserve"> </w:t>
            </w:r>
            <w:r>
              <w:rPr>
                <w:rFonts w:ascii="Times New Roman" w:hAnsi="Times New Roman" w:cs="Times New Roman"/>
                <w:sz w:val="18"/>
              </w:rPr>
              <w:t>e</w:t>
            </w:r>
            <w:r>
              <w:rPr>
                <w:rFonts w:ascii="Times New Roman" w:hAnsi="Times New Roman" w:cs="Times New Roman"/>
                <w:spacing w:val="-3"/>
                <w:sz w:val="18"/>
              </w:rPr>
              <w:t xml:space="preserve"> </w:t>
            </w:r>
            <w:r>
              <w:rPr>
                <w:rFonts w:ascii="Times New Roman" w:hAnsi="Times New Roman" w:cs="Times New Roman"/>
                <w:sz w:val="18"/>
              </w:rPr>
              <w:t>inutilização</w:t>
            </w:r>
            <w:r>
              <w:rPr>
                <w:rFonts w:ascii="Times New Roman" w:hAnsi="Times New Roman" w:cs="Times New Roman"/>
                <w:spacing w:val="-3"/>
                <w:sz w:val="18"/>
              </w:rPr>
              <w:t xml:space="preserve"> </w:t>
            </w:r>
            <w:r>
              <w:rPr>
                <w:rFonts w:ascii="Times New Roman" w:hAnsi="Times New Roman" w:cs="Times New Roman"/>
                <w:sz w:val="18"/>
              </w:rPr>
              <w:t>de</w:t>
            </w:r>
            <w:r>
              <w:rPr>
                <w:rFonts w:ascii="Times New Roman" w:hAnsi="Times New Roman" w:cs="Times New Roman"/>
                <w:spacing w:val="-3"/>
                <w:sz w:val="18"/>
              </w:rPr>
              <w:t xml:space="preserve"> </w:t>
            </w:r>
            <w:r>
              <w:rPr>
                <w:rFonts w:ascii="Times New Roman" w:hAnsi="Times New Roman" w:cs="Times New Roman"/>
                <w:sz w:val="18"/>
              </w:rPr>
              <w:t>produtos e interdição, além das demais previstas na legislação em vigor, e ciente de que responderá pelo fato em processo administrativo.</w:t>
            </w:r>
          </w:p>
        </w:tc>
      </w:tr>
      <w:tr w14:paraId="2C367D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4" w:hRule="atLeast"/>
        </w:trPr>
        <w:tc>
          <w:tcPr>
            <w:tcW w:w="4820" w:type="dxa"/>
            <w:gridSpan w:val="2"/>
          </w:tcPr>
          <w:p w14:paraId="6299417F">
            <w:pPr>
              <w:pStyle w:val="78"/>
              <w:spacing w:before="85"/>
              <w:ind w:left="31"/>
              <w:rPr>
                <w:rFonts w:ascii="Times New Roman" w:hAnsi="Times New Roman" w:cs="Times New Roman"/>
                <w:sz w:val="18"/>
              </w:rPr>
            </w:pPr>
            <w:r>
              <w:rPr>
                <w:rFonts w:ascii="Times New Roman" w:hAnsi="Times New Roman" w:cs="Times New Roman"/>
                <w:spacing w:val="-2"/>
                <w:sz w:val="18"/>
              </w:rPr>
              <w:t>Localidade:</w:t>
            </w:r>
          </w:p>
        </w:tc>
        <w:tc>
          <w:tcPr>
            <w:tcW w:w="2793" w:type="dxa"/>
            <w:gridSpan w:val="2"/>
          </w:tcPr>
          <w:p w14:paraId="2C72978E">
            <w:pPr>
              <w:pStyle w:val="78"/>
              <w:spacing w:before="85"/>
              <w:ind w:left="31"/>
              <w:rPr>
                <w:rFonts w:ascii="Times New Roman" w:hAnsi="Times New Roman" w:cs="Times New Roman"/>
                <w:sz w:val="18"/>
              </w:rPr>
            </w:pPr>
            <w:r>
              <w:rPr>
                <w:rFonts w:ascii="Times New Roman" w:hAnsi="Times New Roman" w:cs="Times New Roman"/>
                <w:spacing w:val="-2"/>
                <w:sz w:val="18"/>
              </w:rPr>
              <w:t>Data:</w:t>
            </w:r>
          </w:p>
        </w:tc>
        <w:tc>
          <w:tcPr>
            <w:tcW w:w="2585" w:type="dxa"/>
            <w:gridSpan w:val="2"/>
          </w:tcPr>
          <w:p w14:paraId="432CE413">
            <w:pPr>
              <w:pStyle w:val="78"/>
              <w:spacing w:before="85"/>
              <w:ind w:left="31"/>
              <w:rPr>
                <w:rFonts w:ascii="Times New Roman" w:hAnsi="Times New Roman" w:cs="Times New Roman"/>
                <w:sz w:val="18"/>
              </w:rPr>
            </w:pPr>
            <w:r>
              <w:rPr>
                <w:rFonts w:ascii="Times New Roman" w:hAnsi="Times New Roman" w:cs="Times New Roman"/>
                <w:spacing w:val="-2"/>
                <w:sz w:val="18"/>
              </w:rPr>
              <w:t>Hora:</w:t>
            </w:r>
          </w:p>
        </w:tc>
      </w:tr>
      <w:tr w14:paraId="238CD3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5" w:hRule="atLeast"/>
        </w:trPr>
        <w:tc>
          <w:tcPr>
            <w:tcW w:w="4820" w:type="dxa"/>
            <w:gridSpan w:val="2"/>
            <w:vAlign w:val="center"/>
          </w:tcPr>
          <w:p w14:paraId="4171C8FE">
            <w:pPr>
              <w:pStyle w:val="78"/>
              <w:spacing w:before="18"/>
              <w:ind w:left="31"/>
              <w:rPr>
                <w:rFonts w:ascii="Times New Roman" w:hAnsi="Times New Roman" w:cs="Times New Roman"/>
                <w:sz w:val="18"/>
              </w:rPr>
            </w:pPr>
            <w:r>
              <w:rPr>
                <w:rFonts w:ascii="Times New Roman" w:hAnsi="Times New Roman" w:cs="Times New Roman"/>
                <w:sz w:val="20"/>
                <w:szCs w:val="24"/>
              </w:rPr>
              <w:t>Assinatura do fiscal responsável</w:t>
            </w:r>
          </w:p>
        </w:tc>
        <w:tc>
          <w:tcPr>
            <w:tcW w:w="5378" w:type="dxa"/>
            <w:gridSpan w:val="4"/>
          </w:tcPr>
          <w:p w14:paraId="45387FD4">
            <w:pPr>
              <w:pStyle w:val="78"/>
              <w:spacing w:before="18"/>
              <w:ind w:left="31"/>
              <w:rPr>
                <w:rFonts w:ascii="Times New Roman" w:hAnsi="Times New Roman" w:cs="Times New Roman"/>
                <w:sz w:val="18"/>
              </w:rPr>
            </w:pPr>
          </w:p>
        </w:tc>
      </w:tr>
      <w:tr w14:paraId="1F1FFD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53" w:hRule="atLeast"/>
        </w:trPr>
        <w:tc>
          <w:tcPr>
            <w:tcW w:w="4820" w:type="dxa"/>
            <w:gridSpan w:val="2"/>
            <w:vAlign w:val="center"/>
          </w:tcPr>
          <w:p w14:paraId="6CA4C152">
            <w:pPr>
              <w:pStyle w:val="78"/>
              <w:spacing w:before="18"/>
              <w:ind w:left="31"/>
              <w:rPr>
                <w:rFonts w:ascii="Times New Roman" w:hAnsi="Times New Roman" w:cs="Times New Roman"/>
                <w:sz w:val="18"/>
              </w:rPr>
            </w:pPr>
            <w:r>
              <w:rPr>
                <w:rFonts w:ascii="Times New Roman" w:hAnsi="Times New Roman" w:cs="Times New Roman"/>
                <w:sz w:val="20"/>
                <w:szCs w:val="24"/>
              </w:rPr>
              <w:t>Assinatura do responsável pelo estabelecimento</w:t>
            </w:r>
          </w:p>
        </w:tc>
        <w:tc>
          <w:tcPr>
            <w:tcW w:w="5378" w:type="dxa"/>
            <w:gridSpan w:val="4"/>
          </w:tcPr>
          <w:p w14:paraId="07994CB2">
            <w:pPr>
              <w:pStyle w:val="78"/>
              <w:spacing w:before="18"/>
              <w:ind w:left="31"/>
              <w:rPr>
                <w:rFonts w:ascii="Times New Roman" w:hAnsi="Times New Roman" w:cs="Times New Roman"/>
                <w:sz w:val="18"/>
              </w:rPr>
            </w:pPr>
          </w:p>
        </w:tc>
      </w:tr>
      <w:tr w14:paraId="253A4B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5" w:hRule="atLeast"/>
        </w:trPr>
        <w:tc>
          <w:tcPr>
            <w:tcW w:w="4820" w:type="dxa"/>
            <w:gridSpan w:val="2"/>
            <w:vAlign w:val="center"/>
          </w:tcPr>
          <w:p w14:paraId="2946C0AF">
            <w:pPr>
              <w:pStyle w:val="78"/>
              <w:spacing w:before="18"/>
              <w:ind w:left="31"/>
              <w:rPr>
                <w:rFonts w:ascii="Times New Roman" w:hAnsi="Times New Roman" w:cs="Times New Roman"/>
                <w:sz w:val="18"/>
              </w:rPr>
            </w:pPr>
            <w:r>
              <w:rPr>
                <w:rFonts w:ascii="Times New Roman" w:hAnsi="Times New Roman" w:cs="Times New Roman"/>
                <w:sz w:val="18"/>
              </w:rPr>
              <w:t>Assinatura</w:t>
            </w:r>
            <w:r>
              <w:rPr>
                <w:rFonts w:ascii="Times New Roman" w:hAnsi="Times New Roman" w:cs="Times New Roman"/>
                <w:spacing w:val="-6"/>
                <w:sz w:val="18"/>
              </w:rPr>
              <w:t xml:space="preserve"> </w:t>
            </w:r>
            <w:r>
              <w:rPr>
                <w:rFonts w:ascii="Times New Roman" w:hAnsi="Times New Roman" w:cs="Times New Roman"/>
                <w:sz w:val="18"/>
              </w:rPr>
              <w:t>da</w:t>
            </w:r>
            <w:r>
              <w:rPr>
                <w:rFonts w:ascii="Times New Roman" w:hAnsi="Times New Roman" w:cs="Times New Roman"/>
                <w:spacing w:val="-6"/>
                <w:sz w:val="18"/>
              </w:rPr>
              <w:t xml:space="preserve"> </w:t>
            </w:r>
            <w:r>
              <w:rPr>
                <w:rFonts w:ascii="Times New Roman" w:hAnsi="Times New Roman" w:cs="Times New Roman"/>
                <w:spacing w:val="-2"/>
                <w:sz w:val="18"/>
              </w:rPr>
              <w:t>Testemunha:</w:t>
            </w:r>
          </w:p>
        </w:tc>
        <w:tc>
          <w:tcPr>
            <w:tcW w:w="5378" w:type="dxa"/>
            <w:gridSpan w:val="4"/>
          </w:tcPr>
          <w:p w14:paraId="1A5AB765">
            <w:pPr>
              <w:pStyle w:val="78"/>
              <w:spacing w:before="18"/>
              <w:ind w:left="31"/>
              <w:rPr>
                <w:rFonts w:ascii="Times New Roman" w:hAnsi="Times New Roman" w:cs="Times New Roman"/>
                <w:sz w:val="18"/>
              </w:rPr>
            </w:pPr>
          </w:p>
        </w:tc>
      </w:tr>
    </w:tbl>
    <w:p w14:paraId="487119FE">
      <w:pPr>
        <w:rPr>
          <w:rFonts w:ascii="Times New Roman" w:hAnsi="Times New Roman" w:cs="Times New Roman"/>
          <w:b/>
          <w:bCs/>
          <w:sz w:val="24"/>
          <w:szCs w:val="24"/>
        </w:rPr>
      </w:pPr>
    </w:p>
    <w:tbl>
      <w:tblPr>
        <w:tblStyle w:val="77"/>
        <w:tblpPr w:leftFromText="141" w:rightFromText="141" w:vertAnchor="text" w:horzAnchor="margin" w:tblpXSpec="center" w:tblpY="954"/>
        <w:tblW w:w="10340"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872"/>
        <w:gridCol w:w="2830"/>
        <w:gridCol w:w="3360"/>
        <w:gridCol w:w="2278"/>
      </w:tblGrid>
      <w:tr w14:paraId="5A3538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1" w:hRule="atLeast"/>
        </w:trPr>
        <w:tc>
          <w:tcPr>
            <w:tcW w:w="8062" w:type="dxa"/>
            <w:gridSpan w:val="3"/>
            <w:vMerge w:val="restart"/>
          </w:tcPr>
          <w:p w14:paraId="72395521">
            <w:pPr>
              <w:pStyle w:val="78"/>
              <w:spacing w:before="183"/>
              <w:ind w:left="108" w:right="98"/>
              <w:jc w:val="center"/>
              <w:rPr>
                <w:rFonts w:ascii="Times New Roman" w:hAnsi="Times New Roman" w:cs="Times New Roman"/>
                <w:b/>
                <w:sz w:val="28"/>
              </w:rPr>
            </w:pPr>
            <w:r>
              <w:rPr>
                <w:rFonts w:ascii="Times New Roman" w:hAnsi="Times New Roman" w:cs="Times New Roman"/>
                <w:b/>
                <w:sz w:val="28"/>
              </w:rPr>
              <w:t>AUTO</w:t>
            </w:r>
            <w:r>
              <w:rPr>
                <w:rFonts w:ascii="Times New Roman" w:hAnsi="Times New Roman" w:cs="Times New Roman"/>
                <w:b/>
                <w:spacing w:val="-3"/>
                <w:sz w:val="28"/>
              </w:rPr>
              <w:t xml:space="preserve"> </w:t>
            </w:r>
            <w:r>
              <w:rPr>
                <w:rFonts w:ascii="Times New Roman" w:hAnsi="Times New Roman" w:cs="Times New Roman"/>
                <w:b/>
                <w:sz w:val="28"/>
              </w:rPr>
              <w:t>DE</w:t>
            </w:r>
            <w:r>
              <w:rPr>
                <w:rFonts w:ascii="Times New Roman" w:hAnsi="Times New Roman" w:cs="Times New Roman"/>
                <w:b/>
                <w:spacing w:val="-2"/>
                <w:sz w:val="28"/>
              </w:rPr>
              <w:t xml:space="preserve"> </w:t>
            </w:r>
            <w:r>
              <w:rPr>
                <w:rFonts w:ascii="Times New Roman" w:hAnsi="Times New Roman" w:cs="Times New Roman"/>
                <w:b/>
                <w:sz w:val="28"/>
              </w:rPr>
              <w:t>IMPOSIÇÃO</w:t>
            </w:r>
            <w:r>
              <w:rPr>
                <w:rFonts w:ascii="Times New Roman" w:hAnsi="Times New Roman" w:cs="Times New Roman"/>
                <w:b/>
                <w:spacing w:val="-3"/>
                <w:sz w:val="28"/>
              </w:rPr>
              <w:t xml:space="preserve"> </w:t>
            </w:r>
            <w:r>
              <w:rPr>
                <w:rFonts w:ascii="Times New Roman" w:hAnsi="Times New Roman" w:cs="Times New Roman"/>
                <w:b/>
                <w:sz w:val="28"/>
              </w:rPr>
              <w:t>DE</w:t>
            </w:r>
            <w:r>
              <w:rPr>
                <w:rFonts w:ascii="Times New Roman" w:hAnsi="Times New Roman" w:cs="Times New Roman"/>
                <w:b/>
                <w:spacing w:val="-2"/>
                <w:sz w:val="28"/>
              </w:rPr>
              <w:t xml:space="preserve"> PENALIDADE</w:t>
            </w:r>
          </w:p>
          <w:p w14:paraId="1C83BF69">
            <w:pPr>
              <w:pStyle w:val="78"/>
              <w:spacing w:before="63" w:line="232" w:lineRule="auto"/>
              <w:ind w:left="104" w:right="98"/>
              <w:jc w:val="center"/>
              <w:rPr>
                <w:rFonts w:ascii="Times New Roman" w:hAnsi="Times New Roman" w:cs="Times New Roman"/>
                <w:sz w:val="24"/>
              </w:rPr>
            </w:pPr>
            <w:r>
              <w:rPr>
                <w:rFonts w:ascii="Times New Roman" w:hAnsi="Times New Roman" w:cs="Times New Roman"/>
              </w:rPr>
              <w:t>ADVERTÊNCIA</w:t>
            </w:r>
            <w:r>
              <w:rPr>
                <w:rFonts w:ascii="Times New Roman" w:hAnsi="Times New Roman" w:cs="Times New Roman"/>
                <w:spacing w:val="-6"/>
              </w:rPr>
              <w:t xml:space="preserve"> </w:t>
            </w:r>
            <w:r>
              <w:rPr>
                <w:rFonts w:ascii="Times New Roman" w:hAnsi="Times New Roman" w:cs="Times New Roman"/>
              </w:rPr>
              <w:t>–</w:t>
            </w:r>
            <w:r>
              <w:rPr>
                <w:rFonts w:ascii="Times New Roman" w:hAnsi="Times New Roman" w:cs="Times New Roman"/>
                <w:spacing w:val="-7"/>
              </w:rPr>
              <w:t xml:space="preserve"> </w:t>
            </w:r>
            <w:r>
              <w:rPr>
                <w:rFonts w:ascii="Times New Roman" w:hAnsi="Times New Roman" w:cs="Times New Roman"/>
              </w:rPr>
              <w:t>MULTA</w:t>
            </w:r>
            <w:r>
              <w:rPr>
                <w:rFonts w:ascii="Times New Roman" w:hAnsi="Times New Roman" w:cs="Times New Roman"/>
                <w:spacing w:val="-6"/>
              </w:rPr>
              <w:t xml:space="preserve"> </w:t>
            </w:r>
            <w:r>
              <w:rPr>
                <w:rFonts w:ascii="Times New Roman" w:hAnsi="Times New Roman" w:cs="Times New Roman"/>
              </w:rPr>
              <w:t>–</w:t>
            </w:r>
            <w:r>
              <w:rPr>
                <w:rFonts w:ascii="Times New Roman" w:hAnsi="Times New Roman" w:cs="Times New Roman"/>
                <w:spacing w:val="-7"/>
              </w:rPr>
              <w:t xml:space="preserve"> </w:t>
            </w:r>
            <w:r>
              <w:rPr>
                <w:rFonts w:ascii="Times New Roman" w:hAnsi="Times New Roman" w:cs="Times New Roman"/>
              </w:rPr>
              <w:t>APREENSÃO</w:t>
            </w:r>
            <w:r>
              <w:rPr>
                <w:rFonts w:ascii="Times New Roman" w:hAnsi="Times New Roman" w:cs="Times New Roman"/>
                <w:spacing w:val="-6"/>
              </w:rPr>
              <w:t xml:space="preserve"> </w:t>
            </w:r>
            <w:r>
              <w:rPr>
                <w:rFonts w:ascii="Times New Roman" w:hAnsi="Times New Roman" w:cs="Times New Roman"/>
              </w:rPr>
              <w:t>–</w:t>
            </w:r>
            <w:r>
              <w:rPr>
                <w:rFonts w:ascii="Times New Roman" w:hAnsi="Times New Roman" w:cs="Times New Roman"/>
                <w:spacing w:val="-7"/>
              </w:rPr>
              <w:t xml:space="preserve"> </w:t>
            </w:r>
            <w:r>
              <w:rPr>
                <w:rFonts w:ascii="Times New Roman" w:hAnsi="Times New Roman" w:cs="Times New Roman"/>
              </w:rPr>
              <w:t>INTERDIÇÃO – SUSPENSÃO – INUTILIZAÇÃO</w:t>
            </w:r>
          </w:p>
        </w:tc>
        <w:tc>
          <w:tcPr>
            <w:tcW w:w="2278" w:type="dxa"/>
          </w:tcPr>
          <w:p w14:paraId="0552F2B2">
            <w:pPr>
              <w:pStyle w:val="78"/>
              <w:rPr>
                <w:rFonts w:ascii="Times New Roman" w:hAnsi="Times New Roman" w:cs="Times New Roman"/>
                <w:sz w:val="18"/>
              </w:rPr>
            </w:pPr>
            <w:r>
              <w:rPr>
                <w:rFonts w:ascii="Times New Roman" w:hAnsi="Times New Roman" w:cs="Times New Roman"/>
                <w:sz w:val="18"/>
              </w:rPr>
              <w:t xml:space="preserve"> Nº</w:t>
            </w:r>
          </w:p>
        </w:tc>
      </w:tr>
      <w:tr w14:paraId="6BF84D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6" w:hRule="atLeast"/>
        </w:trPr>
        <w:tc>
          <w:tcPr>
            <w:tcW w:w="8062" w:type="dxa"/>
            <w:gridSpan w:val="3"/>
            <w:vMerge w:val="continue"/>
            <w:tcBorders>
              <w:top w:val="nil"/>
            </w:tcBorders>
          </w:tcPr>
          <w:p w14:paraId="46B557EB">
            <w:pPr>
              <w:widowControl w:val="0"/>
              <w:autoSpaceDE w:val="0"/>
              <w:autoSpaceDN w:val="0"/>
              <w:spacing w:after="0" w:line="240" w:lineRule="auto"/>
              <w:rPr>
                <w:rFonts w:ascii="Times New Roman" w:hAnsi="Times New Roman" w:cs="Times New Roman"/>
                <w:sz w:val="2"/>
                <w:szCs w:val="2"/>
                <w:lang w:val="en-US"/>
              </w:rPr>
            </w:pPr>
          </w:p>
        </w:tc>
        <w:tc>
          <w:tcPr>
            <w:tcW w:w="2278" w:type="dxa"/>
          </w:tcPr>
          <w:p w14:paraId="35FAA77E">
            <w:pPr>
              <w:pStyle w:val="78"/>
              <w:spacing w:before="78"/>
              <w:ind w:left="30"/>
              <w:rPr>
                <w:rFonts w:ascii="Times New Roman" w:hAnsi="Times New Roman" w:cs="Times New Roman"/>
                <w:sz w:val="16"/>
              </w:rPr>
            </w:pPr>
            <w:r>
              <w:rPr>
                <w:rFonts w:ascii="Times New Roman" w:hAnsi="Times New Roman" w:cs="Times New Roman"/>
                <w:sz w:val="16"/>
              </w:rPr>
              <w:t>1ª</w:t>
            </w:r>
            <w:r>
              <w:rPr>
                <w:rFonts w:ascii="Times New Roman" w:hAnsi="Times New Roman" w:cs="Times New Roman"/>
                <w:spacing w:val="-1"/>
                <w:sz w:val="16"/>
              </w:rPr>
              <w:t xml:space="preserve"> </w:t>
            </w:r>
            <w:r>
              <w:rPr>
                <w:rFonts w:ascii="Times New Roman" w:hAnsi="Times New Roman" w:cs="Times New Roman"/>
                <w:sz w:val="16"/>
              </w:rPr>
              <w:t>via</w:t>
            </w:r>
            <w:r>
              <w:rPr>
                <w:rFonts w:ascii="Times New Roman" w:hAnsi="Times New Roman" w:cs="Times New Roman"/>
                <w:spacing w:val="41"/>
                <w:sz w:val="16"/>
              </w:rPr>
              <w:t xml:space="preserve"> </w:t>
            </w:r>
            <w:r>
              <w:rPr>
                <w:rFonts w:ascii="Times New Roman" w:hAnsi="Times New Roman" w:cs="Times New Roman"/>
                <w:sz w:val="16"/>
              </w:rPr>
              <w:t xml:space="preserve">- </w:t>
            </w:r>
            <w:r>
              <w:rPr>
                <w:rFonts w:ascii="Times New Roman" w:hAnsi="Times New Roman" w:cs="Times New Roman"/>
                <w:spacing w:val="-2"/>
                <w:sz w:val="16"/>
              </w:rPr>
              <w:t>Autuado</w:t>
            </w:r>
          </w:p>
        </w:tc>
      </w:tr>
      <w:tr w14:paraId="1D7560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9" w:hRule="atLeast"/>
        </w:trPr>
        <w:tc>
          <w:tcPr>
            <w:tcW w:w="8062" w:type="dxa"/>
            <w:gridSpan w:val="3"/>
            <w:vMerge w:val="continue"/>
            <w:tcBorders>
              <w:top w:val="nil"/>
            </w:tcBorders>
          </w:tcPr>
          <w:p w14:paraId="2FBF9229">
            <w:pPr>
              <w:widowControl w:val="0"/>
              <w:autoSpaceDE w:val="0"/>
              <w:autoSpaceDN w:val="0"/>
              <w:spacing w:after="0" w:line="240" w:lineRule="auto"/>
              <w:rPr>
                <w:rFonts w:ascii="Times New Roman" w:hAnsi="Times New Roman" w:cs="Times New Roman"/>
                <w:sz w:val="2"/>
                <w:szCs w:val="2"/>
                <w:lang w:val="en-US"/>
              </w:rPr>
            </w:pPr>
          </w:p>
        </w:tc>
        <w:tc>
          <w:tcPr>
            <w:tcW w:w="2278" w:type="dxa"/>
          </w:tcPr>
          <w:p w14:paraId="63570C07">
            <w:pPr>
              <w:pStyle w:val="78"/>
              <w:spacing w:before="11"/>
              <w:ind w:left="30"/>
              <w:rPr>
                <w:rFonts w:ascii="Times New Roman" w:hAnsi="Times New Roman" w:cs="Times New Roman"/>
                <w:sz w:val="16"/>
              </w:rPr>
            </w:pPr>
            <w:r>
              <w:rPr>
                <w:rFonts w:ascii="Times New Roman" w:hAnsi="Times New Roman" w:cs="Times New Roman"/>
                <w:sz w:val="16"/>
              </w:rPr>
              <w:t>2ª</w:t>
            </w:r>
            <w:r>
              <w:rPr>
                <w:rFonts w:ascii="Times New Roman" w:hAnsi="Times New Roman" w:cs="Times New Roman"/>
                <w:spacing w:val="-1"/>
                <w:sz w:val="16"/>
              </w:rPr>
              <w:t xml:space="preserve"> </w:t>
            </w:r>
            <w:r>
              <w:rPr>
                <w:rFonts w:ascii="Times New Roman" w:hAnsi="Times New Roman" w:cs="Times New Roman"/>
                <w:sz w:val="16"/>
              </w:rPr>
              <w:t>via</w:t>
            </w:r>
            <w:r>
              <w:rPr>
                <w:rFonts w:ascii="Times New Roman" w:hAnsi="Times New Roman" w:cs="Times New Roman"/>
                <w:spacing w:val="41"/>
                <w:sz w:val="16"/>
              </w:rPr>
              <w:t xml:space="preserve"> </w:t>
            </w:r>
            <w:r>
              <w:rPr>
                <w:rFonts w:ascii="Times New Roman" w:hAnsi="Times New Roman" w:cs="Times New Roman"/>
                <w:sz w:val="16"/>
              </w:rPr>
              <w:t xml:space="preserve">- </w:t>
            </w:r>
            <w:r>
              <w:rPr>
                <w:rFonts w:ascii="Times New Roman" w:hAnsi="Times New Roman" w:cs="Times New Roman"/>
                <w:spacing w:val="-2"/>
                <w:sz w:val="16"/>
              </w:rPr>
              <w:t>Processo</w:t>
            </w:r>
          </w:p>
        </w:tc>
      </w:tr>
      <w:tr w14:paraId="780B18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9" w:hRule="atLeast"/>
        </w:trPr>
        <w:tc>
          <w:tcPr>
            <w:tcW w:w="8062" w:type="dxa"/>
            <w:gridSpan w:val="3"/>
            <w:vMerge w:val="continue"/>
            <w:tcBorders>
              <w:top w:val="nil"/>
            </w:tcBorders>
          </w:tcPr>
          <w:p w14:paraId="3AFB67AC">
            <w:pPr>
              <w:widowControl w:val="0"/>
              <w:autoSpaceDE w:val="0"/>
              <w:autoSpaceDN w:val="0"/>
              <w:spacing w:after="0" w:line="240" w:lineRule="auto"/>
              <w:rPr>
                <w:rFonts w:ascii="Times New Roman" w:hAnsi="Times New Roman" w:cs="Times New Roman"/>
                <w:sz w:val="2"/>
                <w:szCs w:val="2"/>
                <w:lang w:val="en-US"/>
              </w:rPr>
            </w:pPr>
          </w:p>
        </w:tc>
        <w:tc>
          <w:tcPr>
            <w:tcW w:w="2278" w:type="dxa"/>
          </w:tcPr>
          <w:p w14:paraId="59C51031">
            <w:pPr>
              <w:pStyle w:val="78"/>
              <w:spacing w:before="11"/>
              <w:ind w:left="30"/>
              <w:rPr>
                <w:rFonts w:ascii="Times New Roman" w:hAnsi="Times New Roman" w:cs="Times New Roman"/>
                <w:sz w:val="16"/>
              </w:rPr>
            </w:pPr>
            <w:r>
              <w:rPr>
                <w:rFonts w:ascii="Times New Roman" w:hAnsi="Times New Roman" w:cs="Times New Roman"/>
                <w:sz w:val="16"/>
              </w:rPr>
              <w:t>3ª</w:t>
            </w:r>
            <w:r>
              <w:rPr>
                <w:rFonts w:ascii="Times New Roman" w:hAnsi="Times New Roman" w:cs="Times New Roman"/>
                <w:spacing w:val="-1"/>
                <w:sz w:val="16"/>
              </w:rPr>
              <w:t xml:space="preserve"> </w:t>
            </w:r>
            <w:r>
              <w:rPr>
                <w:rFonts w:ascii="Times New Roman" w:hAnsi="Times New Roman" w:cs="Times New Roman"/>
                <w:sz w:val="16"/>
              </w:rPr>
              <w:t>via</w:t>
            </w:r>
            <w:r>
              <w:rPr>
                <w:rFonts w:ascii="Times New Roman" w:hAnsi="Times New Roman" w:cs="Times New Roman"/>
                <w:spacing w:val="41"/>
                <w:sz w:val="16"/>
              </w:rPr>
              <w:t xml:space="preserve"> </w:t>
            </w:r>
            <w:r>
              <w:rPr>
                <w:rFonts w:ascii="Times New Roman" w:hAnsi="Times New Roman" w:cs="Times New Roman"/>
                <w:sz w:val="16"/>
              </w:rPr>
              <w:t xml:space="preserve">- </w:t>
            </w:r>
            <w:r>
              <w:rPr>
                <w:rFonts w:ascii="Times New Roman" w:hAnsi="Times New Roman" w:cs="Times New Roman"/>
                <w:spacing w:val="-2"/>
                <w:sz w:val="16"/>
              </w:rPr>
              <w:t>Arquivo</w:t>
            </w:r>
          </w:p>
        </w:tc>
      </w:tr>
      <w:tr w14:paraId="3C7D61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6" w:hRule="atLeast"/>
        </w:trPr>
        <w:tc>
          <w:tcPr>
            <w:tcW w:w="1872" w:type="dxa"/>
            <w:vMerge w:val="restart"/>
          </w:tcPr>
          <w:p w14:paraId="5CB49AEF">
            <w:pPr>
              <w:pStyle w:val="78"/>
              <w:spacing w:before="166"/>
              <w:ind w:left="300"/>
              <w:rPr>
                <w:rFonts w:ascii="Times New Roman" w:hAnsi="Times New Roman" w:cs="Times New Roman"/>
                <w:sz w:val="17"/>
              </w:rPr>
            </w:pPr>
            <w:r>
              <w:rPr>
                <w:rFonts w:ascii="Times New Roman" w:hAnsi="Times New Roman" w:cs="Times New Roman"/>
                <w:sz w:val="17"/>
              </w:rPr>
              <w:t>Órgão</w:t>
            </w:r>
            <w:r>
              <w:rPr>
                <w:rFonts w:ascii="Times New Roman" w:hAnsi="Times New Roman" w:cs="Times New Roman"/>
                <w:spacing w:val="10"/>
                <w:sz w:val="17"/>
              </w:rPr>
              <w:t xml:space="preserve"> </w:t>
            </w:r>
            <w:r>
              <w:rPr>
                <w:rFonts w:ascii="Times New Roman" w:hAnsi="Times New Roman" w:cs="Times New Roman"/>
                <w:spacing w:val="-2"/>
                <w:sz w:val="17"/>
              </w:rPr>
              <w:t>autuante:</w:t>
            </w:r>
          </w:p>
        </w:tc>
        <w:tc>
          <w:tcPr>
            <w:tcW w:w="8468" w:type="dxa"/>
            <w:gridSpan w:val="3"/>
          </w:tcPr>
          <w:p w14:paraId="17A8A98E">
            <w:pPr>
              <w:pStyle w:val="78"/>
              <w:spacing w:before="18"/>
              <w:ind w:left="30"/>
              <w:rPr>
                <w:rFonts w:ascii="Times New Roman" w:hAnsi="Times New Roman" w:cs="Times New Roman"/>
                <w:b/>
                <w:sz w:val="19"/>
              </w:rPr>
            </w:pPr>
            <w:r>
              <w:rPr>
                <w:rFonts w:ascii="Times New Roman" w:hAnsi="Times New Roman" w:cs="Times New Roman"/>
                <w:sz w:val="19"/>
              </w:rPr>
              <w:t>Denominação:</w:t>
            </w:r>
            <w:r>
              <w:rPr>
                <w:rFonts w:ascii="Times New Roman" w:hAnsi="Times New Roman" w:cs="Times New Roman"/>
                <w:spacing w:val="-2"/>
                <w:sz w:val="19"/>
              </w:rPr>
              <w:t xml:space="preserve"> </w:t>
            </w:r>
            <w:r>
              <w:rPr>
                <w:rFonts w:ascii="Times New Roman" w:hAnsi="Times New Roman" w:cs="Times New Roman"/>
                <w:b/>
                <w:sz w:val="19"/>
              </w:rPr>
              <w:t>Serviço</w:t>
            </w:r>
            <w:r>
              <w:rPr>
                <w:rFonts w:ascii="Times New Roman" w:hAnsi="Times New Roman" w:cs="Times New Roman"/>
                <w:b/>
                <w:spacing w:val="-4"/>
                <w:sz w:val="19"/>
              </w:rPr>
              <w:t xml:space="preserve"> </w:t>
            </w:r>
            <w:r>
              <w:rPr>
                <w:rFonts w:ascii="Times New Roman" w:hAnsi="Times New Roman" w:cs="Times New Roman"/>
                <w:b/>
                <w:sz w:val="19"/>
              </w:rPr>
              <w:t>de</w:t>
            </w:r>
            <w:r>
              <w:rPr>
                <w:rFonts w:ascii="Times New Roman" w:hAnsi="Times New Roman" w:cs="Times New Roman"/>
                <w:b/>
                <w:spacing w:val="-4"/>
                <w:sz w:val="19"/>
              </w:rPr>
              <w:t xml:space="preserve"> </w:t>
            </w:r>
            <w:r>
              <w:rPr>
                <w:rFonts w:ascii="Times New Roman" w:hAnsi="Times New Roman" w:cs="Times New Roman"/>
                <w:b/>
                <w:sz w:val="19"/>
              </w:rPr>
              <w:t>Inspeção</w:t>
            </w:r>
            <w:r>
              <w:rPr>
                <w:rFonts w:ascii="Times New Roman" w:hAnsi="Times New Roman" w:cs="Times New Roman"/>
                <w:b/>
                <w:spacing w:val="-5"/>
                <w:sz w:val="19"/>
              </w:rPr>
              <w:t xml:space="preserve"> </w:t>
            </w:r>
            <w:r>
              <w:rPr>
                <w:rFonts w:ascii="Times New Roman" w:hAnsi="Times New Roman" w:cs="Times New Roman"/>
                <w:b/>
                <w:sz w:val="19"/>
              </w:rPr>
              <w:t>Municipal</w:t>
            </w:r>
            <w:r>
              <w:rPr>
                <w:rFonts w:ascii="Times New Roman" w:hAnsi="Times New Roman" w:cs="Times New Roman"/>
                <w:b/>
                <w:spacing w:val="-5"/>
                <w:sz w:val="19"/>
              </w:rPr>
              <w:t xml:space="preserve"> </w:t>
            </w:r>
            <w:r>
              <w:rPr>
                <w:rFonts w:ascii="Times New Roman" w:hAnsi="Times New Roman" w:cs="Times New Roman"/>
                <w:b/>
                <w:sz w:val="19"/>
              </w:rPr>
              <w:t>–</w:t>
            </w:r>
            <w:r>
              <w:rPr>
                <w:rFonts w:ascii="Times New Roman" w:hAnsi="Times New Roman" w:cs="Times New Roman"/>
                <w:b/>
                <w:spacing w:val="-3"/>
                <w:sz w:val="19"/>
              </w:rPr>
              <w:t xml:space="preserve"> </w:t>
            </w:r>
            <w:r>
              <w:rPr>
                <w:rFonts w:ascii="Times New Roman" w:hAnsi="Times New Roman" w:cs="Times New Roman"/>
                <w:b/>
                <w:spacing w:val="-2"/>
                <w:sz w:val="19"/>
              </w:rPr>
              <w:t>S.I.M.</w:t>
            </w:r>
          </w:p>
        </w:tc>
      </w:tr>
      <w:tr w14:paraId="16554E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6" w:hRule="atLeast"/>
        </w:trPr>
        <w:tc>
          <w:tcPr>
            <w:tcW w:w="1872" w:type="dxa"/>
            <w:vMerge w:val="continue"/>
            <w:tcBorders>
              <w:top w:val="nil"/>
            </w:tcBorders>
          </w:tcPr>
          <w:p w14:paraId="3106358C">
            <w:pPr>
              <w:widowControl w:val="0"/>
              <w:autoSpaceDE w:val="0"/>
              <w:autoSpaceDN w:val="0"/>
              <w:spacing w:after="0" w:line="240" w:lineRule="auto"/>
              <w:rPr>
                <w:rFonts w:ascii="Times New Roman" w:hAnsi="Times New Roman" w:cs="Times New Roman"/>
                <w:sz w:val="2"/>
                <w:szCs w:val="2"/>
                <w:lang w:val="pt-BR"/>
              </w:rPr>
            </w:pPr>
          </w:p>
        </w:tc>
        <w:tc>
          <w:tcPr>
            <w:tcW w:w="8468" w:type="dxa"/>
            <w:gridSpan w:val="3"/>
          </w:tcPr>
          <w:p w14:paraId="5640FDCC">
            <w:pPr>
              <w:pStyle w:val="78"/>
              <w:spacing w:before="17"/>
              <w:ind w:left="30"/>
              <w:rPr>
                <w:rFonts w:ascii="Times New Roman" w:hAnsi="Times New Roman" w:cs="Times New Roman"/>
                <w:sz w:val="19"/>
              </w:rPr>
            </w:pPr>
            <w:r>
              <w:rPr>
                <w:rFonts w:ascii="Times New Roman" w:hAnsi="Times New Roman" w:cs="Times New Roman"/>
                <w:spacing w:val="-2"/>
                <w:sz w:val="19"/>
              </w:rPr>
              <w:t>Endereço:</w:t>
            </w:r>
          </w:p>
        </w:tc>
      </w:tr>
      <w:tr w14:paraId="7EC920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6" w:hRule="atLeast"/>
        </w:trPr>
        <w:tc>
          <w:tcPr>
            <w:tcW w:w="4702" w:type="dxa"/>
            <w:gridSpan w:val="2"/>
          </w:tcPr>
          <w:p w14:paraId="61C2CA4B">
            <w:pPr>
              <w:pStyle w:val="78"/>
              <w:spacing w:before="34"/>
              <w:ind w:left="30"/>
              <w:rPr>
                <w:rFonts w:ascii="Times New Roman" w:hAnsi="Times New Roman" w:cs="Times New Roman"/>
                <w:sz w:val="16"/>
              </w:rPr>
            </w:pPr>
            <w:r>
              <w:rPr>
                <w:rFonts w:ascii="Times New Roman" w:hAnsi="Times New Roman" w:cs="Times New Roman"/>
                <w:sz w:val="16"/>
              </w:rPr>
              <w:t>Objetivo</w:t>
            </w:r>
            <w:r>
              <w:rPr>
                <w:rFonts w:ascii="Times New Roman" w:hAnsi="Times New Roman" w:cs="Times New Roman"/>
                <w:spacing w:val="-5"/>
                <w:sz w:val="16"/>
              </w:rPr>
              <w:t xml:space="preserve"> </w:t>
            </w:r>
            <w:r>
              <w:rPr>
                <w:rFonts w:ascii="Times New Roman" w:hAnsi="Times New Roman" w:cs="Times New Roman"/>
                <w:sz w:val="16"/>
              </w:rPr>
              <w:t>do</w:t>
            </w:r>
            <w:r>
              <w:rPr>
                <w:rFonts w:ascii="Times New Roman" w:hAnsi="Times New Roman" w:cs="Times New Roman"/>
                <w:spacing w:val="-5"/>
                <w:sz w:val="16"/>
              </w:rPr>
              <w:t xml:space="preserve"> </w:t>
            </w:r>
            <w:r>
              <w:rPr>
                <w:rFonts w:ascii="Times New Roman" w:hAnsi="Times New Roman" w:cs="Times New Roman"/>
                <w:spacing w:val="-2"/>
                <w:sz w:val="16"/>
              </w:rPr>
              <w:t>auto:</w:t>
            </w:r>
          </w:p>
        </w:tc>
        <w:tc>
          <w:tcPr>
            <w:tcW w:w="3360" w:type="dxa"/>
          </w:tcPr>
          <w:p w14:paraId="08D78F6B">
            <w:pPr>
              <w:pStyle w:val="78"/>
              <w:spacing w:before="34"/>
              <w:ind w:left="30"/>
              <w:rPr>
                <w:rFonts w:ascii="Times New Roman" w:hAnsi="Times New Roman" w:cs="Times New Roman"/>
                <w:sz w:val="16"/>
              </w:rPr>
            </w:pPr>
            <w:r>
              <w:rPr>
                <w:rFonts w:ascii="Times New Roman" w:hAnsi="Times New Roman" w:cs="Times New Roman"/>
                <w:sz w:val="16"/>
              </w:rPr>
              <w:t>Auto</w:t>
            </w:r>
            <w:r>
              <w:rPr>
                <w:rFonts w:ascii="Times New Roman" w:hAnsi="Times New Roman" w:cs="Times New Roman"/>
                <w:spacing w:val="-6"/>
                <w:sz w:val="16"/>
              </w:rPr>
              <w:t xml:space="preserve"> </w:t>
            </w:r>
            <w:r>
              <w:rPr>
                <w:rFonts w:ascii="Times New Roman" w:hAnsi="Times New Roman" w:cs="Times New Roman"/>
                <w:sz w:val="16"/>
              </w:rPr>
              <w:t>de</w:t>
            </w:r>
            <w:r>
              <w:rPr>
                <w:rFonts w:ascii="Times New Roman" w:hAnsi="Times New Roman" w:cs="Times New Roman"/>
                <w:spacing w:val="-5"/>
                <w:sz w:val="16"/>
              </w:rPr>
              <w:t xml:space="preserve"> </w:t>
            </w:r>
            <w:r>
              <w:rPr>
                <w:rFonts w:ascii="Times New Roman" w:hAnsi="Times New Roman" w:cs="Times New Roman"/>
                <w:sz w:val="16"/>
              </w:rPr>
              <w:t>Infração</w:t>
            </w:r>
            <w:r>
              <w:rPr>
                <w:rFonts w:ascii="Times New Roman" w:hAnsi="Times New Roman" w:cs="Times New Roman"/>
                <w:spacing w:val="-5"/>
                <w:sz w:val="16"/>
              </w:rPr>
              <w:t xml:space="preserve"> Nº:</w:t>
            </w:r>
          </w:p>
        </w:tc>
        <w:tc>
          <w:tcPr>
            <w:tcW w:w="2278" w:type="dxa"/>
          </w:tcPr>
          <w:p w14:paraId="50A5AC20">
            <w:pPr>
              <w:pStyle w:val="78"/>
              <w:spacing w:before="34"/>
              <w:ind w:left="30"/>
              <w:rPr>
                <w:rFonts w:ascii="Times New Roman" w:hAnsi="Times New Roman" w:cs="Times New Roman"/>
                <w:sz w:val="16"/>
              </w:rPr>
            </w:pPr>
            <w:r>
              <w:rPr>
                <w:rFonts w:ascii="Times New Roman" w:hAnsi="Times New Roman" w:cs="Times New Roman"/>
                <w:spacing w:val="-2"/>
                <w:sz w:val="16"/>
              </w:rPr>
              <w:t>Data:</w:t>
            </w:r>
          </w:p>
        </w:tc>
      </w:tr>
      <w:tr w14:paraId="7EF0B7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6" w:hRule="atLeast"/>
        </w:trPr>
        <w:tc>
          <w:tcPr>
            <w:tcW w:w="10340" w:type="dxa"/>
            <w:gridSpan w:val="4"/>
          </w:tcPr>
          <w:p w14:paraId="04F32575">
            <w:pPr>
              <w:pStyle w:val="78"/>
              <w:spacing w:before="34"/>
              <w:ind w:left="30"/>
              <w:rPr>
                <w:rFonts w:ascii="Times New Roman" w:hAnsi="Times New Roman" w:cs="Times New Roman"/>
                <w:sz w:val="16"/>
              </w:rPr>
            </w:pPr>
            <w:r>
              <w:rPr>
                <w:rFonts w:ascii="Times New Roman" w:hAnsi="Times New Roman" w:cs="Times New Roman"/>
                <w:sz w:val="16"/>
              </w:rPr>
              <w:t>Pessoa</w:t>
            </w:r>
            <w:r>
              <w:rPr>
                <w:rFonts w:ascii="Times New Roman" w:hAnsi="Times New Roman" w:cs="Times New Roman"/>
                <w:spacing w:val="-7"/>
                <w:sz w:val="16"/>
              </w:rPr>
              <w:t xml:space="preserve"> </w:t>
            </w:r>
            <w:r>
              <w:rPr>
                <w:rFonts w:ascii="Times New Roman" w:hAnsi="Times New Roman" w:cs="Times New Roman"/>
                <w:spacing w:val="-2"/>
                <w:sz w:val="16"/>
              </w:rPr>
              <w:t>Jurídica:</w:t>
            </w:r>
          </w:p>
        </w:tc>
      </w:tr>
      <w:tr w14:paraId="2E623D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6" w:hRule="atLeast"/>
        </w:trPr>
        <w:tc>
          <w:tcPr>
            <w:tcW w:w="10340" w:type="dxa"/>
            <w:gridSpan w:val="4"/>
          </w:tcPr>
          <w:p w14:paraId="73C6D83B">
            <w:pPr>
              <w:pStyle w:val="78"/>
              <w:spacing w:before="34"/>
              <w:ind w:left="30"/>
              <w:rPr>
                <w:rFonts w:ascii="Times New Roman" w:hAnsi="Times New Roman" w:cs="Times New Roman"/>
                <w:sz w:val="16"/>
              </w:rPr>
            </w:pPr>
            <w:r>
              <w:rPr>
                <w:rFonts w:ascii="Times New Roman" w:hAnsi="Times New Roman" w:cs="Times New Roman"/>
                <w:sz w:val="16"/>
              </w:rPr>
              <w:t>CNPJ</w:t>
            </w:r>
            <w:r>
              <w:rPr>
                <w:rFonts w:ascii="Times New Roman" w:hAnsi="Times New Roman" w:cs="Times New Roman"/>
                <w:spacing w:val="-4"/>
                <w:sz w:val="16"/>
              </w:rPr>
              <w:t xml:space="preserve"> </w:t>
            </w:r>
            <w:r>
              <w:rPr>
                <w:rFonts w:ascii="Times New Roman" w:hAnsi="Times New Roman" w:cs="Times New Roman"/>
                <w:sz w:val="16"/>
              </w:rPr>
              <w:t>ou</w:t>
            </w:r>
            <w:r>
              <w:rPr>
                <w:rFonts w:ascii="Times New Roman" w:hAnsi="Times New Roman" w:cs="Times New Roman"/>
                <w:spacing w:val="-4"/>
                <w:sz w:val="16"/>
              </w:rPr>
              <w:t xml:space="preserve"> CPF</w:t>
            </w:r>
            <w:r>
              <w:rPr>
                <w:rFonts w:ascii="Times New Roman" w:hAnsi="Times New Roman" w:cs="Times New Roman"/>
                <w:spacing w:val="-2"/>
                <w:sz w:val="16"/>
              </w:rPr>
              <w:t>:</w:t>
            </w:r>
          </w:p>
        </w:tc>
      </w:tr>
      <w:tr w14:paraId="54535D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6" w:hRule="atLeast"/>
        </w:trPr>
        <w:tc>
          <w:tcPr>
            <w:tcW w:w="10340" w:type="dxa"/>
            <w:gridSpan w:val="4"/>
          </w:tcPr>
          <w:p w14:paraId="09D89185">
            <w:pPr>
              <w:pStyle w:val="78"/>
              <w:spacing w:before="34"/>
              <w:ind w:left="30"/>
              <w:rPr>
                <w:rFonts w:ascii="Times New Roman" w:hAnsi="Times New Roman" w:cs="Times New Roman"/>
                <w:sz w:val="16"/>
              </w:rPr>
            </w:pPr>
            <w:r>
              <w:rPr>
                <w:rFonts w:ascii="Times New Roman" w:hAnsi="Times New Roman" w:cs="Times New Roman"/>
                <w:sz w:val="16"/>
              </w:rPr>
              <w:t>Denominação</w:t>
            </w:r>
            <w:r>
              <w:rPr>
                <w:rFonts w:ascii="Times New Roman" w:hAnsi="Times New Roman" w:cs="Times New Roman"/>
                <w:spacing w:val="-9"/>
                <w:sz w:val="16"/>
              </w:rPr>
              <w:t xml:space="preserve"> </w:t>
            </w:r>
            <w:r>
              <w:rPr>
                <w:rFonts w:ascii="Times New Roman" w:hAnsi="Times New Roman" w:cs="Times New Roman"/>
                <w:spacing w:val="-2"/>
                <w:sz w:val="16"/>
              </w:rPr>
              <w:t>Comercial:</w:t>
            </w:r>
          </w:p>
        </w:tc>
      </w:tr>
      <w:tr w14:paraId="4C80F1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6" w:hRule="atLeast"/>
        </w:trPr>
        <w:tc>
          <w:tcPr>
            <w:tcW w:w="10340" w:type="dxa"/>
            <w:gridSpan w:val="4"/>
          </w:tcPr>
          <w:p w14:paraId="1D331A34">
            <w:pPr>
              <w:pStyle w:val="78"/>
              <w:spacing w:before="34"/>
              <w:ind w:left="30"/>
              <w:rPr>
                <w:rFonts w:ascii="Times New Roman" w:hAnsi="Times New Roman" w:cs="Times New Roman"/>
                <w:sz w:val="16"/>
              </w:rPr>
            </w:pPr>
            <w:r>
              <w:rPr>
                <w:rFonts w:ascii="Times New Roman" w:hAnsi="Times New Roman" w:cs="Times New Roman"/>
                <w:spacing w:val="-2"/>
                <w:sz w:val="16"/>
              </w:rPr>
              <w:t>Atividade:</w:t>
            </w:r>
          </w:p>
        </w:tc>
      </w:tr>
      <w:tr w14:paraId="506F5C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6" w:hRule="atLeast"/>
        </w:trPr>
        <w:tc>
          <w:tcPr>
            <w:tcW w:w="10340" w:type="dxa"/>
            <w:gridSpan w:val="4"/>
          </w:tcPr>
          <w:p w14:paraId="09CE751C">
            <w:pPr>
              <w:pStyle w:val="78"/>
              <w:spacing w:before="34"/>
              <w:ind w:left="30"/>
              <w:rPr>
                <w:rFonts w:ascii="Times New Roman" w:hAnsi="Times New Roman" w:cs="Times New Roman"/>
                <w:sz w:val="16"/>
              </w:rPr>
            </w:pPr>
            <w:r>
              <w:rPr>
                <w:rFonts w:ascii="Times New Roman" w:hAnsi="Times New Roman" w:cs="Times New Roman"/>
                <w:spacing w:val="-2"/>
                <w:sz w:val="16"/>
              </w:rPr>
              <w:t>Endereço:</w:t>
            </w:r>
          </w:p>
        </w:tc>
      </w:tr>
      <w:tr w14:paraId="0F8701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6" w:hRule="atLeast"/>
        </w:trPr>
        <w:tc>
          <w:tcPr>
            <w:tcW w:w="8062" w:type="dxa"/>
            <w:gridSpan w:val="3"/>
          </w:tcPr>
          <w:p w14:paraId="5B37F1B1">
            <w:pPr>
              <w:pStyle w:val="78"/>
              <w:spacing w:before="34"/>
              <w:ind w:left="30"/>
              <w:rPr>
                <w:rFonts w:ascii="Times New Roman" w:hAnsi="Times New Roman" w:cs="Times New Roman"/>
                <w:sz w:val="16"/>
              </w:rPr>
            </w:pPr>
            <w:r>
              <w:rPr>
                <w:rFonts w:ascii="Times New Roman" w:hAnsi="Times New Roman" w:cs="Times New Roman"/>
                <w:spacing w:val="-2"/>
                <w:sz w:val="16"/>
              </w:rPr>
              <w:t>Setor:</w:t>
            </w:r>
          </w:p>
        </w:tc>
        <w:tc>
          <w:tcPr>
            <w:tcW w:w="2278" w:type="dxa"/>
          </w:tcPr>
          <w:p w14:paraId="0C400831">
            <w:pPr>
              <w:pStyle w:val="78"/>
              <w:spacing w:before="48"/>
              <w:rPr>
                <w:rFonts w:ascii="Times New Roman" w:hAnsi="Times New Roman" w:cs="Times New Roman"/>
                <w:sz w:val="16"/>
              </w:rPr>
            </w:pPr>
            <w:r>
              <w:rPr>
                <w:rFonts w:ascii="Times New Roman" w:hAnsi="Times New Roman" w:cs="Times New Roman"/>
                <w:sz w:val="16"/>
              </w:rPr>
              <w:t xml:space="preserve"> Município:</w:t>
            </w:r>
            <w:r>
              <w:rPr>
                <w:rFonts w:ascii="Times New Roman" w:hAnsi="Times New Roman" w:cs="Times New Roman"/>
                <w:spacing w:val="-5"/>
                <w:sz w:val="16"/>
              </w:rPr>
              <w:t xml:space="preserve"> </w:t>
            </w:r>
          </w:p>
        </w:tc>
      </w:tr>
      <w:tr w14:paraId="4FFA16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6" w:hRule="atLeast"/>
        </w:trPr>
        <w:tc>
          <w:tcPr>
            <w:tcW w:w="10340" w:type="dxa"/>
            <w:gridSpan w:val="4"/>
          </w:tcPr>
          <w:p w14:paraId="4940A4AB">
            <w:pPr>
              <w:pStyle w:val="78"/>
              <w:spacing w:before="34"/>
              <w:ind w:left="30"/>
              <w:rPr>
                <w:rFonts w:ascii="Times New Roman" w:hAnsi="Times New Roman" w:cs="Times New Roman"/>
                <w:sz w:val="16"/>
              </w:rPr>
            </w:pPr>
            <w:r>
              <w:rPr>
                <w:rFonts w:ascii="Times New Roman" w:hAnsi="Times New Roman" w:cs="Times New Roman"/>
                <w:sz w:val="16"/>
              </w:rPr>
              <w:t>Disposição</w:t>
            </w:r>
            <w:r>
              <w:rPr>
                <w:rFonts w:ascii="Times New Roman" w:hAnsi="Times New Roman" w:cs="Times New Roman"/>
                <w:spacing w:val="-7"/>
                <w:sz w:val="16"/>
              </w:rPr>
              <w:t xml:space="preserve"> </w:t>
            </w:r>
            <w:r>
              <w:rPr>
                <w:rFonts w:ascii="Times New Roman" w:hAnsi="Times New Roman" w:cs="Times New Roman"/>
                <w:sz w:val="16"/>
              </w:rPr>
              <w:t>legal</w:t>
            </w:r>
            <w:r>
              <w:rPr>
                <w:rFonts w:ascii="Times New Roman" w:hAnsi="Times New Roman" w:cs="Times New Roman"/>
                <w:spacing w:val="-5"/>
                <w:sz w:val="16"/>
              </w:rPr>
              <w:t xml:space="preserve"> </w:t>
            </w:r>
            <w:r>
              <w:rPr>
                <w:rFonts w:ascii="Times New Roman" w:hAnsi="Times New Roman" w:cs="Times New Roman"/>
                <w:sz w:val="16"/>
              </w:rPr>
              <w:t>ou</w:t>
            </w:r>
            <w:r>
              <w:rPr>
                <w:rFonts w:ascii="Times New Roman" w:hAnsi="Times New Roman" w:cs="Times New Roman"/>
                <w:spacing w:val="-7"/>
                <w:sz w:val="16"/>
              </w:rPr>
              <w:t xml:space="preserve"> </w:t>
            </w:r>
            <w:r>
              <w:rPr>
                <w:rFonts w:ascii="Times New Roman" w:hAnsi="Times New Roman" w:cs="Times New Roman"/>
                <w:sz w:val="16"/>
              </w:rPr>
              <w:t>Regulamentar</w:t>
            </w:r>
            <w:r>
              <w:rPr>
                <w:rFonts w:ascii="Times New Roman" w:hAnsi="Times New Roman" w:cs="Times New Roman"/>
                <w:spacing w:val="-4"/>
                <w:sz w:val="16"/>
              </w:rPr>
              <w:t xml:space="preserve"> </w:t>
            </w:r>
            <w:r>
              <w:rPr>
                <w:rFonts w:ascii="Times New Roman" w:hAnsi="Times New Roman" w:cs="Times New Roman"/>
                <w:spacing w:val="-2"/>
                <w:sz w:val="16"/>
              </w:rPr>
              <w:t>fundamentada:</w:t>
            </w:r>
          </w:p>
        </w:tc>
      </w:tr>
      <w:tr w14:paraId="115D48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6" w:hRule="atLeast"/>
        </w:trPr>
        <w:tc>
          <w:tcPr>
            <w:tcW w:w="10340" w:type="dxa"/>
            <w:gridSpan w:val="4"/>
          </w:tcPr>
          <w:p w14:paraId="483E194C">
            <w:pPr>
              <w:pStyle w:val="78"/>
              <w:rPr>
                <w:rFonts w:ascii="Times New Roman" w:hAnsi="Times New Roman" w:cs="Times New Roman"/>
                <w:sz w:val="18"/>
              </w:rPr>
            </w:pPr>
          </w:p>
        </w:tc>
      </w:tr>
      <w:tr w14:paraId="447796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6" w:hRule="atLeast"/>
        </w:trPr>
        <w:tc>
          <w:tcPr>
            <w:tcW w:w="10340" w:type="dxa"/>
            <w:gridSpan w:val="4"/>
          </w:tcPr>
          <w:p w14:paraId="42B56885">
            <w:pPr>
              <w:pStyle w:val="78"/>
              <w:rPr>
                <w:rFonts w:ascii="Times New Roman" w:hAnsi="Times New Roman" w:cs="Times New Roman"/>
                <w:sz w:val="18"/>
              </w:rPr>
            </w:pPr>
          </w:p>
        </w:tc>
      </w:tr>
      <w:tr w14:paraId="3EA1D6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57" w:hRule="atLeast"/>
        </w:trPr>
        <w:tc>
          <w:tcPr>
            <w:tcW w:w="10340" w:type="dxa"/>
            <w:gridSpan w:val="4"/>
          </w:tcPr>
          <w:p w14:paraId="3AD95515">
            <w:pPr>
              <w:pStyle w:val="78"/>
              <w:spacing w:before="83"/>
              <w:ind w:left="30" w:right="114"/>
              <w:rPr>
                <w:rFonts w:ascii="Times New Roman" w:hAnsi="Times New Roman" w:cs="Times New Roman"/>
                <w:sz w:val="17"/>
              </w:rPr>
            </w:pPr>
            <w:r>
              <w:rPr>
                <w:rFonts w:ascii="Times New Roman" w:hAnsi="Times New Roman" w:cs="Times New Roman"/>
                <w:w w:val="105"/>
                <w:sz w:val="17"/>
              </w:rPr>
              <w:t>Especificação</w:t>
            </w:r>
            <w:r>
              <w:rPr>
                <w:rFonts w:ascii="Times New Roman" w:hAnsi="Times New Roman" w:cs="Times New Roman"/>
                <w:spacing w:val="-12"/>
                <w:w w:val="105"/>
                <w:sz w:val="17"/>
              </w:rPr>
              <w:t xml:space="preserve"> </w:t>
            </w:r>
            <w:r>
              <w:rPr>
                <w:rFonts w:ascii="Times New Roman" w:hAnsi="Times New Roman" w:cs="Times New Roman"/>
                <w:w w:val="105"/>
                <w:sz w:val="17"/>
              </w:rPr>
              <w:t>da</w:t>
            </w:r>
            <w:r>
              <w:rPr>
                <w:rFonts w:ascii="Times New Roman" w:hAnsi="Times New Roman" w:cs="Times New Roman"/>
                <w:spacing w:val="-12"/>
                <w:w w:val="105"/>
                <w:sz w:val="17"/>
              </w:rPr>
              <w:t xml:space="preserve"> </w:t>
            </w:r>
            <w:r>
              <w:rPr>
                <w:rFonts w:ascii="Times New Roman" w:hAnsi="Times New Roman" w:cs="Times New Roman"/>
                <w:w w:val="105"/>
                <w:sz w:val="17"/>
              </w:rPr>
              <w:t>infração</w:t>
            </w:r>
            <w:r>
              <w:rPr>
                <w:rFonts w:ascii="Times New Roman" w:hAnsi="Times New Roman" w:cs="Times New Roman"/>
                <w:spacing w:val="-12"/>
                <w:w w:val="105"/>
                <w:sz w:val="17"/>
              </w:rPr>
              <w:t xml:space="preserve"> </w:t>
            </w:r>
            <w:r>
              <w:rPr>
                <w:rFonts w:ascii="Times New Roman" w:hAnsi="Times New Roman" w:cs="Times New Roman"/>
                <w:w w:val="105"/>
                <w:sz w:val="17"/>
              </w:rPr>
              <w:t>e</w:t>
            </w:r>
            <w:r>
              <w:rPr>
                <w:rFonts w:ascii="Times New Roman" w:hAnsi="Times New Roman" w:cs="Times New Roman"/>
                <w:spacing w:val="-12"/>
                <w:w w:val="105"/>
                <w:sz w:val="17"/>
              </w:rPr>
              <w:t xml:space="preserve"> </w:t>
            </w:r>
            <w:r>
              <w:rPr>
                <w:rFonts w:ascii="Times New Roman" w:hAnsi="Times New Roman" w:cs="Times New Roman"/>
                <w:w w:val="105"/>
                <w:sz w:val="17"/>
              </w:rPr>
              <w:t>da</w:t>
            </w:r>
            <w:r>
              <w:rPr>
                <w:rFonts w:ascii="Times New Roman" w:hAnsi="Times New Roman" w:cs="Times New Roman"/>
                <w:spacing w:val="-12"/>
                <w:w w:val="105"/>
                <w:sz w:val="17"/>
              </w:rPr>
              <w:t xml:space="preserve"> </w:t>
            </w:r>
            <w:r>
              <w:rPr>
                <w:rFonts w:ascii="Times New Roman" w:hAnsi="Times New Roman" w:cs="Times New Roman"/>
                <w:w w:val="105"/>
                <w:sz w:val="17"/>
              </w:rPr>
              <w:t>penalidade</w:t>
            </w:r>
            <w:r>
              <w:rPr>
                <w:rFonts w:ascii="Times New Roman" w:hAnsi="Times New Roman" w:cs="Times New Roman"/>
                <w:spacing w:val="-12"/>
                <w:w w:val="105"/>
                <w:sz w:val="17"/>
              </w:rPr>
              <w:t xml:space="preserve"> </w:t>
            </w:r>
            <w:r>
              <w:rPr>
                <w:rFonts w:ascii="Times New Roman" w:hAnsi="Times New Roman" w:cs="Times New Roman"/>
                <w:w w:val="105"/>
                <w:sz w:val="17"/>
              </w:rPr>
              <w:t>imposta,</w:t>
            </w:r>
            <w:r>
              <w:rPr>
                <w:rFonts w:ascii="Times New Roman" w:hAnsi="Times New Roman" w:cs="Times New Roman"/>
                <w:spacing w:val="-12"/>
                <w:w w:val="105"/>
                <w:sz w:val="17"/>
              </w:rPr>
              <w:t xml:space="preserve"> </w:t>
            </w:r>
            <w:r>
              <w:rPr>
                <w:rFonts w:ascii="Times New Roman" w:hAnsi="Times New Roman" w:cs="Times New Roman"/>
                <w:w w:val="105"/>
                <w:sz w:val="17"/>
              </w:rPr>
              <w:t>no</w:t>
            </w:r>
            <w:r>
              <w:rPr>
                <w:rFonts w:ascii="Times New Roman" w:hAnsi="Times New Roman" w:cs="Times New Roman"/>
                <w:spacing w:val="-12"/>
                <w:w w:val="105"/>
                <w:sz w:val="17"/>
              </w:rPr>
              <w:t xml:space="preserve"> </w:t>
            </w:r>
            <w:r>
              <w:rPr>
                <w:rFonts w:ascii="Times New Roman" w:hAnsi="Times New Roman" w:cs="Times New Roman"/>
                <w:w w:val="105"/>
                <w:sz w:val="17"/>
              </w:rPr>
              <w:t>caso</w:t>
            </w:r>
            <w:r>
              <w:rPr>
                <w:rFonts w:ascii="Times New Roman" w:hAnsi="Times New Roman" w:cs="Times New Roman"/>
                <w:spacing w:val="-12"/>
                <w:w w:val="105"/>
                <w:sz w:val="17"/>
              </w:rPr>
              <w:t xml:space="preserve"> </w:t>
            </w:r>
            <w:r>
              <w:rPr>
                <w:rFonts w:ascii="Times New Roman" w:hAnsi="Times New Roman" w:cs="Times New Roman"/>
                <w:w w:val="105"/>
                <w:sz w:val="17"/>
              </w:rPr>
              <w:t>de</w:t>
            </w:r>
            <w:r>
              <w:rPr>
                <w:rFonts w:ascii="Times New Roman" w:hAnsi="Times New Roman" w:cs="Times New Roman"/>
                <w:spacing w:val="-12"/>
                <w:w w:val="105"/>
                <w:sz w:val="17"/>
              </w:rPr>
              <w:t xml:space="preserve"> </w:t>
            </w:r>
            <w:r>
              <w:rPr>
                <w:rFonts w:ascii="Times New Roman" w:hAnsi="Times New Roman" w:cs="Times New Roman"/>
                <w:w w:val="105"/>
                <w:sz w:val="17"/>
              </w:rPr>
              <w:t>apreensão,</w:t>
            </w:r>
            <w:r>
              <w:rPr>
                <w:rFonts w:ascii="Times New Roman" w:hAnsi="Times New Roman" w:cs="Times New Roman"/>
                <w:spacing w:val="-12"/>
                <w:w w:val="105"/>
                <w:sz w:val="17"/>
              </w:rPr>
              <w:t xml:space="preserve"> </w:t>
            </w:r>
            <w:r>
              <w:rPr>
                <w:rFonts w:ascii="Times New Roman" w:hAnsi="Times New Roman" w:cs="Times New Roman"/>
                <w:w w:val="105"/>
                <w:sz w:val="17"/>
              </w:rPr>
              <w:t>interdição</w:t>
            </w:r>
            <w:r>
              <w:rPr>
                <w:rFonts w:ascii="Times New Roman" w:hAnsi="Times New Roman" w:cs="Times New Roman"/>
                <w:spacing w:val="-12"/>
                <w:w w:val="105"/>
                <w:sz w:val="17"/>
              </w:rPr>
              <w:t xml:space="preserve"> </w:t>
            </w:r>
            <w:r>
              <w:rPr>
                <w:rFonts w:ascii="Times New Roman" w:hAnsi="Times New Roman" w:cs="Times New Roman"/>
                <w:w w:val="105"/>
                <w:sz w:val="17"/>
              </w:rPr>
              <w:t>e/ou</w:t>
            </w:r>
            <w:r>
              <w:rPr>
                <w:rFonts w:ascii="Times New Roman" w:hAnsi="Times New Roman" w:cs="Times New Roman"/>
                <w:spacing w:val="-12"/>
                <w:w w:val="105"/>
                <w:sz w:val="17"/>
              </w:rPr>
              <w:t xml:space="preserve"> </w:t>
            </w:r>
            <w:r>
              <w:rPr>
                <w:rFonts w:ascii="Times New Roman" w:hAnsi="Times New Roman" w:cs="Times New Roman"/>
                <w:w w:val="105"/>
                <w:sz w:val="17"/>
              </w:rPr>
              <w:t>inutilização</w:t>
            </w:r>
            <w:r>
              <w:rPr>
                <w:rFonts w:ascii="Times New Roman" w:hAnsi="Times New Roman" w:cs="Times New Roman"/>
                <w:spacing w:val="-12"/>
                <w:w w:val="105"/>
                <w:sz w:val="17"/>
              </w:rPr>
              <w:t xml:space="preserve"> </w:t>
            </w:r>
            <w:r>
              <w:rPr>
                <w:rFonts w:ascii="Times New Roman" w:hAnsi="Times New Roman" w:cs="Times New Roman"/>
                <w:w w:val="105"/>
                <w:sz w:val="17"/>
              </w:rPr>
              <w:t>de</w:t>
            </w:r>
            <w:r>
              <w:rPr>
                <w:rFonts w:ascii="Times New Roman" w:hAnsi="Times New Roman" w:cs="Times New Roman"/>
                <w:spacing w:val="-12"/>
                <w:w w:val="105"/>
                <w:sz w:val="17"/>
              </w:rPr>
              <w:t xml:space="preserve"> </w:t>
            </w:r>
            <w:r>
              <w:rPr>
                <w:rFonts w:ascii="Times New Roman" w:hAnsi="Times New Roman" w:cs="Times New Roman"/>
                <w:w w:val="105"/>
                <w:sz w:val="17"/>
              </w:rPr>
              <w:t>produtos,</w:t>
            </w:r>
            <w:r>
              <w:rPr>
                <w:rFonts w:ascii="Times New Roman" w:hAnsi="Times New Roman" w:cs="Times New Roman"/>
                <w:spacing w:val="-12"/>
                <w:w w:val="105"/>
                <w:sz w:val="17"/>
              </w:rPr>
              <w:t xml:space="preserve"> </w:t>
            </w:r>
            <w:r>
              <w:rPr>
                <w:rFonts w:ascii="Times New Roman" w:hAnsi="Times New Roman" w:cs="Times New Roman"/>
                <w:w w:val="105"/>
                <w:sz w:val="17"/>
              </w:rPr>
              <w:t>especificar</w:t>
            </w:r>
            <w:r>
              <w:rPr>
                <w:rFonts w:ascii="Times New Roman" w:hAnsi="Times New Roman" w:cs="Times New Roman"/>
                <w:spacing w:val="-12"/>
                <w:w w:val="105"/>
                <w:sz w:val="17"/>
              </w:rPr>
              <w:t xml:space="preserve"> </w:t>
            </w:r>
            <w:r>
              <w:rPr>
                <w:rFonts w:ascii="Times New Roman" w:hAnsi="Times New Roman" w:cs="Times New Roman"/>
                <w:w w:val="105"/>
                <w:sz w:val="17"/>
              </w:rPr>
              <w:t>a sua quantidade, natureza, tipo, marca, procedência, nome do fabricante.</w:t>
            </w:r>
          </w:p>
        </w:tc>
      </w:tr>
      <w:tr w14:paraId="33F971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6" w:hRule="atLeast"/>
        </w:trPr>
        <w:tc>
          <w:tcPr>
            <w:tcW w:w="10340" w:type="dxa"/>
            <w:gridSpan w:val="4"/>
          </w:tcPr>
          <w:p w14:paraId="61BD3DD1">
            <w:pPr>
              <w:pStyle w:val="78"/>
              <w:rPr>
                <w:rFonts w:ascii="Times New Roman" w:hAnsi="Times New Roman" w:cs="Times New Roman"/>
                <w:sz w:val="18"/>
              </w:rPr>
            </w:pPr>
          </w:p>
        </w:tc>
      </w:tr>
      <w:tr w14:paraId="1E6129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6" w:hRule="atLeast"/>
        </w:trPr>
        <w:tc>
          <w:tcPr>
            <w:tcW w:w="10340" w:type="dxa"/>
            <w:gridSpan w:val="4"/>
          </w:tcPr>
          <w:p w14:paraId="037443FE">
            <w:pPr>
              <w:pStyle w:val="78"/>
              <w:rPr>
                <w:rFonts w:ascii="Times New Roman" w:hAnsi="Times New Roman" w:cs="Times New Roman"/>
                <w:sz w:val="18"/>
              </w:rPr>
            </w:pPr>
          </w:p>
        </w:tc>
      </w:tr>
      <w:tr w14:paraId="03FB60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6" w:hRule="atLeast"/>
        </w:trPr>
        <w:tc>
          <w:tcPr>
            <w:tcW w:w="10340" w:type="dxa"/>
            <w:gridSpan w:val="4"/>
          </w:tcPr>
          <w:p w14:paraId="107F7014">
            <w:pPr>
              <w:pStyle w:val="78"/>
              <w:rPr>
                <w:rFonts w:ascii="Times New Roman" w:hAnsi="Times New Roman" w:cs="Times New Roman"/>
                <w:sz w:val="18"/>
              </w:rPr>
            </w:pPr>
          </w:p>
        </w:tc>
      </w:tr>
      <w:tr w14:paraId="4A8349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6" w:hRule="atLeast"/>
        </w:trPr>
        <w:tc>
          <w:tcPr>
            <w:tcW w:w="10340" w:type="dxa"/>
            <w:gridSpan w:val="4"/>
          </w:tcPr>
          <w:p w14:paraId="5DA62917">
            <w:pPr>
              <w:pStyle w:val="78"/>
              <w:rPr>
                <w:rFonts w:ascii="Times New Roman" w:hAnsi="Times New Roman" w:cs="Times New Roman"/>
                <w:sz w:val="18"/>
              </w:rPr>
            </w:pPr>
          </w:p>
        </w:tc>
      </w:tr>
      <w:tr w14:paraId="2AADC3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6" w:hRule="atLeast"/>
        </w:trPr>
        <w:tc>
          <w:tcPr>
            <w:tcW w:w="10340" w:type="dxa"/>
            <w:gridSpan w:val="4"/>
          </w:tcPr>
          <w:p w14:paraId="29B1F26B">
            <w:pPr>
              <w:pStyle w:val="78"/>
              <w:rPr>
                <w:rFonts w:ascii="Times New Roman" w:hAnsi="Times New Roman" w:cs="Times New Roman"/>
                <w:sz w:val="18"/>
              </w:rPr>
            </w:pPr>
          </w:p>
        </w:tc>
      </w:tr>
      <w:tr w14:paraId="2B8E87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6" w:hRule="atLeast"/>
        </w:trPr>
        <w:tc>
          <w:tcPr>
            <w:tcW w:w="10340" w:type="dxa"/>
            <w:gridSpan w:val="4"/>
          </w:tcPr>
          <w:p w14:paraId="67290415">
            <w:pPr>
              <w:pStyle w:val="78"/>
              <w:rPr>
                <w:rFonts w:ascii="Times New Roman" w:hAnsi="Times New Roman" w:cs="Times New Roman"/>
                <w:sz w:val="18"/>
              </w:rPr>
            </w:pPr>
          </w:p>
        </w:tc>
      </w:tr>
      <w:tr w14:paraId="242BA8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6" w:hRule="atLeast"/>
        </w:trPr>
        <w:tc>
          <w:tcPr>
            <w:tcW w:w="10340" w:type="dxa"/>
            <w:gridSpan w:val="4"/>
          </w:tcPr>
          <w:p w14:paraId="15F2F19C">
            <w:pPr>
              <w:pStyle w:val="78"/>
              <w:rPr>
                <w:rFonts w:ascii="Times New Roman" w:hAnsi="Times New Roman" w:cs="Times New Roman"/>
                <w:sz w:val="18"/>
              </w:rPr>
            </w:pPr>
          </w:p>
        </w:tc>
      </w:tr>
      <w:tr w14:paraId="5B7752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6" w:hRule="atLeast"/>
        </w:trPr>
        <w:tc>
          <w:tcPr>
            <w:tcW w:w="10340" w:type="dxa"/>
            <w:gridSpan w:val="4"/>
          </w:tcPr>
          <w:p w14:paraId="39F73349">
            <w:pPr>
              <w:pStyle w:val="78"/>
              <w:rPr>
                <w:rFonts w:ascii="Times New Roman" w:hAnsi="Times New Roman" w:cs="Times New Roman"/>
                <w:sz w:val="18"/>
              </w:rPr>
            </w:pPr>
          </w:p>
        </w:tc>
      </w:tr>
      <w:tr w14:paraId="219EF8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6" w:hRule="atLeast"/>
        </w:trPr>
        <w:tc>
          <w:tcPr>
            <w:tcW w:w="10340" w:type="dxa"/>
            <w:gridSpan w:val="4"/>
          </w:tcPr>
          <w:p w14:paraId="0BA70607">
            <w:pPr>
              <w:pStyle w:val="78"/>
              <w:rPr>
                <w:rFonts w:ascii="Times New Roman" w:hAnsi="Times New Roman" w:cs="Times New Roman"/>
                <w:sz w:val="18"/>
              </w:rPr>
            </w:pPr>
          </w:p>
        </w:tc>
      </w:tr>
      <w:tr w14:paraId="52ACBC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6" w:hRule="atLeast"/>
        </w:trPr>
        <w:tc>
          <w:tcPr>
            <w:tcW w:w="10340" w:type="dxa"/>
            <w:gridSpan w:val="4"/>
          </w:tcPr>
          <w:p w14:paraId="597E05AE">
            <w:pPr>
              <w:pStyle w:val="78"/>
              <w:rPr>
                <w:rFonts w:ascii="Times New Roman" w:hAnsi="Times New Roman" w:cs="Times New Roman"/>
                <w:sz w:val="18"/>
              </w:rPr>
            </w:pPr>
          </w:p>
        </w:tc>
      </w:tr>
      <w:tr w14:paraId="41AAB0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6" w:hRule="atLeast"/>
        </w:trPr>
        <w:tc>
          <w:tcPr>
            <w:tcW w:w="10340" w:type="dxa"/>
            <w:gridSpan w:val="4"/>
          </w:tcPr>
          <w:p w14:paraId="72C9C580">
            <w:pPr>
              <w:pStyle w:val="78"/>
              <w:rPr>
                <w:rFonts w:ascii="Times New Roman" w:hAnsi="Times New Roman" w:cs="Times New Roman"/>
                <w:sz w:val="18"/>
              </w:rPr>
            </w:pPr>
          </w:p>
        </w:tc>
      </w:tr>
      <w:tr w14:paraId="1384EC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6" w:hRule="atLeast"/>
        </w:trPr>
        <w:tc>
          <w:tcPr>
            <w:tcW w:w="10340" w:type="dxa"/>
            <w:gridSpan w:val="4"/>
          </w:tcPr>
          <w:p w14:paraId="47D00CB9">
            <w:pPr>
              <w:pStyle w:val="78"/>
              <w:rPr>
                <w:rFonts w:ascii="Times New Roman" w:hAnsi="Times New Roman" w:cs="Times New Roman"/>
                <w:sz w:val="18"/>
              </w:rPr>
            </w:pPr>
          </w:p>
        </w:tc>
      </w:tr>
      <w:tr w14:paraId="28A38D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6" w:hRule="atLeast"/>
        </w:trPr>
        <w:tc>
          <w:tcPr>
            <w:tcW w:w="10340" w:type="dxa"/>
            <w:gridSpan w:val="4"/>
          </w:tcPr>
          <w:p w14:paraId="6D607634">
            <w:pPr>
              <w:pStyle w:val="78"/>
              <w:spacing w:before="48"/>
              <w:ind w:left="30"/>
              <w:rPr>
                <w:rFonts w:ascii="Times New Roman" w:hAnsi="Times New Roman" w:cs="Times New Roman"/>
                <w:sz w:val="16"/>
              </w:rPr>
            </w:pPr>
            <w:r>
              <w:rPr>
                <w:rFonts w:ascii="Times New Roman" w:hAnsi="Times New Roman" w:cs="Times New Roman"/>
                <w:spacing w:val="-2"/>
                <w:sz w:val="16"/>
              </w:rPr>
              <w:t>Observações:</w:t>
            </w:r>
          </w:p>
        </w:tc>
      </w:tr>
      <w:tr w14:paraId="0A6A84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6" w:hRule="atLeast"/>
        </w:trPr>
        <w:tc>
          <w:tcPr>
            <w:tcW w:w="10340" w:type="dxa"/>
            <w:gridSpan w:val="4"/>
          </w:tcPr>
          <w:p w14:paraId="257EBECD">
            <w:pPr>
              <w:pStyle w:val="78"/>
              <w:rPr>
                <w:rFonts w:ascii="Times New Roman" w:hAnsi="Times New Roman" w:cs="Times New Roman"/>
                <w:sz w:val="18"/>
              </w:rPr>
            </w:pPr>
          </w:p>
        </w:tc>
      </w:tr>
      <w:tr w14:paraId="1F526A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6" w:hRule="atLeast"/>
        </w:trPr>
        <w:tc>
          <w:tcPr>
            <w:tcW w:w="10340" w:type="dxa"/>
            <w:gridSpan w:val="4"/>
          </w:tcPr>
          <w:p w14:paraId="336E08C0">
            <w:pPr>
              <w:pStyle w:val="78"/>
              <w:rPr>
                <w:rFonts w:ascii="Times New Roman" w:hAnsi="Times New Roman" w:cs="Times New Roman"/>
                <w:sz w:val="18"/>
              </w:rPr>
            </w:pPr>
          </w:p>
        </w:tc>
      </w:tr>
      <w:tr w14:paraId="676595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6" w:hRule="atLeast"/>
        </w:trPr>
        <w:tc>
          <w:tcPr>
            <w:tcW w:w="10340" w:type="dxa"/>
            <w:gridSpan w:val="4"/>
          </w:tcPr>
          <w:p w14:paraId="37CA4FD6">
            <w:pPr>
              <w:pStyle w:val="78"/>
              <w:rPr>
                <w:rFonts w:ascii="Times New Roman" w:hAnsi="Times New Roman" w:cs="Times New Roman"/>
                <w:sz w:val="18"/>
              </w:rPr>
            </w:pPr>
          </w:p>
        </w:tc>
      </w:tr>
      <w:tr w14:paraId="3B3B7F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6" w:hRule="atLeast"/>
        </w:trPr>
        <w:tc>
          <w:tcPr>
            <w:tcW w:w="10340" w:type="dxa"/>
            <w:gridSpan w:val="4"/>
          </w:tcPr>
          <w:p w14:paraId="3F36FAAC">
            <w:pPr>
              <w:pStyle w:val="78"/>
              <w:tabs>
                <w:tab w:val="left" w:pos="4466"/>
                <w:tab w:val="left" w:pos="5651"/>
                <w:tab w:val="left" w:pos="6290"/>
              </w:tabs>
              <w:spacing w:before="79"/>
              <w:ind w:left="30" w:right="114"/>
              <w:rPr>
                <w:rFonts w:ascii="Times New Roman" w:hAnsi="Times New Roman" w:cs="Times New Roman"/>
                <w:sz w:val="17"/>
              </w:rPr>
            </w:pPr>
            <w:r>
              <w:rPr>
                <w:rFonts w:ascii="Times New Roman" w:hAnsi="Times New Roman" w:cs="Times New Roman"/>
                <w:w w:val="105"/>
                <w:sz w:val="17"/>
              </w:rPr>
              <w:t xml:space="preserve">Na penalidade de multa, o infrator tem prazo improrrogável de </w:t>
            </w:r>
            <w:r>
              <w:rPr>
                <w:rFonts w:ascii="Times New Roman" w:hAnsi="Times New Roman" w:cs="Times New Roman"/>
                <w:sz w:val="17"/>
                <w:u w:val="single"/>
              </w:rPr>
              <w:tab/>
            </w:r>
            <w:r>
              <w:rPr>
                <w:rFonts w:ascii="Times New Roman" w:hAnsi="Times New Roman" w:cs="Times New Roman"/>
                <w:sz w:val="17"/>
                <w:u w:val="single"/>
              </w:rPr>
              <w:t xml:space="preserve"> </w:t>
            </w:r>
            <w:r>
              <w:rPr>
                <w:rFonts w:ascii="Times New Roman" w:hAnsi="Times New Roman" w:cs="Times New Roman"/>
                <w:w w:val="105"/>
                <w:sz w:val="17"/>
              </w:rPr>
              <w:t>___ dias para recolhê-la no órgão autuante, cabendo interposição de recursos no prazo de ______________ dias,</w:t>
            </w:r>
            <w:r>
              <w:rPr>
                <w:rFonts w:ascii="Times New Roman" w:hAnsi="Times New Roman" w:cs="Times New Roman"/>
                <w:spacing w:val="-12"/>
                <w:w w:val="105"/>
                <w:sz w:val="17"/>
              </w:rPr>
              <w:t xml:space="preserve"> </w:t>
            </w:r>
            <w:r>
              <w:rPr>
                <w:rFonts w:ascii="Times New Roman" w:hAnsi="Times New Roman" w:cs="Times New Roman"/>
                <w:w w:val="105"/>
                <w:sz w:val="17"/>
              </w:rPr>
              <w:t>interposto</w:t>
            </w:r>
            <w:r>
              <w:rPr>
                <w:rFonts w:ascii="Times New Roman" w:hAnsi="Times New Roman" w:cs="Times New Roman"/>
                <w:spacing w:val="-12"/>
                <w:w w:val="105"/>
                <w:sz w:val="17"/>
              </w:rPr>
              <w:t xml:space="preserve"> </w:t>
            </w:r>
            <w:r>
              <w:rPr>
                <w:rFonts w:ascii="Times New Roman" w:hAnsi="Times New Roman" w:cs="Times New Roman"/>
                <w:w w:val="105"/>
                <w:sz w:val="17"/>
              </w:rPr>
              <w:t>com</w:t>
            </w:r>
            <w:r>
              <w:rPr>
                <w:rFonts w:ascii="Times New Roman" w:hAnsi="Times New Roman" w:cs="Times New Roman"/>
                <w:spacing w:val="-12"/>
                <w:w w:val="105"/>
                <w:sz w:val="17"/>
              </w:rPr>
              <w:t xml:space="preserve"> </w:t>
            </w:r>
            <w:r>
              <w:rPr>
                <w:rFonts w:ascii="Times New Roman" w:hAnsi="Times New Roman" w:cs="Times New Roman"/>
                <w:w w:val="105"/>
                <w:sz w:val="17"/>
              </w:rPr>
              <w:t>o</w:t>
            </w:r>
            <w:r>
              <w:rPr>
                <w:rFonts w:ascii="Times New Roman" w:hAnsi="Times New Roman" w:cs="Times New Roman"/>
                <w:spacing w:val="-12"/>
                <w:w w:val="105"/>
                <w:sz w:val="17"/>
              </w:rPr>
              <w:t xml:space="preserve"> </w:t>
            </w:r>
            <w:r>
              <w:rPr>
                <w:rFonts w:ascii="Times New Roman" w:hAnsi="Times New Roman" w:cs="Times New Roman"/>
                <w:w w:val="105"/>
                <w:sz w:val="17"/>
              </w:rPr>
              <w:t>comprovante</w:t>
            </w:r>
            <w:r>
              <w:rPr>
                <w:rFonts w:ascii="Times New Roman" w:hAnsi="Times New Roman" w:cs="Times New Roman"/>
                <w:spacing w:val="-12"/>
                <w:w w:val="105"/>
                <w:sz w:val="17"/>
              </w:rPr>
              <w:t xml:space="preserve"> </w:t>
            </w:r>
            <w:r>
              <w:rPr>
                <w:rFonts w:ascii="Times New Roman" w:hAnsi="Times New Roman" w:cs="Times New Roman"/>
                <w:w w:val="105"/>
                <w:sz w:val="17"/>
              </w:rPr>
              <w:t>de</w:t>
            </w:r>
            <w:r>
              <w:rPr>
                <w:rFonts w:ascii="Times New Roman" w:hAnsi="Times New Roman" w:cs="Times New Roman"/>
                <w:spacing w:val="-12"/>
                <w:w w:val="105"/>
                <w:sz w:val="17"/>
              </w:rPr>
              <w:t xml:space="preserve"> </w:t>
            </w:r>
            <w:r>
              <w:rPr>
                <w:rFonts w:ascii="Times New Roman" w:hAnsi="Times New Roman" w:cs="Times New Roman"/>
                <w:w w:val="105"/>
                <w:sz w:val="17"/>
              </w:rPr>
              <w:t>recolhimento</w:t>
            </w:r>
            <w:r>
              <w:rPr>
                <w:rFonts w:ascii="Times New Roman" w:hAnsi="Times New Roman" w:cs="Times New Roman"/>
                <w:spacing w:val="-12"/>
                <w:w w:val="105"/>
                <w:sz w:val="17"/>
              </w:rPr>
              <w:t xml:space="preserve"> </w:t>
            </w:r>
            <w:r>
              <w:rPr>
                <w:rFonts w:ascii="Times New Roman" w:hAnsi="Times New Roman" w:cs="Times New Roman"/>
                <w:w w:val="105"/>
                <w:sz w:val="17"/>
              </w:rPr>
              <w:t>de</w:t>
            </w:r>
            <w:r>
              <w:rPr>
                <w:rFonts w:ascii="Times New Roman" w:hAnsi="Times New Roman" w:cs="Times New Roman"/>
                <w:spacing w:val="-12"/>
                <w:w w:val="105"/>
                <w:sz w:val="17"/>
              </w:rPr>
              <w:t xml:space="preserve"> </w:t>
            </w:r>
            <w:r>
              <w:rPr>
                <w:rFonts w:ascii="Times New Roman" w:hAnsi="Times New Roman" w:cs="Times New Roman"/>
                <w:w w:val="105"/>
                <w:sz w:val="17"/>
              </w:rPr>
              <w:t>multa</w:t>
            </w:r>
            <w:r>
              <w:rPr>
                <w:rFonts w:ascii="Times New Roman" w:hAnsi="Times New Roman" w:cs="Times New Roman"/>
                <w:spacing w:val="-12"/>
                <w:w w:val="105"/>
                <w:sz w:val="17"/>
              </w:rPr>
              <w:t xml:space="preserve"> </w:t>
            </w:r>
            <w:r>
              <w:rPr>
                <w:rFonts w:ascii="Times New Roman" w:hAnsi="Times New Roman" w:cs="Times New Roman"/>
                <w:w w:val="105"/>
                <w:sz w:val="17"/>
              </w:rPr>
              <w:t>imposta</w:t>
            </w:r>
            <w:r>
              <w:rPr>
                <w:rFonts w:ascii="Times New Roman" w:hAnsi="Times New Roman" w:cs="Times New Roman"/>
                <w:spacing w:val="-12"/>
                <w:w w:val="105"/>
                <w:sz w:val="17"/>
              </w:rPr>
              <w:t xml:space="preserve"> </w:t>
            </w:r>
            <w:r>
              <w:rPr>
                <w:rFonts w:ascii="Times New Roman" w:hAnsi="Times New Roman" w:cs="Times New Roman"/>
                <w:w w:val="105"/>
                <w:sz w:val="17"/>
              </w:rPr>
              <w:t>nas outras penalidades em que o recurso é facultado, o infrator tem prazo de ____________</w:t>
            </w:r>
            <w:r>
              <w:rPr>
                <w:rFonts w:ascii="Times New Roman" w:hAnsi="Times New Roman" w:cs="Times New Roman"/>
                <w:sz w:val="17"/>
                <w:u w:val="single"/>
              </w:rPr>
              <w:tab/>
            </w:r>
            <w:r>
              <w:rPr>
                <w:rFonts w:ascii="Times New Roman" w:hAnsi="Times New Roman" w:cs="Times New Roman"/>
                <w:sz w:val="17"/>
                <w:u w:val="single"/>
              </w:rPr>
              <w:t xml:space="preserve">  </w:t>
            </w:r>
            <w:r>
              <w:rPr>
                <w:rFonts w:ascii="Times New Roman" w:hAnsi="Times New Roman" w:cs="Times New Roman"/>
                <w:sz w:val="17"/>
              </w:rPr>
              <w:t xml:space="preserve">dias </w:t>
            </w:r>
            <w:r>
              <w:rPr>
                <w:rFonts w:ascii="Times New Roman" w:hAnsi="Times New Roman" w:cs="Times New Roman"/>
                <w:w w:val="105"/>
                <w:sz w:val="17"/>
              </w:rPr>
              <w:t>para solicitá-lo.</w:t>
            </w:r>
          </w:p>
        </w:tc>
      </w:tr>
      <w:tr w14:paraId="20AB7C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4" w:hRule="atLeast"/>
        </w:trPr>
        <w:tc>
          <w:tcPr>
            <w:tcW w:w="4702" w:type="dxa"/>
            <w:gridSpan w:val="2"/>
            <w:vMerge w:val="restart"/>
          </w:tcPr>
          <w:p w14:paraId="7494B530">
            <w:pPr>
              <w:pStyle w:val="78"/>
              <w:spacing w:before="82"/>
              <w:rPr>
                <w:rFonts w:ascii="Times New Roman" w:hAnsi="Times New Roman" w:cs="Times New Roman"/>
                <w:sz w:val="17"/>
                <w:szCs w:val="17"/>
              </w:rPr>
            </w:pPr>
          </w:p>
          <w:p w14:paraId="07F7F9E9">
            <w:pPr>
              <w:pStyle w:val="78"/>
              <w:ind w:left="30"/>
              <w:rPr>
                <w:rFonts w:ascii="Times New Roman" w:hAnsi="Times New Roman" w:cs="Times New Roman"/>
                <w:sz w:val="17"/>
                <w:szCs w:val="17"/>
              </w:rPr>
            </w:pPr>
            <w:r>
              <w:rPr>
                <w:rFonts w:ascii="Times New Roman" w:hAnsi="Times New Roman" w:cs="Times New Roman"/>
                <w:spacing w:val="-2"/>
                <w:w w:val="105"/>
                <w:sz w:val="17"/>
                <w:szCs w:val="17"/>
              </w:rPr>
              <w:t>Localidade:</w:t>
            </w:r>
          </w:p>
        </w:tc>
        <w:tc>
          <w:tcPr>
            <w:tcW w:w="3360" w:type="dxa"/>
          </w:tcPr>
          <w:p w14:paraId="4F3B22B4">
            <w:pPr>
              <w:pStyle w:val="78"/>
              <w:spacing w:before="89"/>
              <w:ind w:left="30"/>
              <w:rPr>
                <w:rFonts w:ascii="Times New Roman" w:hAnsi="Times New Roman" w:cs="Times New Roman"/>
                <w:sz w:val="17"/>
                <w:szCs w:val="17"/>
              </w:rPr>
            </w:pPr>
            <w:r>
              <w:rPr>
                <w:rFonts w:ascii="Times New Roman" w:hAnsi="Times New Roman" w:cs="Times New Roman"/>
                <w:w w:val="105"/>
                <w:sz w:val="17"/>
                <w:szCs w:val="17"/>
              </w:rPr>
              <w:t>Data</w:t>
            </w:r>
            <w:r>
              <w:rPr>
                <w:rFonts w:ascii="Times New Roman" w:hAnsi="Times New Roman" w:cs="Times New Roman"/>
                <w:spacing w:val="-10"/>
                <w:w w:val="105"/>
                <w:sz w:val="17"/>
                <w:szCs w:val="17"/>
              </w:rPr>
              <w:t xml:space="preserve"> </w:t>
            </w:r>
            <w:r>
              <w:rPr>
                <w:rFonts w:ascii="Times New Roman" w:hAnsi="Times New Roman" w:cs="Times New Roman"/>
                <w:w w:val="105"/>
                <w:sz w:val="17"/>
                <w:szCs w:val="17"/>
              </w:rPr>
              <w:t>de</w:t>
            </w:r>
            <w:r>
              <w:rPr>
                <w:rFonts w:ascii="Times New Roman" w:hAnsi="Times New Roman" w:cs="Times New Roman"/>
                <w:spacing w:val="-9"/>
                <w:w w:val="105"/>
                <w:sz w:val="17"/>
                <w:szCs w:val="17"/>
              </w:rPr>
              <w:t xml:space="preserve"> </w:t>
            </w:r>
            <w:r>
              <w:rPr>
                <w:rFonts w:ascii="Times New Roman" w:hAnsi="Times New Roman" w:cs="Times New Roman"/>
                <w:spacing w:val="-2"/>
                <w:w w:val="105"/>
                <w:sz w:val="17"/>
                <w:szCs w:val="17"/>
              </w:rPr>
              <w:t>lavratura:</w:t>
            </w:r>
          </w:p>
        </w:tc>
        <w:tc>
          <w:tcPr>
            <w:tcW w:w="2278" w:type="dxa"/>
            <w:vMerge w:val="restart"/>
          </w:tcPr>
          <w:p w14:paraId="2AAF4309">
            <w:pPr>
              <w:pStyle w:val="78"/>
              <w:spacing w:before="25"/>
              <w:ind w:left="30"/>
              <w:rPr>
                <w:rFonts w:ascii="Times New Roman" w:hAnsi="Times New Roman" w:cs="Times New Roman"/>
                <w:sz w:val="17"/>
                <w:szCs w:val="17"/>
              </w:rPr>
            </w:pPr>
            <w:r>
              <w:rPr>
                <w:rFonts w:ascii="Times New Roman" w:hAnsi="Times New Roman" w:cs="Times New Roman"/>
                <w:spacing w:val="-2"/>
                <w:w w:val="105"/>
                <w:sz w:val="17"/>
                <w:szCs w:val="17"/>
              </w:rPr>
              <w:t>Hora:</w:t>
            </w:r>
          </w:p>
        </w:tc>
      </w:tr>
      <w:tr w14:paraId="0C1B16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4702" w:type="dxa"/>
            <w:gridSpan w:val="2"/>
            <w:vMerge w:val="continue"/>
            <w:tcBorders>
              <w:top w:val="nil"/>
            </w:tcBorders>
          </w:tcPr>
          <w:p w14:paraId="6DD2FD61">
            <w:pPr>
              <w:widowControl w:val="0"/>
              <w:autoSpaceDE w:val="0"/>
              <w:autoSpaceDN w:val="0"/>
              <w:spacing w:after="0" w:line="240" w:lineRule="auto"/>
              <w:rPr>
                <w:rFonts w:ascii="Times New Roman" w:hAnsi="Times New Roman" w:cs="Times New Roman"/>
                <w:sz w:val="17"/>
                <w:szCs w:val="17"/>
                <w:lang w:val="en-US"/>
              </w:rPr>
            </w:pPr>
          </w:p>
        </w:tc>
        <w:tc>
          <w:tcPr>
            <w:tcW w:w="3360" w:type="dxa"/>
          </w:tcPr>
          <w:p w14:paraId="524F60C2">
            <w:pPr>
              <w:pStyle w:val="78"/>
              <w:spacing w:before="82"/>
              <w:ind w:left="30"/>
              <w:rPr>
                <w:rFonts w:ascii="Times New Roman" w:hAnsi="Times New Roman" w:cs="Times New Roman"/>
                <w:sz w:val="17"/>
                <w:szCs w:val="17"/>
              </w:rPr>
            </w:pPr>
            <w:r>
              <w:rPr>
                <w:rFonts w:ascii="Times New Roman" w:hAnsi="Times New Roman" w:cs="Times New Roman"/>
                <w:w w:val="105"/>
                <w:sz w:val="17"/>
                <w:szCs w:val="17"/>
              </w:rPr>
              <w:t>Data</w:t>
            </w:r>
            <w:r>
              <w:rPr>
                <w:rFonts w:ascii="Times New Roman" w:hAnsi="Times New Roman" w:cs="Times New Roman"/>
                <w:spacing w:val="-10"/>
                <w:w w:val="105"/>
                <w:sz w:val="17"/>
                <w:szCs w:val="17"/>
              </w:rPr>
              <w:t xml:space="preserve"> </w:t>
            </w:r>
            <w:r>
              <w:rPr>
                <w:rFonts w:ascii="Times New Roman" w:hAnsi="Times New Roman" w:cs="Times New Roman"/>
                <w:w w:val="105"/>
                <w:sz w:val="17"/>
                <w:szCs w:val="17"/>
              </w:rPr>
              <w:t>da</w:t>
            </w:r>
            <w:r>
              <w:rPr>
                <w:rFonts w:ascii="Times New Roman" w:hAnsi="Times New Roman" w:cs="Times New Roman"/>
                <w:spacing w:val="-9"/>
                <w:w w:val="105"/>
                <w:sz w:val="17"/>
                <w:szCs w:val="17"/>
              </w:rPr>
              <w:t xml:space="preserve"> </w:t>
            </w:r>
            <w:r>
              <w:rPr>
                <w:rFonts w:ascii="Times New Roman" w:hAnsi="Times New Roman" w:cs="Times New Roman"/>
                <w:spacing w:val="-2"/>
                <w:w w:val="105"/>
                <w:sz w:val="17"/>
                <w:szCs w:val="17"/>
              </w:rPr>
              <w:t>ciência:</w:t>
            </w:r>
          </w:p>
        </w:tc>
        <w:tc>
          <w:tcPr>
            <w:tcW w:w="2278" w:type="dxa"/>
            <w:vMerge w:val="continue"/>
            <w:tcBorders>
              <w:top w:val="nil"/>
            </w:tcBorders>
          </w:tcPr>
          <w:p w14:paraId="4A3FC951">
            <w:pPr>
              <w:widowControl w:val="0"/>
              <w:autoSpaceDE w:val="0"/>
              <w:autoSpaceDN w:val="0"/>
              <w:spacing w:after="0" w:line="240" w:lineRule="auto"/>
              <w:rPr>
                <w:rFonts w:ascii="Times New Roman" w:hAnsi="Times New Roman" w:cs="Times New Roman"/>
                <w:sz w:val="17"/>
                <w:szCs w:val="17"/>
                <w:lang w:val="en-US"/>
              </w:rPr>
            </w:pPr>
          </w:p>
        </w:tc>
      </w:tr>
      <w:tr w14:paraId="148B23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4702" w:type="dxa"/>
            <w:gridSpan w:val="2"/>
            <w:tcBorders>
              <w:top w:val="nil"/>
            </w:tcBorders>
            <w:vAlign w:val="center"/>
          </w:tcPr>
          <w:p w14:paraId="063239D9">
            <w:pPr>
              <w:widowControl w:val="0"/>
              <w:autoSpaceDE w:val="0"/>
              <w:autoSpaceDN w:val="0"/>
              <w:spacing w:after="0" w:line="240" w:lineRule="auto"/>
              <w:rPr>
                <w:rFonts w:ascii="Times New Roman" w:hAnsi="Times New Roman" w:cs="Times New Roman"/>
                <w:sz w:val="17"/>
                <w:szCs w:val="17"/>
                <w:lang w:val="pt-BR"/>
              </w:rPr>
            </w:pPr>
            <w:r>
              <w:rPr>
                <w:rFonts w:ascii="Times New Roman" w:hAnsi="Times New Roman" w:cs="Times New Roman"/>
                <w:sz w:val="17"/>
                <w:szCs w:val="17"/>
                <w:lang w:val="pt-BR"/>
              </w:rPr>
              <w:t>Assinatura do fiscal responsável</w:t>
            </w:r>
          </w:p>
        </w:tc>
        <w:tc>
          <w:tcPr>
            <w:tcW w:w="3360" w:type="dxa"/>
          </w:tcPr>
          <w:p w14:paraId="4FE1F912">
            <w:pPr>
              <w:pStyle w:val="78"/>
              <w:spacing w:before="82"/>
              <w:ind w:left="30"/>
              <w:rPr>
                <w:rFonts w:ascii="Times New Roman" w:hAnsi="Times New Roman" w:cs="Times New Roman"/>
                <w:w w:val="105"/>
                <w:sz w:val="17"/>
                <w:szCs w:val="17"/>
              </w:rPr>
            </w:pPr>
          </w:p>
        </w:tc>
        <w:tc>
          <w:tcPr>
            <w:tcW w:w="2278" w:type="dxa"/>
            <w:tcBorders>
              <w:top w:val="nil"/>
            </w:tcBorders>
          </w:tcPr>
          <w:p w14:paraId="2B1D0D12">
            <w:pPr>
              <w:widowControl w:val="0"/>
              <w:autoSpaceDE w:val="0"/>
              <w:autoSpaceDN w:val="0"/>
              <w:spacing w:after="0" w:line="240" w:lineRule="auto"/>
              <w:rPr>
                <w:rFonts w:ascii="Times New Roman" w:hAnsi="Times New Roman" w:cs="Times New Roman"/>
                <w:sz w:val="17"/>
                <w:szCs w:val="17"/>
                <w:lang w:val="en-US"/>
              </w:rPr>
            </w:pPr>
          </w:p>
        </w:tc>
      </w:tr>
      <w:tr w14:paraId="43783D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4702" w:type="dxa"/>
            <w:gridSpan w:val="2"/>
            <w:tcBorders>
              <w:top w:val="nil"/>
            </w:tcBorders>
            <w:vAlign w:val="center"/>
          </w:tcPr>
          <w:p w14:paraId="38E6C5FA">
            <w:pPr>
              <w:widowControl w:val="0"/>
              <w:autoSpaceDE w:val="0"/>
              <w:autoSpaceDN w:val="0"/>
              <w:spacing w:after="0" w:line="240" w:lineRule="auto"/>
              <w:rPr>
                <w:rFonts w:ascii="Times New Roman" w:hAnsi="Times New Roman" w:cs="Times New Roman"/>
                <w:sz w:val="17"/>
                <w:szCs w:val="17"/>
                <w:lang w:val="pt-BR"/>
              </w:rPr>
            </w:pPr>
            <w:r>
              <w:rPr>
                <w:rFonts w:ascii="Times New Roman" w:hAnsi="Times New Roman" w:cs="Times New Roman"/>
                <w:sz w:val="17"/>
                <w:szCs w:val="17"/>
                <w:lang w:val="pt-BR"/>
              </w:rPr>
              <w:t>Assinatura do responsável pelo estabelecimento</w:t>
            </w:r>
          </w:p>
        </w:tc>
        <w:tc>
          <w:tcPr>
            <w:tcW w:w="3360" w:type="dxa"/>
          </w:tcPr>
          <w:p w14:paraId="0845EA21">
            <w:pPr>
              <w:pStyle w:val="78"/>
              <w:spacing w:before="82"/>
              <w:ind w:left="30"/>
              <w:rPr>
                <w:rFonts w:ascii="Times New Roman" w:hAnsi="Times New Roman" w:cs="Times New Roman"/>
                <w:w w:val="105"/>
                <w:sz w:val="17"/>
                <w:szCs w:val="17"/>
              </w:rPr>
            </w:pPr>
          </w:p>
        </w:tc>
        <w:tc>
          <w:tcPr>
            <w:tcW w:w="2278" w:type="dxa"/>
            <w:tcBorders>
              <w:top w:val="nil"/>
            </w:tcBorders>
          </w:tcPr>
          <w:p w14:paraId="7D33B373">
            <w:pPr>
              <w:widowControl w:val="0"/>
              <w:autoSpaceDE w:val="0"/>
              <w:autoSpaceDN w:val="0"/>
              <w:spacing w:after="0" w:line="240" w:lineRule="auto"/>
              <w:rPr>
                <w:rFonts w:ascii="Times New Roman" w:hAnsi="Times New Roman" w:cs="Times New Roman"/>
                <w:sz w:val="17"/>
                <w:szCs w:val="17"/>
                <w:lang w:val="pt-BR"/>
              </w:rPr>
            </w:pPr>
          </w:p>
        </w:tc>
      </w:tr>
      <w:tr w14:paraId="059393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4702" w:type="dxa"/>
            <w:gridSpan w:val="2"/>
            <w:tcBorders>
              <w:top w:val="nil"/>
            </w:tcBorders>
            <w:vAlign w:val="center"/>
          </w:tcPr>
          <w:p w14:paraId="76D112F6">
            <w:pPr>
              <w:widowControl w:val="0"/>
              <w:autoSpaceDE w:val="0"/>
              <w:autoSpaceDN w:val="0"/>
              <w:spacing w:after="0" w:line="240" w:lineRule="auto"/>
              <w:rPr>
                <w:rFonts w:ascii="Times New Roman" w:hAnsi="Times New Roman" w:cs="Times New Roman"/>
                <w:sz w:val="17"/>
                <w:szCs w:val="17"/>
                <w:lang w:val="pt-BR"/>
              </w:rPr>
            </w:pPr>
            <w:r>
              <w:rPr>
                <w:rFonts w:ascii="Times New Roman" w:hAnsi="Times New Roman" w:cs="Times New Roman"/>
                <w:sz w:val="17"/>
                <w:szCs w:val="17"/>
                <w:lang w:val="pt-BR"/>
              </w:rPr>
              <w:t>Assinatura</w:t>
            </w:r>
            <w:r>
              <w:rPr>
                <w:rFonts w:ascii="Times New Roman" w:hAnsi="Times New Roman" w:cs="Times New Roman"/>
                <w:spacing w:val="-6"/>
                <w:sz w:val="17"/>
                <w:szCs w:val="17"/>
                <w:lang w:val="pt-BR"/>
              </w:rPr>
              <w:t xml:space="preserve"> </w:t>
            </w:r>
            <w:r>
              <w:rPr>
                <w:rFonts w:ascii="Times New Roman" w:hAnsi="Times New Roman" w:cs="Times New Roman"/>
                <w:sz w:val="17"/>
                <w:szCs w:val="17"/>
                <w:lang w:val="pt-BR"/>
              </w:rPr>
              <w:t>da</w:t>
            </w:r>
            <w:r>
              <w:rPr>
                <w:rFonts w:ascii="Times New Roman" w:hAnsi="Times New Roman" w:cs="Times New Roman"/>
                <w:spacing w:val="-6"/>
                <w:sz w:val="17"/>
                <w:szCs w:val="17"/>
                <w:lang w:val="pt-BR"/>
              </w:rPr>
              <w:t xml:space="preserve"> </w:t>
            </w:r>
            <w:r>
              <w:rPr>
                <w:rFonts w:ascii="Times New Roman" w:hAnsi="Times New Roman" w:cs="Times New Roman"/>
                <w:spacing w:val="-2"/>
                <w:sz w:val="17"/>
                <w:szCs w:val="17"/>
                <w:lang w:val="pt-BR"/>
              </w:rPr>
              <w:t>Testemunha:</w:t>
            </w:r>
          </w:p>
        </w:tc>
        <w:tc>
          <w:tcPr>
            <w:tcW w:w="3360" w:type="dxa"/>
          </w:tcPr>
          <w:p w14:paraId="4DD1591C">
            <w:pPr>
              <w:pStyle w:val="78"/>
              <w:spacing w:before="82"/>
              <w:ind w:left="30"/>
              <w:rPr>
                <w:rFonts w:ascii="Times New Roman" w:hAnsi="Times New Roman" w:cs="Times New Roman"/>
                <w:w w:val="105"/>
                <w:sz w:val="17"/>
                <w:szCs w:val="17"/>
              </w:rPr>
            </w:pPr>
          </w:p>
        </w:tc>
        <w:tc>
          <w:tcPr>
            <w:tcW w:w="2278" w:type="dxa"/>
            <w:tcBorders>
              <w:top w:val="nil"/>
            </w:tcBorders>
          </w:tcPr>
          <w:p w14:paraId="735456D1">
            <w:pPr>
              <w:widowControl w:val="0"/>
              <w:autoSpaceDE w:val="0"/>
              <w:autoSpaceDN w:val="0"/>
              <w:spacing w:after="0" w:line="240" w:lineRule="auto"/>
              <w:rPr>
                <w:rFonts w:ascii="Times New Roman" w:hAnsi="Times New Roman" w:cs="Times New Roman"/>
                <w:sz w:val="17"/>
                <w:szCs w:val="17"/>
                <w:lang w:val="en-US"/>
              </w:rPr>
            </w:pPr>
          </w:p>
        </w:tc>
      </w:tr>
    </w:tbl>
    <w:p w14:paraId="0988AE41">
      <w:pPr>
        <w:pStyle w:val="2"/>
      </w:pPr>
      <w:bookmarkStart w:id="116" w:name="_Toc201154619"/>
      <w:r>
        <w:t>ANEXO 12</w:t>
      </w:r>
      <w:bookmarkEnd w:id="116"/>
    </w:p>
    <w:p w14:paraId="6CB70F74">
      <w:pPr>
        <w:pStyle w:val="2"/>
        <w:rPr>
          <w:rFonts w:ascii="Calibri" w:hAnsi="Calibri" w:eastAsia="Calibri" w:cs="Times New Roman"/>
          <w:kern w:val="2"/>
          <w14:ligatures w14:val="standardContextual"/>
        </w:rPr>
      </w:pPr>
      <w:bookmarkStart w:id="117" w:name="_Toc201154620"/>
      <w:r>
        <w:t>AUTO DE IMPOSIÇÃO DE PENALIDADE</w:t>
      </w:r>
      <w:bookmarkEnd w:id="117"/>
    </w:p>
    <w:sectPr>
      <w:pgSz w:w="11906" w:h="16838"/>
      <w:pgMar w:top="1417" w:right="1701" w:bottom="1417"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ptos">
    <w:altName w:val="SimSun"/>
    <w:panose1 w:val="00000000000000000000"/>
    <w:charset w:val="86"/>
    <w:family w:val="swiss"/>
    <w:pitch w:val="default"/>
    <w:sig w:usb0="00000000" w:usb1="00000000" w:usb2="00000000" w:usb3="00000000" w:csb0="0000019F" w:csb1="00000000"/>
  </w:font>
  <w:font w:name="Aptos">
    <w:altName w:val="Segoe Print"/>
    <w:panose1 w:val="00000000000000000000"/>
    <w:charset w:val="00"/>
    <w:family w:val="auto"/>
    <w:pitch w:val="default"/>
    <w:sig w:usb0="00000000" w:usb1="00000000" w:usb2="00000000" w:usb3="00000000" w:csb0="00000000" w:csb1="00000000"/>
  </w:font>
  <w:font w:name="等线 Light">
    <w:altName w:val="Segoe Print"/>
    <w:panose1 w:val="00000000000000000000"/>
    <w:charset w:val="00"/>
    <w:family w:val="auto"/>
    <w:pitch w:val="default"/>
    <w:sig w:usb0="00000000" w:usb1="00000000" w:usb2="00000000" w:usb3="00000000" w:csb0="00000000" w:csb1="00000000"/>
  </w:font>
  <w:font w:name="Aptos Display">
    <w:altName w:val="Segoe Print"/>
    <w:panose1 w:val="00000000000000000000"/>
    <w:charset w:val="00"/>
    <w:family w:val="swiss"/>
    <w:pitch w:val="default"/>
    <w:sig w:usb0="00000000" w:usb1="00000000" w:usb2="00000000" w:usb3="00000000" w:csb0="0000019F" w:csb1="00000000"/>
  </w:font>
  <w:font w:name="Segoe UI">
    <w:panose1 w:val="020B0502040204020203"/>
    <w:charset w:val="00"/>
    <w:family w:val="swiss"/>
    <w:pitch w:val="default"/>
    <w:sig w:usb0="E4002EFF" w:usb1="C000E47F" w:usb2="00000009" w:usb3="00000000" w:csb0="200001FF" w:csb1="00000000"/>
  </w:font>
  <w:font w:name="DengXian">
    <w:altName w:val="SimSun"/>
    <w:panose1 w:val="02010600030101010101"/>
    <w:charset w:val="86"/>
    <w:family w:val="auto"/>
    <w:pitch w:val="default"/>
    <w:sig w:usb0="00000000" w:usb1="00000000" w:usb2="00000016" w:usb3="00000000" w:csb0="0004000F" w:csb1="00000000"/>
  </w:font>
  <w:font w:name="Mangal">
    <w:altName w:val="Segoe Print"/>
    <w:panose1 w:val="00000400000000000000"/>
    <w:charset w:val="00"/>
    <w:family w:val="roman"/>
    <w:pitch w:val="default"/>
    <w:sig w:usb0="00000000" w:usb1="00000000" w:usb2="00000000" w:usb3="00000000" w:csb0="00000001" w:csb1="00000000"/>
  </w:font>
  <w:font w:name="Arial MT">
    <w:altName w:val="Arial"/>
    <w:panose1 w:val="00000000000000000000"/>
    <w:charset w:val="01"/>
    <w:family w:val="swiss"/>
    <w:pitch w:val="default"/>
    <w:sig w:usb0="00000000" w:usb1="00000000" w:usb2="00000000" w:usb3="00000000" w:csb0="00000000" w:csb1="00000000"/>
  </w:font>
  <w:font w:name="Symbol">
    <w:panose1 w:val="05050102010706020507"/>
    <w:charset w:val="02"/>
    <w:family w:val="roman"/>
    <w:pitch w:val="default"/>
    <w:sig w:usb0="00000000" w:usb1="00000000" w:usb2="00000000" w:usb3="00000000" w:csb0="80000000" w:csb1="00000000"/>
  </w:font>
  <w:font w:name="等线">
    <w:altName w:val="Microsoft YaHei"/>
    <w:panose1 w:val="00000000000000000000"/>
    <w:charset w:val="00"/>
    <w:family w:val="auto"/>
    <w:pitch w:val="default"/>
    <w:sig w:usb0="00000000" w:usb1="00000000" w:usb2="00000000" w:usb3="00000000" w:csb0="00000000" w:csb1="00000000"/>
  </w:font>
  <w:font w:name="Noto Sans CJK SC Regular">
    <w:altName w:val="Cambria"/>
    <w:panose1 w:val="00000000000000000000"/>
    <w:charset w:val="00"/>
    <w:family w:val="roman"/>
    <w:pitch w:val="default"/>
    <w:sig w:usb0="00000000" w:usb1="00000000" w:usb2="00000000" w:usb3="00000000" w:csb0="00000000" w:csb1="00000000"/>
  </w:font>
  <w:font w:name="DejaVuSerifCondensedBold">
    <w:altName w:val="Segoe Print"/>
    <w:panose1 w:val="00000000000000000000"/>
    <w:charset w:val="00"/>
    <w:family w:val="roman"/>
    <w:pitch w:val="default"/>
    <w:sig w:usb0="00000000" w:usb1="00000000" w:usb2="00000000" w:usb3="00000000" w:csb0="00000000" w:csb1="00000000"/>
  </w:font>
  <w:font w:name="Arial Unicode MS">
    <w:altName w:val="Arial"/>
    <w:panose1 w:val="020B0604020202020204"/>
    <w:charset w:val="80"/>
    <w:family w:val="swiss"/>
    <w:pitch w:val="default"/>
    <w:sig w:usb0="00000000" w:usb1="00000000" w:usb2="0000003F" w:usb3="00000000" w:csb0="003F01FF" w:csb1="00000000"/>
  </w:font>
  <w:font w:name="Trebuchet MS">
    <w:panose1 w:val="020B0603020202020204"/>
    <w:charset w:val="00"/>
    <w:family w:val="swiss"/>
    <w:pitch w:val="default"/>
    <w:sig w:usb0="00000687" w:usb1="00000000" w:usb2="00000000" w:usb3="00000000" w:csb0="2000009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5D856B">
    <w:pPr>
      <w:jc w:val="center"/>
    </w:pPr>
    <w:r>
      <w:rPr>
        <w:rFonts w:eastAsia="Arial"/>
        <w:sz w:val="16"/>
        <w:szCs w:val="16"/>
      </w:rPr>
      <w:t>Serviço de Inspeção</w:t>
    </w:r>
    <w:r>
      <w:rPr>
        <w:sz w:val="16"/>
        <w:szCs w:val="16"/>
      </w:rPr>
      <w:t xml:space="preserve"> </w:t>
    </w:r>
    <w:r>
      <w:rPr>
        <w:rFonts w:eastAsia="Arial"/>
        <w:sz w:val="16"/>
        <w:szCs w:val="16"/>
      </w:rPr>
      <w:t>Municipal- S.I.M</w:t>
    </w:r>
  </w:p>
  <w:p w14:paraId="41D452BB">
    <w:pPr>
      <w:pStyle w:val="2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495154">
    <w:pPr>
      <w:pStyle w:val="21"/>
      <w:jc w:val="center"/>
      <w:rPr>
        <w:rFonts w:ascii="Arial" w:hAnsi="Arial" w:eastAsia="Calibri" w:cs="Times New Roman"/>
        <w:kern w:val="2"/>
        <w14:ligatures w14:val="standardContextual"/>
      </w:rPr>
    </w:pPr>
    <w:r>
      <w:rPr>
        <w:rFonts w:ascii="Arial" w:hAnsi="Arial" w:eastAsia="Calibri" w:cs="Times New Roman"/>
        <w:b/>
        <w:kern w:val="2"/>
        <w14:ligatures w14:val="standardContextual"/>
      </w:rPr>
      <w:t xml:space="preserve">PREFEITURA DE </w:t>
    </w:r>
    <w:r>
      <w:rPr>
        <w:rFonts w:ascii="Arial" w:hAnsi="Arial" w:eastAsia="Calibri" w:cs="Times New Roman"/>
        <w:b/>
        <w:kern w:val="2"/>
        <w:highlight w:val="yellow"/>
        <w14:ligatures w14:val="standardContextual"/>
      </w:rPr>
      <w:t>XXXX</w:t>
    </w:r>
    <w:r>
      <w:rPr>
        <w:rFonts w:ascii="Arial" w:hAnsi="Arial" w:eastAsia="Calibri" w:cs="Times New Roman"/>
        <w:b/>
        <w:kern w:val="2"/>
        <w14:ligatures w14:val="standardContextual"/>
      </w:rPr>
      <w:t xml:space="preserve"> - GO</w:t>
    </w:r>
  </w:p>
  <w:p w14:paraId="01C1FBB4">
    <w:pPr>
      <w:tabs>
        <w:tab w:val="center" w:pos="4252"/>
        <w:tab w:val="right" w:pos="8504"/>
      </w:tabs>
      <w:spacing w:after="0" w:line="240" w:lineRule="auto"/>
      <w:jc w:val="center"/>
      <w:rPr>
        <w:rFonts w:ascii="Arial" w:hAnsi="Arial" w:eastAsia="Calibri" w:cs="Times New Roman"/>
        <w:kern w:val="2"/>
        <w14:ligatures w14:val="standardContextual"/>
      </w:rPr>
    </w:pPr>
    <w:r>
      <w:rPr>
        <w:rFonts w:ascii="Arial" w:hAnsi="Arial" w:eastAsia="Calibri" w:cs="Times New Roman"/>
        <w:b/>
        <w:kern w:val="2"/>
        <w14:ligatures w14:val="standardContextual"/>
      </w:rPr>
      <w:t xml:space="preserve">SECRETARIA DE </w:t>
    </w:r>
    <w:r>
      <w:rPr>
        <w:rFonts w:ascii="Arial" w:hAnsi="Arial" w:eastAsia="Calibri" w:cs="Times New Roman"/>
        <w:b/>
        <w:kern w:val="2"/>
        <w:highlight w:val="yellow"/>
        <w14:ligatures w14:val="standardContextual"/>
      </w:rPr>
      <w:t>AGRICULTURA</w:t>
    </w:r>
  </w:p>
  <w:p w14:paraId="1AF4743F">
    <w:pPr>
      <w:pStyle w:val="21"/>
      <w:jc w:val="center"/>
    </w:pPr>
    <w:r>
      <w:rPr>
        <w:rFonts w:ascii="Arial" w:hAnsi="Arial" w:eastAsia="Calibri" w:cs="Times New Roman"/>
        <w:b/>
        <w:kern w:val="2"/>
        <w14:ligatures w14:val="standardContextual"/>
      </w:rPr>
      <w:t>SERVIÇO DE INSPEÇÃO MUNICIPAL</w:t>
    </w:r>
  </w:p>
  <w:p w14:paraId="05B04427">
    <w:pPr>
      <w:pStyle w:val="2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7"/>
    <w:multiLevelType w:val="singleLevel"/>
    <w:tmpl w:val="00000007"/>
    <w:lvl w:ilvl="0" w:tentative="0">
      <w:start w:val="1"/>
      <w:numFmt w:val="decimal"/>
      <w:pStyle w:val="60"/>
      <w:lvlText w:val="Art. %1 "/>
      <w:lvlJc w:val="left"/>
      <w:pPr>
        <w:tabs>
          <w:tab w:val="left" w:pos="1440"/>
        </w:tabs>
        <w:ind w:left="360" w:hanging="360"/>
      </w:pPr>
    </w:lvl>
  </w:abstractNum>
  <w:abstractNum w:abstractNumId="1">
    <w:nsid w:val="02FE055A"/>
    <w:multiLevelType w:val="multilevel"/>
    <w:tmpl w:val="02FE055A"/>
    <w:lvl w:ilvl="0" w:tentative="0">
      <w:start w:val="1"/>
      <w:numFmt w:val="lowerLetter"/>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
    <w:nsid w:val="07E873FB"/>
    <w:multiLevelType w:val="multilevel"/>
    <w:tmpl w:val="07E873FB"/>
    <w:lvl w:ilvl="0" w:tentative="0">
      <w:start w:val="1"/>
      <w:numFmt w:val="decimal"/>
      <w:lvlText w:val="%1)"/>
      <w:lvlJc w:val="left"/>
      <w:pPr>
        <w:ind w:left="720" w:hanging="360"/>
      </w:pPr>
      <w:rPr>
        <w:rFonts w:hint="default"/>
        <w:b/>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
    <w:nsid w:val="09B21E1F"/>
    <w:multiLevelType w:val="multilevel"/>
    <w:tmpl w:val="09B21E1F"/>
    <w:lvl w:ilvl="0" w:tentative="0">
      <w:start w:val="1"/>
      <w:numFmt w:val="lowerLetter"/>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
    <w:nsid w:val="09C57DF2"/>
    <w:multiLevelType w:val="multilevel"/>
    <w:tmpl w:val="09C57DF2"/>
    <w:lvl w:ilvl="0" w:tentative="0">
      <w:start w:val="1"/>
      <w:numFmt w:val="upperRoman"/>
      <w:lvlText w:val="%1 -"/>
      <w:lvlJc w:val="righ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
    <w:nsid w:val="09C621F5"/>
    <w:multiLevelType w:val="multilevel"/>
    <w:tmpl w:val="09C621F5"/>
    <w:lvl w:ilvl="0" w:tentative="0">
      <w:start w:val="1"/>
      <w:numFmt w:val="upperRoman"/>
      <w:lvlText w:val="%1 -"/>
      <w:lvlJc w:val="right"/>
      <w:pPr>
        <w:ind w:left="1245" w:hanging="360"/>
      </w:pPr>
      <w:rPr>
        <w:rFonts w:hint="default"/>
      </w:rPr>
    </w:lvl>
    <w:lvl w:ilvl="1" w:tentative="0">
      <w:start w:val="1"/>
      <w:numFmt w:val="lowerLetter"/>
      <w:lvlText w:val="%2."/>
      <w:lvlJc w:val="left"/>
      <w:pPr>
        <w:ind w:left="1965" w:hanging="360"/>
      </w:pPr>
    </w:lvl>
    <w:lvl w:ilvl="2" w:tentative="0">
      <w:start w:val="1"/>
      <w:numFmt w:val="lowerRoman"/>
      <w:lvlText w:val="%3."/>
      <w:lvlJc w:val="right"/>
      <w:pPr>
        <w:ind w:left="2685" w:hanging="180"/>
      </w:pPr>
    </w:lvl>
    <w:lvl w:ilvl="3" w:tentative="0">
      <w:start w:val="1"/>
      <w:numFmt w:val="decimal"/>
      <w:lvlText w:val="%4."/>
      <w:lvlJc w:val="left"/>
      <w:pPr>
        <w:ind w:left="3405" w:hanging="360"/>
      </w:pPr>
    </w:lvl>
    <w:lvl w:ilvl="4" w:tentative="0">
      <w:start w:val="1"/>
      <w:numFmt w:val="lowerLetter"/>
      <w:lvlText w:val="%5."/>
      <w:lvlJc w:val="left"/>
      <w:pPr>
        <w:ind w:left="4125" w:hanging="360"/>
      </w:pPr>
    </w:lvl>
    <w:lvl w:ilvl="5" w:tentative="0">
      <w:start w:val="1"/>
      <w:numFmt w:val="lowerRoman"/>
      <w:lvlText w:val="%6."/>
      <w:lvlJc w:val="right"/>
      <w:pPr>
        <w:ind w:left="4845" w:hanging="180"/>
      </w:pPr>
    </w:lvl>
    <w:lvl w:ilvl="6" w:tentative="0">
      <w:start w:val="1"/>
      <w:numFmt w:val="decimal"/>
      <w:lvlText w:val="%7."/>
      <w:lvlJc w:val="left"/>
      <w:pPr>
        <w:ind w:left="5565" w:hanging="360"/>
      </w:pPr>
    </w:lvl>
    <w:lvl w:ilvl="7" w:tentative="0">
      <w:start w:val="1"/>
      <w:numFmt w:val="lowerLetter"/>
      <w:lvlText w:val="%8."/>
      <w:lvlJc w:val="left"/>
      <w:pPr>
        <w:ind w:left="6285" w:hanging="360"/>
      </w:pPr>
    </w:lvl>
    <w:lvl w:ilvl="8" w:tentative="0">
      <w:start w:val="1"/>
      <w:numFmt w:val="lowerRoman"/>
      <w:lvlText w:val="%9."/>
      <w:lvlJc w:val="right"/>
      <w:pPr>
        <w:ind w:left="7005" w:hanging="180"/>
      </w:pPr>
    </w:lvl>
  </w:abstractNum>
  <w:abstractNum w:abstractNumId="6">
    <w:nsid w:val="0BFB5392"/>
    <w:multiLevelType w:val="multilevel"/>
    <w:tmpl w:val="0BFB5392"/>
    <w:lvl w:ilvl="0" w:tentative="0">
      <w:start w:val="1"/>
      <w:numFmt w:val="upperRoman"/>
      <w:lvlText w:val="%1 -"/>
      <w:lvlJc w:val="righ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7">
    <w:nsid w:val="0C67090A"/>
    <w:multiLevelType w:val="multilevel"/>
    <w:tmpl w:val="0C67090A"/>
    <w:lvl w:ilvl="0" w:tentative="0">
      <w:start w:val="1"/>
      <w:numFmt w:val="upperRoman"/>
      <w:lvlText w:val="%1 -"/>
      <w:lvlJc w:val="right"/>
      <w:pPr>
        <w:ind w:left="360" w:hanging="360"/>
      </w:pPr>
      <w:rPr>
        <w:rFonts w:hint="default"/>
        <w:strike w:val="0"/>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8">
    <w:nsid w:val="11CE4D25"/>
    <w:multiLevelType w:val="multilevel"/>
    <w:tmpl w:val="11CE4D25"/>
    <w:lvl w:ilvl="0" w:tentative="0">
      <w:start w:val="1"/>
      <w:numFmt w:val="upperRoman"/>
      <w:lvlText w:val="%1 -"/>
      <w:lvlJc w:val="righ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9">
    <w:nsid w:val="184D7780"/>
    <w:multiLevelType w:val="multilevel"/>
    <w:tmpl w:val="184D7780"/>
    <w:lvl w:ilvl="0" w:tentative="0">
      <w:start w:val="1"/>
      <w:numFmt w:val="upperRoman"/>
      <w:lvlText w:val="%1 -"/>
      <w:lvlJc w:val="right"/>
      <w:pPr>
        <w:ind w:left="720" w:hanging="360"/>
      </w:pPr>
      <w:rPr>
        <w:rFonts w:hint="default"/>
        <w:b w:val="0"/>
        <w:bCs/>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0">
    <w:nsid w:val="1C2B5594"/>
    <w:multiLevelType w:val="multilevel"/>
    <w:tmpl w:val="1C2B5594"/>
    <w:lvl w:ilvl="0" w:tentative="0">
      <w:start w:val="1"/>
      <w:numFmt w:val="lowerLetter"/>
      <w:lvlText w:val="%1)"/>
      <w:lvlJc w:val="left"/>
      <w:pPr>
        <w:ind w:left="1077" w:hanging="360"/>
      </w:pPr>
      <w:rPr>
        <w:b w:val="0"/>
        <w:bCs/>
      </w:rPr>
    </w:lvl>
    <w:lvl w:ilvl="1" w:tentative="0">
      <w:start w:val="1"/>
      <w:numFmt w:val="lowerLetter"/>
      <w:lvlText w:val="%2."/>
      <w:lvlJc w:val="left"/>
      <w:pPr>
        <w:ind w:left="1797" w:hanging="360"/>
      </w:pPr>
    </w:lvl>
    <w:lvl w:ilvl="2" w:tentative="0">
      <w:start w:val="1"/>
      <w:numFmt w:val="lowerRoman"/>
      <w:lvlText w:val="%3."/>
      <w:lvlJc w:val="right"/>
      <w:pPr>
        <w:ind w:left="2517" w:hanging="180"/>
      </w:pPr>
    </w:lvl>
    <w:lvl w:ilvl="3" w:tentative="0">
      <w:start w:val="1"/>
      <w:numFmt w:val="decimal"/>
      <w:lvlText w:val="%4."/>
      <w:lvlJc w:val="left"/>
      <w:pPr>
        <w:ind w:left="3237" w:hanging="360"/>
      </w:pPr>
    </w:lvl>
    <w:lvl w:ilvl="4" w:tentative="0">
      <w:start w:val="1"/>
      <w:numFmt w:val="lowerLetter"/>
      <w:lvlText w:val="%5."/>
      <w:lvlJc w:val="left"/>
      <w:pPr>
        <w:ind w:left="3957" w:hanging="360"/>
      </w:pPr>
    </w:lvl>
    <w:lvl w:ilvl="5" w:tentative="0">
      <w:start w:val="1"/>
      <w:numFmt w:val="lowerRoman"/>
      <w:lvlText w:val="%6."/>
      <w:lvlJc w:val="right"/>
      <w:pPr>
        <w:ind w:left="4677" w:hanging="180"/>
      </w:pPr>
    </w:lvl>
    <w:lvl w:ilvl="6" w:tentative="0">
      <w:start w:val="1"/>
      <w:numFmt w:val="decimal"/>
      <w:lvlText w:val="%7."/>
      <w:lvlJc w:val="left"/>
      <w:pPr>
        <w:ind w:left="5397" w:hanging="360"/>
      </w:pPr>
    </w:lvl>
    <w:lvl w:ilvl="7" w:tentative="0">
      <w:start w:val="1"/>
      <w:numFmt w:val="lowerLetter"/>
      <w:lvlText w:val="%8."/>
      <w:lvlJc w:val="left"/>
      <w:pPr>
        <w:ind w:left="6117" w:hanging="360"/>
      </w:pPr>
    </w:lvl>
    <w:lvl w:ilvl="8" w:tentative="0">
      <w:start w:val="1"/>
      <w:numFmt w:val="lowerRoman"/>
      <w:lvlText w:val="%9."/>
      <w:lvlJc w:val="right"/>
      <w:pPr>
        <w:ind w:left="6837" w:hanging="180"/>
      </w:pPr>
    </w:lvl>
  </w:abstractNum>
  <w:abstractNum w:abstractNumId="11">
    <w:nsid w:val="1C4C57D2"/>
    <w:multiLevelType w:val="multilevel"/>
    <w:tmpl w:val="1C4C57D2"/>
    <w:lvl w:ilvl="0" w:tentative="0">
      <w:start w:val="1"/>
      <w:numFmt w:val="lowerLetter"/>
      <w:lvlText w:val="%1)"/>
      <w:lvlJc w:val="left"/>
      <w:pPr>
        <w:ind w:left="1077" w:hanging="360"/>
      </w:pPr>
    </w:lvl>
    <w:lvl w:ilvl="1" w:tentative="0">
      <w:start w:val="1"/>
      <w:numFmt w:val="lowerLetter"/>
      <w:lvlText w:val="%2."/>
      <w:lvlJc w:val="left"/>
      <w:pPr>
        <w:ind w:left="1797" w:hanging="360"/>
      </w:pPr>
    </w:lvl>
    <w:lvl w:ilvl="2" w:tentative="0">
      <w:start w:val="1"/>
      <w:numFmt w:val="lowerRoman"/>
      <w:lvlText w:val="%3."/>
      <w:lvlJc w:val="right"/>
      <w:pPr>
        <w:ind w:left="2517" w:hanging="180"/>
      </w:pPr>
    </w:lvl>
    <w:lvl w:ilvl="3" w:tentative="0">
      <w:start w:val="1"/>
      <w:numFmt w:val="decimal"/>
      <w:lvlText w:val="%4."/>
      <w:lvlJc w:val="left"/>
      <w:pPr>
        <w:ind w:left="3237" w:hanging="360"/>
      </w:pPr>
    </w:lvl>
    <w:lvl w:ilvl="4" w:tentative="0">
      <w:start w:val="1"/>
      <w:numFmt w:val="lowerLetter"/>
      <w:lvlText w:val="%5."/>
      <w:lvlJc w:val="left"/>
      <w:pPr>
        <w:ind w:left="3957" w:hanging="360"/>
      </w:pPr>
    </w:lvl>
    <w:lvl w:ilvl="5" w:tentative="0">
      <w:start w:val="1"/>
      <w:numFmt w:val="lowerRoman"/>
      <w:lvlText w:val="%6."/>
      <w:lvlJc w:val="right"/>
      <w:pPr>
        <w:ind w:left="4677" w:hanging="180"/>
      </w:pPr>
    </w:lvl>
    <w:lvl w:ilvl="6" w:tentative="0">
      <w:start w:val="1"/>
      <w:numFmt w:val="decimal"/>
      <w:lvlText w:val="%7."/>
      <w:lvlJc w:val="left"/>
      <w:pPr>
        <w:ind w:left="5397" w:hanging="360"/>
      </w:pPr>
    </w:lvl>
    <w:lvl w:ilvl="7" w:tentative="0">
      <w:start w:val="1"/>
      <w:numFmt w:val="lowerLetter"/>
      <w:lvlText w:val="%8."/>
      <w:lvlJc w:val="left"/>
      <w:pPr>
        <w:ind w:left="6117" w:hanging="360"/>
      </w:pPr>
    </w:lvl>
    <w:lvl w:ilvl="8" w:tentative="0">
      <w:start w:val="1"/>
      <w:numFmt w:val="lowerRoman"/>
      <w:lvlText w:val="%9."/>
      <w:lvlJc w:val="right"/>
      <w:pPr>
        <w:ind w:left="6837" w:hanging="180"/>
      </w:pPr>
    </w:lvl>
  </w:abstractNum>
  <w:abstractNum w:abstractNumId="12">
    <w:nsid w:val="1D075159"/>
    <w:multiLevelType w:val="multilevel"/>
    <w:tmpl w:val="1D075159"/>
    <w:lvl w:ilvl="0" w:tentative="0">
      <w:start w:val="1"/>
      <w:numFmt w:val="upperRoman"/>
      <w:lvlText w:val="%1 -"/>
      <w:lvlJc w:val="right"/>
      <w:pPr>
        <w:ind w:left="1245" w:hanging="360"/>
      </w:pPr>
      <w:rPr>
        <w:rFonts w:hint="default"/>
      </w:rPr>
    </w:lvl>
    <w:lvl w:ilvl="1" w:tentative="0">
      <w:start w:val="1"/>
      <w:numFmt w:val="lowerLetter"/>
      <w:lvlText w:val="%2."/>
      <w:lvlJc w:val="left"/>
      <w:pPr>
        <w:ind w:left="1965" w:hanging="360"/>
      </w:pPr>
    </w:lvl>
    <w:lvl w:ilvl="2" w:tentative="0">
      <w:start w:val="1"/>
      <w:numFmt w:val="lowerRoman"/>
      <w:lvlText w:val="%3."/>
      <w:lvlJc w:val="right"/>
      <w:pPr>
        <w:ind w:left="2685" w:hanging="180"/>
      </w:pPr>
    </w:lvl>
    <w:lvl w:ilvl="3" w:tentative="0">
      <w:start w:val="1"/>
      <w:numFmt w:val="decimal"/>
      <w:lvlText w:val="%4."/>
      <w:lvlJc w:val="left"/>
      <w:pPr>
        <w:ind w:left="3405" w:hanging="360"/>
      </w:pPr>
    </w:lvl>
    <w:lvl w:ilvl="4" w:tentative="0">
      <w:start w:val="1"/>
      <w:numFmt w:val="lowerLetter"/>
      <w:lvlText w:val="%5."/>
      <w:lvlJc w:val="left"/>
      <w:pPr>
        <w:ind w:left="4125" w:hanging="360"/>
      </w:pPr>
    </w:lvl>
    <w:lvl w:ilvl="5" w:tentative="0">
      <w:start w:val="1"/>
      <w:numFmt w:val="lowerRoman"/>
      <w:lvlText w:val="%6."/>
      <w:lvlJc w:val="right"/>
      <w:pPr>
        <w:ind w:left="4845" w:hanging="180"/>
      </w:pPr>
    </w:lvl>
    <w:lvl w:ilvl="6" w:tentative="0">
      <w:start w:val="1"/>
      <w:numFmt w:val="decimal"/>
      <w:lvlText w:val="%7."/>
      <w:lvlJc w:val="left"/>
      <w:pPr>
        <w:ind w:left="5565" w:hanging="360"/>
      </w:pPr>
    </w:lvl>
    <w:lvl w:ilvl="7" w:tentative="0">
      <w:start w:val="1"/>
      <w:numFmt w:val="lowerLetter"/>
      <w:lvlText w:val="%8."/>
      <w:lvlJc w:val="left"/>
      <w:pPr>
        <w:ind w:left="6285" w:hanging="360"/>
      </w:pPr>
    </w:lvl>
    <w:lvl w:ilvl="8" w:tentative="0">
      <w:start w:val="1"/>
      <w:numFmt w:val="lowerRoman"/>
      <w:lvlText w:val="%9."/>
      <w:lvlJc w:val="right"/>
      <w:pPr>
        <w:ind w:left="7005" w:hanging="180"/>
      </w:pPr>
    </w:lvl>
  </w:abstractNum>
  <w:abstractNum w:abstractNumId="13">
    <w:nsid w:val="1D447C9E"/>
    <w:multiLevelType w:val="multilevel"/>
    <w:tmpl w:val="1D447C9E"/>
    <w:lvl w:ilvl="0" w:tentative="0">
      <w:start w:val="1"/>
      <w:numFmt w:val="upperRoman"/>
      <w:lvlText w:val="%1 -"/>
      <w:lvlJc w:val="right"/>
      <w:pPr>
        <w:ind w:left="720" w:hanging="360"/>
      </w:pPr>
      <w:rPr>
        <w:rFonts w:hint="default"/>
        <w:b w:val="0"/>
        <w:bCs/>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4">
    <w:nsid w:val="286445C8"/>
    <w:multiLevelType w:val="multilevel"/>
    <w:tmpl w:val="286445C8"/>
    <w:lvl w:ilvl="0" w:tentative="0">
      <w:start w:val="1"/>
      <w:numFmt w:val="upperRoman"/>
      <w:lvlText w:val="%1 -"/>
      <w:lvlJc w:val="righ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5">
    <w:nsid w:val="29FE3EE3"/>
    <w:multiLevelType w:val="multilevel"/>
    <w:tmpl w:val="29FE3EE3"/>
    <w:lvl w:ilvl="0" w:tentative="0">
      <w:start w:val="1"/>
      <w:numFmt w:val="upperRoman"/>
      <w:lvlText w:val="%1 -"/>
      <w:lvlJc w:val="right"/>
      <w:pPr>
        <w:ind w:left="1290" w:hanging="360"/>
      </w:pPr>
      <w:rPr>
        <w:rFonts w:hint="default"/>
      </w:rPr>
    </w:lvl>
    <w:lvl w:ilvl="1" w:tentative="0">
      <w:start w:val="1"/>
      <w:numFmt w:val="lowerLetter"/>
      <w:lvlText w:val="%2."/>
      <w:lvlJc w:val="left"/>
      <w:pPr>
        <w:ind w:left="2010" w:hanging="360"/>
      </w:pPr>
    </w:lvl>
    <w:lvl w:ilvl="2" w:tentative="0">
      <w:start w:val="1"/>
      <w:numFmt w:val="lowerRoman"/>
      <w:lvlText w:val="%3."/>
      <w:lvlJc w:val="right"/>
      <w:pPr>
        <w:ind w:left="2730" w:hanging="180"/>
      </w:pPr>
    </w:lvl>
    <w:lvl w:ilvl="3" w:tentative="0">
      <w:start w:val="1"/>
      <w:numFmt w:val="decimal"/>
      <w:lvlText w:val="%4."/>
      <w:lvlJc w:val="left"/>
      <w:pPr>
        <w:ind w:left="3450" w:hanging="360"/>
      </w:pPr>
    </w:lvl>
    <w:lvl w:ilvl="4" w:tentative="0">
      <w:start w:val="1"/>
      <w:numFmt w:val="lowerLetter"/>
      <w:lvlText w:val="%5."/>
      <w:lvlJc w:val="left"/>
      <w:pPr>
        <w:ind w:left="4170" w:hanging="360"/>
      </w:pPr>
    </w:lvl>
    <w:lvl w:ilvl="5" w:tentative="0">
      <w:start w:val="1"/>
      <w:numFmt w:val="lowerRoman"/>
      <w:lvlText w:val="%6."/>
      <w:lvlJc w:val="right"/>
      <w:pPr>
        <w:ind w:left="4890" w:hanging="180"/>
      </w:pPr>
    </w:lvl>
    <w:lvl w:ilvl="6" w:tentative="0">
      <w:start w:val="1"/>
      <w:numFmt w:val="decimal"/>
      <w:lvlText w:val="%7."/>
      <w:lvlJc w:val="left"/>
      <w:pPr>
        <w:ind w:left="5610" w:hanging="360"/>
      </w:pPr>
    </w:lvl>
    <w:lvl w:ilvl="7" w:tentative="0">
      <w:start w:val="1"/>
      <w:numFmt w:val="lowerLetter"/>
      <w:lvlText w:val="%8."/>
      <w:lvlJc w:val="left"/>
      <w:pPr>
        <w:ind w:left="6330" w:hanging="360"/>
      </w:pPr>
    </w:lvl>
    <w:lvl w:ilvl="8" w:tentative="0">
      <w:start w:val="1"/>
      <w:numFmt w:val="lowerRoman"/>
      <w:lvlText w:val="%9."/>
      <w:lvlJc w:val="right"/>
      <w:pPr>
        <w:ind w:left="7050" w:hanging="180"/>
      </w:pPr>
    </w:lvl>
  </w:abstractNum>
  <w:abstractNum w:abstractNumId="16">
    <w:nsid w:val="31BC2CAE"/>
    <w:multiLevelType w:val="multilevel"/>
    <w:tmpl w:val="31BC2CAE"/>
    <w:lvl w:ilvl="0" w:tentative="0">
      <w:start w:val="1"/>
      <w:numFmt w:val="lowerLetter"/>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7">
    <w:nsid w:val="33EB7E4A"/>
    <w:multiLevelType w:val="multilevel"/>
    <w:tmpl w:val="33EB7E4A"/>
    <w:lvl w:ilvl="0" w:tentative="0">
      <w:start w:val="1"/>
      <w:numFmt w:val="upperRoman"/>
      <w:lvlText w:val="%1 -"/>
      <w:lvlJc w:val="righ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8">
    <w:nsid w:val="377961AC"/>
    <w:multiLevelType w:val="multilevel"/>
    <w:tmpl w:val="377961AC"/>
    <w:lvl w:ilvl="0" w:tentative="0">
      <w:start w:val="1"/>
      <w:numFmt w:val="upperRoman"/>
      <w:lvlText w:val="%1 -"/>
      <w:lvlJc w:val="right"/>
      <w:pPr>
        <w:ind w:left="1245" w:hanging="360"/>
      </w:pPr>
      <w:rPr>
        <w:rFonts w:hint="default"/>
      </w:rPr>
    </w:lvl>
    <w:lvl w:ilvl="1" w:tentative="0">
      <w:start w:val="1"/>
      <w:numFmt w:val="lowerLetter"/>
      <w:lvlText w:val="%2."/>
      <w:lvlJc w:val="left"/>
      <w:pPr>
        <w:ind w:left="1965" w:hanging="360"/>
      </w:pPr>
    </w:lvl>
    <w:lvl w:ilvl="2" w:tentative="0">
      <w:start w:val="1"/>
      <w:numFmt w:val="lowerRoman"/>
      <w:lvlText w:val="%3."/>
      <w:lvlJc w:val="right"/>
      <w:pPr>
        <w:ind w:left="2685" w:hanging="180"/>
      </w:pPr>
    </w:lvl>
    <w:lvl w:ilvl="3" w:tentative="0">
      <w:start w:val="1"/>
      <w:numFmt w:val="decimal"/>
      <w:lvlText w:val="%4."/>
      <w:lvlJc w:val="left"/>
      <w:pPr>
        <w:ind w:left="3405" w:hanging="360"/>
      </w:pPr>
    </w:lvl>
    <w:lvl w:ilvl="4" w:tentative="0">
      <w:start w:val="1"/>
      <w:numFmt w:val="lowerLetter"/>
      <w:lvlText w:val="%5."/>
      <w:lvlJc w:val="left"/>
      <w:pPr>
        <w:ind w:left="4125" w:hanging="360"/>
      </w:pPr>
    </w:lvl>
    <w:lvl w:ilvl="5" w:tentative="0">
      <w:start w:val="1"/>
      <w:numFmt w:val="lowerRoman"/>
      <w:lvlText w:val="%6."/>
      <w:lvlJc w:val="right"/>
      <w:pPr>
        <w:ind w:left="4845" w:hanging="180"/>
      </w:pPr>
    </w:lvl>
    <w:lvl w:ilvl="6" w:tentative="0">
      <w:start w:val="1"/>
      <w:numFmt w:val="decimal"/>
      <w:lvlText w:val="%7."/>
      <w:lvlJc w:val="left"/>
      <w:pPr>
        <w:ind w:left="5565" w:hanging="360"/>
      </w:pPr>
    </w:lvl>
    <w:lvl w:ilvl="7" w:tentative="0">
      <w:start w:val="1"/>
      <w:numFmt w:val="lowerLetter"/>
      <w:lvlText w:val="%8."/>
      <w:lvlJc w:val="left"/>
      <w:pPr>
        <w:ind w:left="6285" w:hanging="360"/>
      </w:pPr>
    </w:lvl>
    <w:lvl w:ilvl="8" w:tentative="0">
      <w:start w:val="1"/>
      <w:numFmt w:val="lowerRoman"/>
      <w:lvlText w:val="%9."/>
      <w:lvlJc w:val="right"/>
      <w:pPr>
        <w:ind w:left="7005" w:hanging="180"/>
      </w:pPr>
    </w:lvl>
  </w:abstractNum>
  <w:abstractNum w:abstractNumId="19">
    <w:nsid w:val="37E21E78"/>
    <w:multiLevelType w:val="multilevel"/>
    <w:tmpl w:val="37E21E78"/>
    <w:lvl w:ilvl="0" w:tentative="0">
      <w:start w:val="1"/>
      <w:numFmt w:val="upperRoman"/>
      <w:lvlText w:val="%1 -"/>
      <w:lvlJc w:val="righ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0">
    <w:nsid w:val="3BC669B9"/>
    <w:multiLevelType w:val="multilevel"/>
    <w:tmpl w:val="3BC669B9"/>
    <w:lvl w:ilvl="0" w:tentative="0">
      <w:start w:val="1"/>
      <w:numFmt w:val="upperRoman"/>
      <w:lvlText w:val="%1 -"/>
      <w:lvlJc w:val="right"/>
      <w:pPr>
        <w:ind w:left="720" w:hanging="360"/>
      </w:pPr>
      <w:rPr>
        <w:rFonts w:hint="default"/>
        <w:b w:val="0"/>
        <w:bCs/>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1">
    <w:nsid w:val="3DFF0ECB"/>
    <w:multiLevelType w:val="multilevel"/>
    <w:tmpl w:val="3DFF0ECB"/>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2">
    <w:nsid w:val="3E5B67E7"/>
    <w:multiLevelType w:val="multilevel"/>
    <w:tmpl w:val="3E5B67E7"/>
    <w:lvl w:ilvl="0" w:tentative="0">
      <w:start w:val="1"/>
      <w:numFmt w:val="upperRoman"/>
      <w:lvlText w:val="%1 -"/>
      <w:lvlJc w:val="righ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3">
    <w:nsid w:val="41E93DD1"/>
    <w:multiLevelType w:val="multilevel"/>
    <w:tmpl w:val="41E93DD1"/>
    <w:lvl w:ilvl="0" w:tentative="0">
      <w:start w:val="1"/>
      <w:numFmt w:val="upperRoman"/>
      <w:lvlText w:val="%1 -"/>
      <w:lvlJc w:val="righ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4">
    <w:nsid w:val="452B4C52"/>
    <w:multiLevelType w:val="multilevel"/>
    <w:tmpl w:val="452B4C52"/>
    <w:lvl w:ilvl="0" w:tentative="0">
      <w:start w:val="1"/>
      <w:numFmt w:val="lowerLetter"/>
      <w:lvlText w:val="%1)"/>
      <w:lvlJc w:val="left"/>
      <w:pPr>
        <w:ind w:left="1077" w:hanging="360"/>
      </w:pPr>
    </w:lvl>
    <w:lvl w:ilvl="1" w:tentative="0">
      <w:start w:val="1"/>
      <w:numFmt w:val="upperRoman"/>
      <w:lvlText w:val="%2-"/>
      <w:lvlJc w:val="left"/>
      <w:pPr>
        <w:ind w:left="2157" w:hanging="720"/>
      </w:pPr>
      <w:rPr>
        <w:rFonts w:hint="default"/>
        <w:color w:val="000000"/>
      </w:rPr>
    </w:lvl>
    <w:lvl w:ilvl="2" w:tentative="0">
      <w:start w:val="1"/>
      <w:numFmt w:val="lowerRoman"/>
      <w:lvlText w:val="%3."/>
      <w:lvlJc w:val="right"/>
      <w:pPr>
        <w:ind w:left="2517" w:hanging="180"/>
      </w:pPr>
    </w:lvl>
    <w:lvl w:ilvl="3" w:tentative="0">
      <w:start w:val="1"/>
      <w:numFmt w:val="decimal"/>
      <w:lvlText w:val="%4."/>
      <w:lvlJc w:val="left"/>
      <w:pPr>
        <w:ind w:left="3237" w:hanging="360"/>
      </w:pPr>
    </w:lvl>
    <w:lvl w:ilvl="4" w:tentative="0">
      <w:start w:val="1"/>
      <w:numFmt w:val="lowerLetter"/>
      <w:lvlText w:val="%5."/>
      <w:lvlJc w:val="left"/>
      <w:pPr>
        <w:ind w:left="3957" w:hanging="360"/>
      </w:pPr>
    </w:lvl>
    <w:lvl w:ilvl="5" w:tentative="0">
      <w:start w:val="1"/>
      <w:numFmt w:val="lowerRoman"/>
      <w:lvlText w:val="%6."/>
      <w:lvlJc w:val="right"/>
      <w:pPr>
        <w:ind w:left="4677" w:hanging="180"/>
      </w:pPr>
    </w:lvl>
    <w:lvl w:ilvl="6" w:tentative="0">
      <w:start w:val="1"/>
      <w:numFmt w:val="decimal"/>
      <w:lvlText w:val="%7."/>
      <w:lvlJc w:val="left"/>
      <w:pPr>
        <w:ind w:left="5397" w:hanging="360"/>
      </w:pPr>
    </w:lvl>
    <w:lvl w:ilvl="7" w:tentative="0">
      <w:start w:val="1"/>
      <w:numFmt w:val="lowerLetter"/>
      <w:lvlText w:val="%8."/>
      <w:lvlJc w:val="left"/>
      <w:pPr>
        <w:ind w:left="6117" w:hanging="360"/>
      </w:pPr>
    </w:lvl>
    <w:lvl w:ilvl="8" w:tentative="0">
      <w:start w:val="1"/>
      <w:numFmt w:val="lowerRoman"/>
      <w:lvlText w:val="%9."/>
      <w:lvlJc w:val="right"/>
      <w:pPr>
        <w:ind w:left="6837" w:hanging="180"/>
      </w:pPr>
    </w:lvl>
  </w:abstractNum>
  <w:abstractNum w:abstractNumId="25">
    <w:nsid w:val="46445F27"/>
    <w:multiLevelType w:val="multilevel"/>
    <w:tmpl w:val="46445F27"/>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6">
    <w:nsid w:val="479568E7"/>
    <w:multiLevelType w:val="multilevel"/>
    <w:tmpl w:val="479568E7"/>
    <w:lvl w:ilvl="0" w:tentative="0">
      <w:start w:val="1"/>
      <w:numFmt w:val="lowerLetter"/>
      <w:lvlText w:val="%1)"/>
      <w:lvlJc w:val="left"/>
      <w:pPr>
        <w:ind w:left="1077" w:hanging="360"/>
      </w:pPr>
      <w:rPr>
        <w:b w:val="0"/>
        <w:bCs w:val="0"/>
      </w:rPr>
    </w:lvl>
    <w:lvl w:ilvl="1" w:tentative="0">
      <w:start w:val="1"/>
      <w:numFmt w:val="lowerLetter"/>
      <w:lvlText w:val="%2."/>
      <w:lvlJc w:val="left"/>
      <w:pPr>
        <w:ind w:left="1797" w:hanging="360"/>
      </w:pPr>
    </w:lvl>
    <w:lvl w:ilvl="2" w:tentative="0">
      <w:start w:val="1"/>
      <w:numFmt w:val="lowerRoman"/>
      <w:lvlText w:val="%3."/>
      <w:lvlJc w:val="right"/>
      <w:pPr>
        <w:ind w:left="2517" w:hanging="180"/>
      </w:pPr>
    </w:lvl>
    <w:lvl w:ilvl="3" w:tentative="0">
      <w:start w:val="1"/>
      <w:numFmt w:val="decimal"/>
      <w:lvlText w:val="%4."/>
      <w:lvlJc w:val="left"/>
      <w:pPr>
        <w:ind w:left="3237" w:hanging="360"/>
      </w:pPr>
    </w:lvl>
    <w:lvl w:ilvl="4" w:tentative="0">
      <w:start w:val="1"/>
      <w:numFmt w:val="lowerLetter"/>
      <w:lvlText w:val="%5."/>
      <w:lvlJc w:val="left"/>
      <w:pPr>
        <w:ind w:left="3957" w:hanging="360"/>
      </w:pPr>
    </w:lvl>
    <w:lvl w:ilvl="5" w:tentative="0">
      <w:start w:val="1"/>
      <w:numFmt w:val="lowerRoman"/>
      <w:lvlText w:val="%6."/>
      <w:lvlJc w:val="right"/>
      <w:pPr>
        <w:ind w:left="4677" w:hanging="180"/>
      </w:pPr>
    </w:lvl>
    <w:lvl w:ilvl="6" w:tentative="0">
      <w:start w:val="1"/>
      <w:numFmt w:val="decimal"/>
      <w:lvlText w:val="%7."/>
      <w:lvlJc w:val="left"/>
      <w:pPr>
        <w:ind w:left="5397" w:hanging="360"/>
      </w:pPr>
    </w:lvl>
    <w:lvl w:ilvl="7" w:tentative="0">
      <w:start w:val="1"/>
      <w:numFmt w:val="lowerLetter"/>
      <w:lvlText w:val="%8."/>
      <w:lvlJc w:val="left"/>
      <w:pPr>
        <w:ind w:left="6117" w:hanging="360"/>
      </w:pPr>
    </w:lvl>
    <w:lvl w:ilvl="8" w:tentative="0">
      <w:start w:val="1"/>
      <w:numFmt w:val="lowerRoman"/>
      <w:lvlText w:val="%9."/>
      <w:lvlJc w:val="right"/>
      <w:pPr>
        <w:ind w:left="6837" w:hanging="180"/>
      </w:pPr>
    </w:lvl>
  </w:abstractNum>
  <w:abstractNum w:abstractNumId="27">
    <w:nsid w:val="48FE788A"/>
    <w:multiLevelType w:val="multilevel"/>
    <w:tmpl w:val="48FE788A"/>
    <w:lvl w:ilvl="0" w:tentative="0">
      <w:start w:val="1"/>
      <w:numFmt w:val="decimal"/>
      <w:lvlText w:val="%1-"/>
      <w:lvlJc w:val="left"/>
      <w:pPr>
        <w:tabs>
          <w:tab w:val="left" w:pos="0"/>
        </w:tabs>
        <w:ind w:left="720" w:hanging="360"/>
      </w:pPr>
      <w:rPr>
        <w:b/>
        <w:bCs/>
        <w:color w:val="auto"/>
        <w:sz w:val="24"/>
        <w:szCs w:val="24"/>
      </w:rPr>
    </w:lvl>
    <w:lvl w:ilvl="1" w:tentative="0">
      <w:start w:val="1"/>
      <w:numFmt w:val="lowerLetter"/>
      <w:lvlText w:val="%2."/>
      <w:lvlJc w:val="left"/>
      <w:pPr>
        <w:tabs>
          <w:tab w:val="left" w:pos="0"/>
        </w:tabs>
        <w:ind w:left="1440" w:hanging="360"/>
      </w:pPr>
    </w:lvl>
    <w:lvl w:ilvl="2" w:tentative="0">
      <w:start w:val="1"/>
      <w:numFmt w:val="lowerRoman"/>
      <w:lvlText w:val="%3."/>
      <w:lvlJc w:val="right"/>
      <w:pPr>
        <w:tabs>
          <w:tab w:val="left" w:pos="0"/>
        </w:tabs>
        <w:ind w:left="2160" w:hanging="180"/>
      </w:pPr>
    </w:lvl>
    <w:lvl w:ilvl="3" w:tentative="0">
      <w:start w:val="1"/>
      <w:numFmt w:val="decimal"/>
      <w:lvlText w:val="%4."/>
      <w:lvlJc w:val="left"/>
      <w:pPr>
        <w:tabs>
          <w:tab w:val="left" w:pos="0"/>
        </w:tabs>
        <w:ind w:left="2880" w:hanging="360"/>
      </w:pPr>
    </w:lvl>
    <w:lvl w:ilvl="4" w:tentative="0">
      <w:start w:val="1"/>
      <w:numFmt w:val="lowerLetter"/>
      <w:lvlText w:val="%5."/>
      <w:lvlJc w:val="left"/>
      <w:pPr>
        <w:tabs>
          <w:tab w:val="left" w:pos="0"/>
        </w:tabs>
        <w:ind w:left="3600" w:hanging="360"/>
      </w:pPr>
    </w:lvl>
    <w:lvl w:ilvl="5" w:tentative="0">
      <w:start w:val="1"/>
      <w:numFmt w:val="lowerRoman"/>
      <w:lvlText w:val="%6."/>
      <w:lvlJc w:val="right"/>
      <w:pPr>
        <w:tabs>
          <w:tab w:val="left" w:pos="0"/>
        </w:tabs>
        <w:ind w:left="4320" w:hanging="180"/>
      </w:pPr>
    </w:lvl>
    <w:lvl w:ilvl="6" w:tentative="0">
      <w:start w:val="1"/>
      <w:numFmt w:val="decimal"/>
      <w:lvlText w:val="%7."/>
      <w:lvlJc w:val="left"/>
      <w:pPr>
        <w:tabs>
          <w:tab w:val="left" w:pos="0"/>
        </w:tabs>
        <w:ind w:left="5040" w:hanging="360"/>
      </w:pPr>
    </w:lvl>
    <w:lvl w:ilvl="7" w:tentative="0">
      <w:start w:val="1"/>
      <w:numFmt w:val="lowerLetter"/>
      <w:lvlText w:val="%8."/>
      <w:lvlJc w:val="left"/>
      <w:pPr>
        <w:tabs>
          <w:tab w:val="left" w:pos="0"/>
        </w:tabs>
        <w:ind w:left="5760" w:hanging="360"/>
      </w:pPr>
    </w:lvl>
    <w:lvl w:ilvl="8" w:tentative="0">
      <w:start w:val="1"/>
      <w:numFmt w:val="lowerRoman"/>
      <w:lvlText w:val="%9."/>
      <w:lvlJc w:val="right"/>
      <w:pPr>
        <w:tabs>
          <w:tab w:val="left" w:pos="0"/>
        </w:tabs>
        <w:ind w:left="6480" w:hanging="180"/>
      </w:pPr>
    </w:lvl>
  </w:abstractNum>
  <w:abstractNum w:abstractNumId="28">
    <w:nsid w:val="4EC11295"/>
    <w:multiLevelType w:val="multilevel"/>
    <w:tmpl w:val="4EC11295"/>
    <w:lvl w:ilvl="0" w:tentative="0">
      <w:start w:val="1"/>
      <w:numFmt w:val="none"/>
      <w:suff w:val="nothing"/>
      <w:lvlText w:val=""/>
      <w:lvlJc w:val="left"/>
      <w:pPr>
        <w:tabs>
          <w:tab w:val="left" w:pos="0"/>
        </w:tabs>
        <w:ind w:left="432" w:hanging="432"/>
      </w:pPr>
    </w:lvl>
    <w:lvl w:ilvl="1" w:tentative="0">
      <w:start w:val="1"/>
      <w:numFmt w:val="none"/>
      <w:suff w:val="nothing"/>
      <w:lvlText w:val=""/>
      <w:lvlJc w:val="left"/>
      <w:pPr>
        <w:tabs>
          <w:tab w:val="left" w:pos="0"/>
        </w:tabs>
        <w:ind w:left="576" w:hanging="576"/>
      </w:pPr>
    </w:lvl>
    <w:lvl w:ilvl="2" w:tentative="0">
      <w:start w:val="1"/>
      <w:numFmt w:val="none"/>
      <w:suff w:val="nothing"/>
      <w:lvlText w:val=""/>
      <w:lvlJc w:val="left"/>
      <w:pPr>
        <w:tabs>
          <w:tab w:val="left" w:pos="0"/>
        </w:tabs>
        <w:ind w:left="720" w:hanging="720"/>
      </w:pPr>
    </w:lvl>
    <w:lvl w:ilvl="3" w:tentative="0">
      <w:start w:val="1"/>
      <w:numFmt w:val="none"/>
      <w:suff w:val="nothing"/>
      <w:lvlText w:val=""/>
      <w:lvlJc w:val="left"/>
      <w:pPr>
        <w:tabs>
          <w:tab w:val="left" w:pos="0"/>
        </w:tabs>
        <w:ind w:left="864" w:hanging="864"/>
      </w:pPr>
    </w:lvl>
    <w:lvl w:ilvl="4" w:tentative="0">
      <w:start w:val="1"/>
      <w:numFmt w:val="none"/>
      <w:suff w:val="nothing"/>
      <w:lvlText w:val=""/>
      <w:lvlJc w:val="left"/>
      <w:pPr>
        <w:tabs>
          <w:tab w:val="left" w:pos="0"/>
        </w:tabs>
        <w:ind w:left="1008" w:hanging="1008"/>
      </w:pPr>
    </w:lvl>
    <w:lvl w:ilvl="5" w:tentative="0">
      <w:start w:val="1"/>
      <w:numFmt w:val="none"/>
      <w:suff w:val="nothing"/>
      <w:lvlText w:val=""/>
      <w:lvlJc w:val="left"/>
      <w:pPr>
        <w:tabs>
          <w:tab w:val="left" w:pos="0"/>
        </w:tabs>
        <w:ind w:left="1152" w:hanging="1152"/>
      </w:pPr>
    </w:lvl>
    <w:lvl w:ilvl="6" w:tentative="0">
      <w:start w:val="1"/>
      <w:numFmt w:val="none"/>
      <w:suff w:val="nothing"/>
      <w:lvlText w:val=""/>
      <w:lvlJc w:val="left"/>
      <w:pPr>
        <w:tabs>
          <w:tab w:val="left" w:pos="0"/>
        </w:tabs>
        <w:ind w:left="1296" w:hanging="1296"/>
      </w:pPr>
    </w:lvl>
    <w:lvl w:ilvl="7" w:tentative="0">
      <w:start w:val="1"/>
      <w:numFmt w:val="none"/>
      <w:suff w:val="nothing"/>
      <w:lvlText w:val=""/>
      <w:lvlJc w:val="left"/>
      <w:pPr>
        <w:tabs>
          <w:tab w:val="left" w:pos="0"/>
        </w:tabs>
        <w:ind w:left="1440" w:hanging="1440"/>
      </w:pPr>
    </w:lvl>
    <w:lvl w:ilvl="8" w:tentative="0">
      <w:start w:val="1"/>
      <w:numFmt w:val="none"/>
      <w:suff w:val="nothing"/>
      <w:lvlText w:val=""/>
      <w:lvlJc w:val="left"/>
      <w:pPr>
        <w:tabs>
          <w:tab w:val="left" w:pos="0"/>
        </w:tabs>
        <w:ind w:left="1584" w:hanging="1584"/>
      </w:pPr>
    </w:lvl>
  </w:abstractNum>
  <w:abstractNum w:abstractNumId="29">
    <w:nsid w:val="52401945"/>
    <w:multiLevelType w:val="multilevel"/>
    <w:tmpl w:val="52401945"/>
    <w:lvl w:ilvl="0" w:tentative="0">
      <w:start w:val="1"/>
      <w:numFmt w:val="lowerLetter"/>
      <w:lvlText w:val="%1)"/>
      <w:lvlJc w:val="left"/>
      <w:pPr>
        <w:ind w:left="1077" w:hanging="360"/>
      </w:pPr>
    </w:lvl>
    <w:lvl w:ilvl="1" w:tentative="0">
      <w:start w:val="1"/>
      <w:numFmt w:val="lowerLetter"/>
      <w:lvlText w:val="%2."/>
      <w:lvlJc w:val="left"/>
      <w:pPr>
        <w:ind w:left="1797" w:hanging="360"/>
      </w:pPr>
    </w:lvl>
    <w:lvl w:ilvl="2" w:tentative="0">
      <w:start w:val="1"/>
      <w:numFmt w:val="lowerRoman"/>
      <w:lvlText w:val="%3."/>
      <w:lvlJc w:val="right"/>
      <w:pPr>
        <w:ind w:left="2517" w:hanging="180"/>
      </w:pPr>
    </w:lvl>
    <w:lvl w:ilvl="3" w:tentative="0">
      <w:start w:val="1"/>
      <w:numFmt w:val="decimal"/>
      <w:lvlText w:val="%4."/>
      <w:lvlJc w:val="left"/>
      <w:pPr>
        <w:ind w:left="3237" w:hanging="360"/>
      </w:pPr>
    </w:lvl>
    <w:lvl w:ilvl="4" w:tentative="0">
      <w:start w:val="1"/>
      <w:numFmt w:val="lowerLetter"/>
      <w:lvlText w:val="%5."/>
      <w:lvlJc w:val="left"/>
      <w:pPr>
        <w:ind w:left="3957" w:hanging="360"/>
      </w:pPr>
    </w:lvl>
    <w:lvl w:ilvl="5" w:tentative="0">
      <w:start w:val="1"/>
      <w:numFmt w:val="lowerRoman"/>
      <w:lvlText w:val="%6."/>
      <w:lvlJc w:val="right"/>
      <w:pPr>
        <w:ind w:left="4677" w:hanging="180"/>
      </w:pPr>
    </w:lvl>
    <w:lvl w:ilvl="6" w:tentative="0">
      <w:start w:val="1"/>
      <w:numFmt w:val="decimal"/>
      <w:lvlText w:val="%7."/>
      <w:lvlJc w:val="left"/>
      <w:pPr>
        <w:ind w:left="5397" w:hanging="360"/>
      </w:pPr>
    </w:lvl>
    <w:lvl w:ilvl="7" w:tentative="0">
      <w:start w:val="1"/>
      <w:numFmt w:val="lowerLetter"/>
      <w:lvlText w:val="%8."/>
      <w:lvlJc w:val="left"/>
      <w:pPr>
        <w:ind w:left="6117" w:hanging="360"/>
      </w:pPr>
    </w:lvl>
    <w:lvl w:ilvl="8" w:tentative="0">
      <w:start w:val="1"/>
      <w:numFmt w:val="lowerRoman"/>
      <w:lvlText w:val="%9."/>
      <w:lvlJc w:val="right"/>
      <w:pPr>
        <w:ind w:left="6837" w:hanging="180"/>
      </w:pPr>
    </w:lvl>
  </w:abstractNum>
  <w:abstractNum w:abstractNumId="30">
    <w:nsid w:val="54F044B1"/>
    <w:multiLevelType w:val="multilevel"/>
    <w:tmpl w:val="54F044B1"/>
    <w:lvl w:ilvl="0" w:tentative="0">
      <w:start w:val="1"/>
      <w:numFmt w:val="none"/>
      <w:suff w:val="nothing"/>
      <w:lvlText w:val="%1"/>
      <w:lvlJc w:val="left"/>
      <w:pPr>
        <w:tabs>
          <w:tab w:val="left" w:pos="0"/>
        </w:tabs>
        <w:ind w:left="432" w:hanging="432"/>
      </w:pPr>
    </w:lvl>
    <w:lvl w:ilvl="1" w:tentative="0">
      <w:start w:val="1"/>
      <w:numFmt w:val="none"/>
      <w:suff w:val="nothing"/>
      <w:lvlText w:val="%2"/>
      <w:lvlJc w:val="left"/>
      <w:pPr>
        <w:tabs>
          <w:tab w:val="left" w:pos="0"/>
        </w:tabs>
        <w:ind w:left="576" w:hanging="576"/>
      </w:pPr>
    </w:lvl>
    <w:lvl w:ilvl="2" w:tentative="0">
      <w:start w:val="1"/>
      <w:numFmt w:val="none"/>
      <w:suff w:val="nothing"/>
      <w:lvlText w:val="%3"/>
      <w:lvlJc w:val="left"/>
      <w:pPr>
        <w:tabs>
          <w:tab w:val="left" w:pos="0"/>
        </w:tabs>
        <w:ind w:left="720" w:hanging="720"/>
      </w:pPr>
    </w:lvl>
    <w:lvl w:ilvl="3" w:tentative="0">
      <w:start w:val="1"/>
      <w:numFmt w:val="none"/>
      <w:suff w:val="nothing"/>
      <w:lvlText w:val="%4"/>
      <w:lvlJc w:val="left"/>
      <w:pPr>
        <w:tabs>
          <w:tab w:val="left" w:pos="0"/>
        </w:tabs>
        <w:ind w:left="0" w:firstLine="0"/>
      </w:pPr>
    </w:lvl>
    <w:lvl w:ilvl="4" w:tentative="0">
      <w:start w:val="1"/>
      <w:numFmt w:val="none"/>
      <w:suff w:val="nothing"/>
      <w:lvlText w:val="%5"/>
      <w:lvlJc w:val="left"/>
      <w:pPr>
        <w:tabs>
          <w:tab w:val="left" w:pos="0"/>
        </w:tabs>
        <w:ind w:left="1008" w:hanging="1008"/>
      </w:pPr>
    </w:lvl>
    <w:lvl w:ilvl="5" w:tentative="0">
      <w:start w:val="1"/>
      <w:numFmt w:val="none"/>
      <w:suff w:val="nothing"/>
      <w:lvlText w:val="%6"/>
      <w:lvlJc w:val="left"/>
      <w:pPr>
        <w:tabs>
          <w:tab w:val="left" w:pos="0"/>
        </w:tabs>
        <w:ind w:left="0" w:firstLine="0"/>
      </w:pPr>
    </w:lvl>
    <w:lvl w:ilvl="6" w:tentative="0">
      <w:start w:val="1"/>
      <w:numFmt w:val="none"/>
      <w:suff w:val="nothing"/>
      <w:lvlText w:val="%7"/>
      <w:lvlJc w:val="left"/>
      <w:pPr>
        <w:tabs>
          <w:tab w:val="left" w:pos="0"/>
        </w:tabs>
        <w:ind w:left="0" w:firstLine="0"/>
      </w:pPr>
    </w:lvl>
    <w:lvl w:ilvl="7" w:tentative="0">
      <w:start w:val="1"/>
      <w:numFmt w:val="none"/>
      <w:suff w:val="nothing"/>
      <w:lvlText w:val="%8"/>
      <w:lvlJc w:val="left"/>
      <w:pPr>
        <w:tabs>
          <w:tab w:val="left" w:pos="0"/>
        </w:tabs>
        <w:ind w:left="0" w:firstLine="0"/>
      </w:pPr>
    </w:lvl>
    <w:lvl w:ilvl="8" w:tentative="0">
      <w:start w:val="1"/>
      <w:numFmt w:val="none"/>
      <w:suff w:val="nothing"/>
      <w:lvlText w:val="%9"/>
      <w:lvlJc w:val="left"/>
      <w:pPr>
        <w:tabs>
          <w:tab w:val="left" w:pos="0"/>
        </w:tabs>
        <w:ind w:left="0" w:firstLine="0"/>
      </w:pPr>
    </w:lvl>
  </w:abstractNum>
  <w:abstractNum w:abstractNumId="31">
    <w:nsid w:val="56AE21C2"/>
    <w:multiLevelType w:val="multilevel"/>
    <w:tmpl w:val="56AE21C2"/>
    <w:lvl w:ilvl="0" w:tentative="0">
      <w:start w:val="1"/>
      <w:numFmt w:val="lowerLetter"/>
      <w:lvlText w:val="%1)"/>
      <w:lvlJc w:val="left"/>
      <w:pPr>
        <w:ind w:left="1068" w:hanging="360"/>
      </w:pPr>
    </w:lvl>
    <w:lvl w:ilvl="1" w:tentative="0">
      <w:start w:val="1"/>
      <w:numFmt w:val="lowerLetter"/>
      <w:lvlText w:val="%2."/>
      <w:lvlJc w:val="left"/>
      <w:pPr>
        <w:ind w:left="1788" w:hanging="360"/>
      </w:pPr>
    </w:lvl>
    <w:lvl w:ilvl="2" w:tentative="0">
      <w:start w:val="1"/>
      <w:numFmt w:val="lowerRoman"/>
      <w:lvlText w:val="%3."/>
      <w:lvlJc w:val="right"/>
      <w:pPr>
        <w:ind w:left="2508" w:hanging="180"/>
      </w:pPr>
    </w:lvl>
    <w:lvl w:ilvl="3" w:tentative="0">
      <w:start w:val="1"/>
      <w:numFmt w:val="decimal"/>
      <w:lvlText w:val="%4."/>
      <w:lvlJc w:val="left"/>
      <w:pPr>
        <w:ind w:left="3228" w:hanging="360"/>
      </w:pPr>
    </w:lvl>
    <w:lvl w:ilvl="4" w:tentative="0">
      <w:start w:val="1"/>
      <w:numFmt w:val="lowerLetter"/>
      <w:lvlText w:val="%5."/>
      <w:lvlJc w:val="left"/>
      <w:pPr>
        <w:ind w:left="3948" w:hanging="360"/>
      </w:pPr>
    </w:lvl>
    <w:lvl w:ilvl="5" w:tentative="0">
      <w:start w:val="1"/>
      <w:numFmt w:val="lowerRoman"/>
      <w:lvlText w:val="%6."/>
      <w:lvlJc w:val="right"/>
      <w:pPr>
        <w:ind w:left="4668" w:hanging="180"/>
      </w:pPr>
    </w:lvl>
    <w:lvl w:ilvl="6" w:tentative="0">
      <w:start w:val="1"/>
      <w:numFmt w:val="decimal"/>
      <w:lvlText w:val="%7."/>
      <w:lvlJc w:val="left"/>
      <w:pPr>
        <w:ind w:left="5388" w:hanging="360"/>
      </w:pPr>
    </w:lvl>
    <w:lvl w:ilvl="7" w:tentative="0">
      <w:start w:val="1"/>
      <w:numFmt w:val="lowerLetter"/>
      <w:lvlText w:val="%8."/>
      <w:lvlJc w:val="left"/>
      <w:pPr>
        <w:ind w:left="6108" w:hanging="360"/>
      </w:pPr>
    </w:lvl>
    <w:lvl w:ilvl="8" w:tentative="0">
      <w:start w:val="1"/>
      <w:numFmt w:val="lowerRoman"/>
      <w:lvlText w:val="%9."/>
      <w:lvlJc w:val="right"/>
      <w:pPr>
        <w:ind w:left="6828" w:hanging="180"/>
      </w:pPr>
    </w:lvl>
  </w:abstractNum>
  <w:abstractNum w:abstractNumId="32">
    <w:nsid w:val="56F77FC5"/>
    <w:multiLevelType w:val="multilevel"/>
    <w:tmpl w:val="56F77FC5"/>
    <w:lvl w:ilvl="0" w:tentative="0">
      <w:start w:val="1"/>
      <w:numFmt w:val="upperRoman"/>
      <w:lvlText w:val="%1 -"/>
      <w:lvlJc w:val="right"/>
      <w:pPr>
        <w:ind w:left="1245" w:hanging="360"/>
      </w:pPr>
      <w:rPr>
        <w:rFonts w:hint="default"/>
      </w:rPr>
    </w:lvl>
    <w:lvl w:ilvl="1" w:tentative="0">
      <w:start w:val="1"/>
      <w:numFmt w:val="lowerLetter"/>
      <w:lvlText w:val="%2."/>
      <w:lvlJc w:val="left"/>
      <w:pPr>
        <w:ind w:left="1965" w:hanging="360"/>
      </w:pPr>
    </w:lvl>
    <w:lvl w:ilvl="2" w:tentative="0">
      <w:start w:val="1"/>
      <w:numFmt w:val="lowerRoman"/>
      <w:lvlText w:val="%3."/>
      <w:lvlJc w:val="right"/>
      <w:pPr>
        <w:ind w:left="2685" w:hanging="180"/>
      </w:pPr>
    </w:lvl>
    <w:lvl w:ilvl="3" w:tentative="0">
      <w:start w:val="1"/>
      <w:numFmt w:val="decimal"/>
      <w:lvlText w:val="%4."/>
      <w:lvlJc w:val="left"/>
      <w:pPr>
        <w:ind w:left="3405" w:hanging="360"/>
      </w:pPr>
    </w:lvl>
    <w:lvl w:ilvl="4" w:tentative="0">
      <w:start w:val="1"/>
      <w:numFmt w:val="lowerLetter"/>
      <w:lvlText w:val="%5."/>
      <w:lvlJc w:val="left"/>
      <w:pPr>
        <w:ind w:left="4125" w:hanging="360"/>
      </w:pPr>
    </w:lvl>
    <w:lvl w:ilvl="5" w:tentative="0">
      <w:start w:val="1"/>
      <w:numFmt w:val="lowerRoman"/>
      <w:lvlText w:val="%6."/>
      <w:lvlJc w:val="right"/>
      <w:pPr>
        <w:ind w:left="4845" w:hanging="180"/>
      </w:pPr>
    </w:lvl>
    <w:lvl w:ilvl="6" w:tentative="0">
      <w:start w:val="1"/>
      <w:numFmt w:val="decimal"/>
      <w:lvlText w:val="%7."/>
      <w:lvlJc w:val="left"/>
      <w:pPr>
        <w:ind w:left="5565" w:hanging="360"/>
      </w:pPr>
    </w:lvl>
    <w:lvl w:ilvl="7" w:tentative="0">
      <w:start w:val="1"/>
      <w:numFmt w:val="lowerLetter"/>
      <w:lvlText w:val="%8."/>
      <w:lvlJc w:val="left"/>
      <w:pPr>
        <w:ind w:left="6285" w:hanging="360"/>
      </w:pPr>
    </w:lvl>
    <w:lvl w:ilvl="8" w:tentative="0">
      <w:start w:val="1"/>
      <w:numFmt w:val="lowerRoman"/>
      <w:lvlText w:val="%9."/>
      <w:lvlJc w:val="right"/>
      <w:pPr>
        <w:ind w:left="7005" w:hanging="180"/>
      </w:pPr>
    </w:lvl>
  </w:abstractNum>
  <w:abstractNum w:abstractNumId="33">
    <w:nsid w:val="58E33563"/>
    <w:multiLevelType w:val="multilevel"/>
    <w:tmpl w:val="58E33563"/>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4">
    <w:nsid w:val="5AF47F31"/>
    <w:multiLevelType w:val="multilevel"/>
    <w:tmpl w:val="5AF47F31"/>
    <w:lvl w:ilvl="0" w:tentative="0">
      <w:start w:val="1"/>
      <w:numFmt w:val="upperRoman"/>
      <w:lvlText w:val="%1 -"/>
      <w:lvlJc w:val="right"/>
      <w:pPr>
        <w:ind w:left="720" w:hanging="360"/>
      </w:pPr>
      <w:rPr>
        <w:rFonts w:hint="default"/>
        <w:b w:val="0"/>
        <w:bCs/>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5">
    <w:nsid w:val="5EBF1633"/>
    <w:multiLevelType w:val="multilevel"/>
    <w:tmpl w:val="5EBF1633"/>
    <w:lvl w:ilvl="0" w:tentative="0">
      <w:start w:val="1"/>
      <w:numFmt w:val="upperRoman"/>
      <w:lvlText w:val="%1 -"/>
      <w:lvlJc w:val="right"/>
      <w:pPr>
        <w:ind w:left="1245" w:hanging="360"/>
      </w:pPr>
      <w:rPr>
        <w:rFonts w:hint="default"/>
      </w:rPr>
    </w:lvl>
    <w:lvl w:ilvl="1" w:tentative="0">
      <w:start w:val="1"/>
      <w:numFmt w:val="lowerLetter"/>
      <w:lvlText w:val="%2."/>
      <w:lvlJc w:val="left"/>
      <w:pPr>
        <w:ind w:left="1965" w:hanging="360"/>
      </w:pPr>
    </w:lvl>
    <w:lvl w:ilvl="2" w:tentative="0">
      <w:start w:val="1"/>
      <w:numFmt w:val="lowerRoman"/>
      <w:lvlText w:val="%3."/>
      <w:lvlJc w:val="right"/>
      <w:pPr>
        <w:ind w:left="2685" w:hanging="180"/>
      </w:pPr>
    </w:lvl>
    <w:lvl w:ilvl="3" w:tentative="0">
      <w:start w:val="1"/>
      <w:numFmt w:val="decimal"/>
      <w:lvlText w:val="%4."/>
      <w:lvlJc w:val="left"/>
      <w:pPr>
        <w:ind w:left="3405" w:hanging="360"/>
      </w:pPr>
    </w:lvl>
    <w:lvl w:ilvl="4" w:tentative="0">
      <w:start w:val="1"/>
      <w:numFmt w:val="lowerLetter"/>
      <w:lvlText w:val="%5."/>
      <w:lvlJc w:val="left"/>
      <w:pPr>
        <w:ind w:left="4125" w:hanging="360"/>
      </w:pPr>
    </w:lvl>
    <w:lvl w:ilvl="5" w:tentative="0">
      <w:start w:val="1"/>
      <w:numFmt w:val="lowerRoman"/>
      <w:lvlText w:val="%6."/>
      <w:lvlJc w:val="right"/>
      <w:pPr>
        <w:ind w:left="4845" w:hanging="180"/>
      </w:pPr>
    </w:lvl>
    <w:lvl w:ilvl="6" w:tentative="0">
      <w:start w:val="1"/>
      <w:numFmt w:val="decimal"/>
      <w:lvlText w:val="%7."/>
      <w:lvlJc w:val="left"/>
      <w:pPr>
        <w:ind w:left="5565" w:hanging="360"/>
      </w:pPr>
    </w:lvl>
    <w:lvl w:ilvl="7" w:tentative="0">
      <w:start w:val="1"/>
      <w:numFmt w:val="lowerLetter"/>
      <w:lvlText w:val="%8."/>
      <w:lvlJc w:val="left"/>
      <w:pPr>
        <w:ind w:left="6285" w:hanging="360"/>
      </w:pPr>
    </w:lvl>
    <w:lvl w:ilvl="8" w:tentative="0">
      <w:start w:val="1"/>
      <w:numFmt w:val="lowerRoman"/>
      <w:lvlText w:val="%9."/>
      <w:lvlJc w:val="right"/>
      <w:pPr>
        <w:ind w:left="7005" w:hanging="180"/>
      </w:pPr>
    </w:lvl>
  </w:abstractNum>
  <w:abstractNum w:abstractNumId="36">
    <w:nsid w:val="602657CE"/>
    <w:multiLevelType w:val="multilevel"/>
    <w:tmpl w:val="602657CE"/>
    <w:lvl w:ilvl="0" w:tentative="0">
      <w:start w:val="1"/>
      <w:numFmt w:val="upperRoman"/>
      <w:lvlText w:val="%1 -"/>
      <w:lvlJc w:val="righ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7">
    <w:nsid w:val="689D273D"/>
    <w:multiLevelType w:val="multilevel"/>
    <w:tmpl w:val="689D273D"/>
    <w:lvl w:ilvl="0" w:tentative="0">
      <w:start w:val="1"/>
      <w:numFmt w:val="upperRoman"/>
      <w:lvlText w:val="%1 -"/>
      <w:lvlJc w:val="right"/>
      <w:pPr>
        <w:ind w:left="360" w:hanging="360"/>
      </w:pPr>
      <w:rPr>
        <w:rFonts w:hint="default"/>
      </w:rPr>
    </w:lvl>
    <w:lvl w:ilvl="1" w:tentative="0">
      <w:start w:val="1"/>
      <w:numFmt w:val="lowerLetter"/>
      <w:lvlText w:val="%2)"/>
      <w:lvlJc w:val="left"/>
      <w:pPr>
        <w:ind w:left="1440" w:hanging="360"/>
      </w:pPr>
      <w:rPr>
        <w:rFonts w:hint="default"/>
      </w:r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8">
    <w:nsid w:val="691356DD"/>
    <w:multiLevelType w:val="multilevel"/>
    <w:tmpl w:val="691356DD"/>
    <w:lvl w:ilvl="0" w:tentative="0">
      <w:start w:val="1"/>
      <w:numFmt w:val="upperRoman"/>
      <w:lvlText w:val="%1 -"/>
      <w:lvlJc w:val="righ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9">
    <w:nsid w:val="699D7C14"/>
    <w:multiLevelType w:val="multilevel"/>
    <w:tmpl w:val="699D7C14"/>
    <w:lvl w:ilvl="0" w:tentative="0">
      <w:start w:val="1"/>
      <w:numFmt w:val="lowerLetter"/>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0">
    <w:nsid w:val="6C776E2B"/>
    <w:multiLevelType w:val="multilevel"/>
    <w:tmpl w:val="6C776E2B"/>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41">
    <w:nsid w:val="6D191E4D"/>
    <w:multiLevelType w:val="multilevel"/>
    <w:tmpl w:val="6D191E4D"/>
    <w:lvl w:ilvl="0" w:tentative="0">
      <w:start w:val="1"/>
      <w:numFmt w:val="lowerLetter"/>
      <w:lvlText w:val="%1)"/>
      <w:lvlJc w:val="left"/>
      <w:pPr>
        <w:ind w:left="1080" w:hanging="360"/>
      </w:pPr>
    </w:lvl>
    <w:lvl w:ilvl="1" w:tentative="0">
      <w:start w:val="1"/>
      <w:numFmt w:val="lowerLetter"/>
      <w:lvlText w:val="%2."/>
      <w:lvlJc w:val="left"/>
      <w:pPr>
        <w:ind w:left="1800" w:hanging="360"/>
      </w:pPr>
    </w:lvl>
    <w:lvl w:ilvl="2" w:tentative="0">
      <w:start w:val="1"/>
      <w:numFmt w:val="lowerRoman"/>
      <w:lvlText w:val="%3."/>
      <w:lvlJc w:val="right"/>
      <w:pPr>
        <w:ind w:left="2520" w:hanging="18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18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180"/>
      </w:pPr>
    </w:lvl>
  </w:abstractNum>
  <w:abstractNum w:abstractNumId="42">
    <w:nsid w:val="6D470149"/>
    <w:multiLevelType w:val="multilevel"/>
    <w:tmpl w:val="6D470149"/>
    <w:lvl w:ilvl="0" w:tentative="0">
      <w:start w:val="1"/>
      <w:numFmt w:val="lowerLetter"/>
      <w:lvlText w:val="%1)"/>
      <w:lvlJc w:val="left"/>
      <w:pPr>
        <w:ind w:left="1080" w:hanging="360"/>
      </w:pPr>
    </w:lvl>
    <w:lvl w:ilvl="1" w:tentative="0">
      <w:start w:val="1"/>
      <w:numFmt w:val="lowerLetter"/>
      <w:lvlText w:val="%2."/>
      <w:lvlJc w:val="left"/>
      <w:pPr>
        <w:ind w:left="1800" w:hanging="360"/>
      </w:pPr>
    </w:lvl>
    <w:lvl w:ilvl="2" w:tentative="0">
      <w:start w:val="1"/>
      <w:numFmt w:val="lowerRoman"/>
      <w:lvlText w:val="%3."/>
      <w:lvlJc w:val="right"/>
      <w:pPr>
        <w:ind w:left="2520" w:hanging="18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18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180"/>
      </w:pPr>
    </w:lvl>
  </w:abstractNum>
  <w:abstractNum w:abstractNumId="43">
    <w:nsid w:val="707A457D"/>
    <w:multiLevelType w:val="multilevel"/>
    <w:tmpl w:val="707A457D"/>
    <w:lvl w:ilvl="0" w:tentative="0">
      <w:start w:val="1"/>
      <w:numFmt w:val="upperRoman"/>
      <w:lvlText w:val="%1 -"/>
      <w:lvlJc w:val="right"/>
      <w:pPr>
        <w:ind w:left="1245" w:hanging="360"/>
      </w:pPr>
      <w:rPr>
        <w:rFonts w:hint="default"/>
      </w:rPr>
    </w:lvl>
    <w:lvl w:ilvl="1" w:tentative="0">
      <w:start w:val="1"/>
      <w:numFmt w:val="lowerLetter"/>
      <w:lvlText w:val="%2."/>
      <w:lvlJc w:val="left"/>
      <w:pPr>
        <w:ind w:left="1965" w:hanging="360"/>
      </w:pPr>
    </w:lvl>
    <w:lvl w:ilvl="2" w:tentative="0">
      <w:start w:val="1"/>
      <w:numFmt w:val="lowerRoman"/>
      <w:lvlText w:val="%3."/>
      <w:lvlJc w:val="right"/>
      <w:pPr>
        <w:ind w:left="2685" w:hanging="180"/>
      </w:pPr>
    </w:lvl>
    <w:lvl w:ilvl="3" w:tentative="0">
      <w:start w:val="1"/>
      <w:numFmt w:val="decimal"/>
      <w:lvlText w:val="%4."/>
      <w:lvlJc w:val="left"/>
      <w:pPr>
        <w:ind w:left="3405" w:hanging="360"/>
      </w:pPr>
    </w:lvl>
    <w:lvl w:ilvl="4" w:tentative="0">
      <w:start w:val="1"/>
      <w:numFmt w:val="lowerLetter"/>
      <w:lvlText w:val="%5."/>
      <w:lvlJc w:val="left"/>
      <w:pPr>
        <w:ind w:left="4125" w:hanging="360"/>
      </w:pPr>
    </w:lvl>
    <w:lvl w:ilvl="5" w:tentative="0">
      <w:start w:val="1"/>
      <w:numFmt w:val="lowerRoman"/>
      <w:lvlText w:val="%6."/>
      <w:lvlJc w:val="right"/>
      <w:pPr>
        <w:ind w:left="4845" w:hanging="180"/>
      </w:pPr>
    </w:lvl>
    <w:lvl w:ilvl="6" w:tentative="0">
      <w:start w:val="1"/>
      <w:numFmt w:val="decimal"/>
      <w:lvlText w:val="%7."/>
      <w:lvlJc w:val="left"/>
      <w:pPr>
        <w:ind w:left="5565" w:hanging="360"/>
      </w:pPr>
    </w:lvl>
    <w:lvl w:ilvl="7" w:tentative="0">
      <w:start w:val="1"/>
      <w:numFmt w:val="lowerLetter"/>
      <w:lvlText w:val="%8."/>
      <w:lvlJc w:val="left"/>
      <w:pPr>
        <w:ind w:left="6285" w:hanging="360"/>
      </w:pPr>
    </w:lvl>
    <w:lvl w:ilvl="8" w:tentative="0">
      <w:start w:val="1"/>
      <w:numFmt w:val="lowerRoman"/>
      <w:lvlText w:val="%9."/>
      <w:lvlJc w:val="right"/>
      <w:pPr>
        <w:ind w:left="7005" w:hanging="180"/>
      </w:pPr>
    </w:lvl>
  </w:abstractNum>
  <w:abstractNum w:abstractNumId="44">
    <w:nsid w:val="726D0312"/>
    <w:multiLevelType w:val="multilevel"/>
    <w:tmpl w:val="726D0312"/>
    <w:lvl w:ilvl="0" w:tentative="0">
      <w:start w:val="1"/>
      <w:numFmt w:val="upperRoman"/>
      <w:lvlText w:val="%1 -"/>
      <w:lvlJc w:val="right"/>
      <w:pPr>
        <w:ind w:left="1245" w:hanging="360"/>
      </w:pPr>
      <w:rPr>
        <w:rFonts w:hint="default"/>
      </w:rPr>
    </w:lvl>
    <w:lvl w:ilvl="1" w:tentative="0">
      <w:start w:val="1"/>
      <w:numFmt w:val="lowerLetter"/>
      <w:lvlText w:val="%2."/>
      <w:lvlJc w:val="left"/>
      <w:pPr>
        <w:ind w:left="1965" w:hanging="360"/>
      </w:pPr>
    </w:lvl>
    <w:lvl w:ilvl="2" w:tentative="0">
      <w:start w:val="1"/>
      <w:numFmt w:val="lowerRoman"/>
      <w:lvlText w:val="%3."/>
      <w:lvlJc w:val="right"/>
      <w:pPr>
        <w:ind w:left="2685" w:hanging="180"/>
      </w:pPr>
    </w:lvl>
    <w:lvl w:ilvl="3" w:tentative="0">
      <w:start w:val="1"/>
      <w:numFmt w:val="decimal"/>
      <w:lvlText w:val="%4."/>
      <w:lvlJc w:val="left"/>
      <w:pPr>
        <w:ind w:left="3405" w:hanging="360"/>
      </w:pPr>
    </w:lvl>
    <w:lvl w:ilvl="4" w:tentative="0">
      <w:start w:val="1"/>
      <w:numFmt w:val="lowerLetter"/>
      <w:lvlText w:val="%5."/>
      <w:lvlJc w:val="left"/>
      <w:pPr>
        <w:ind w:left="4125" w:hanging="360"/>
      </w:pPr>
    </w:lvl>
    <w:lvl w:ilvl="5" w:tentative="0">
      <w:start w:val="1"/>
      <w:numFmt w:val="lowerRoman"/>
      <w:lvlText w:val="%6."/>
      <w:lvlJc w:val="right"/>
      <w:pPr>
        <w:ind w:left="4845" w:hanging="180"/>
      </w:pPr>
    </w:lvl>
    <w:lvl w:ilvl="6" w:tentative="0">
      <w:start w:val="1"/>
      <w:numFmt w:val="decimal"/>
      <w:lvlText w:val="%7."/>
      <w:lvlJc w:val="left"/>
      <w:pPr>
        <w:ind w:left="5565" w:hanging="360"/>
      </w:pPr>
    </w:lvl>
    <w:lvl w:ilvl="7" w:tentative="0">
      <w:start w:val="1"/>
      <w:numFmt w:val="lowerLetter"/>
      <w:lvlText w:val="%8."/>
      <w:lvlJc w:val="left"/>
      <w:pPr>
        <w:ind w:left="6285" w:hanging="360"/>
      </w:pPr>
    </w:lvl>
    <w:lvl w:ilvl="8" w:tentative="0">
      <w:start w:val="1"/>
      <w:numFmt w:val="lowerRoman"/>
      <w:lvlText w:val="%9."/>
      <w:lvlJc w:val="right"/>
      <w:pPr>
        <w:ind w:left="7005" w:hanging="180"/>
      </w:pPr>
    </w:lvl>
  </w:abstractNum>
  <w:abstractNum w:abstractNumId="45">
    <w:nsid w:val="735A21F0"/>
    <w:multiLevelType w:val="multilevel"/>
    <w:tmpl w:val="735A21F0"/>
    <w:lvl w:ilvl="0" w:tentative="0">
      <w:start w:val="1"/>
      <w:numFmt w:val="upperRoman"/>
      <w:lvlText w:val="%1 -"/>
      <w:lvlJc w:val="righ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6">
    <w:nsid w:val="78D97940"/>
    <w:multiLevelType w:val="multilevel"/>
    <w:tmpl w:val="78D97940"/>
    <w:lvl w:ilvl="0" w:tentative="0">
      <w:start w:val="1"/>
      <w:numFmt w:val="upperRoman"/>
      <w:lvlText w:val="%1 -"/>
      <w:lvlJc w:val="right"/>
      <w:pPr>
        <w:ind w:left="1245" w:hanging="360"/>
      </w:pPr>
      <w:rPr>
        <w:rFonts w:hint="default"/>
      </w:rPr>
    </w:lvl>
    <w:lvl w:ilvl="1" w:tentative="0">
      <w:start w:val="1"/>
      <w:numFmt w:val="lowerLetter"/>
      <w:lvlText w:val="%2."/>
      <w:lvlJc w:val="left"/>
      <w:pPr>
        <w:ind w:left="1965" w:hanging="360"/>
      </w:pPr>
    </w:lvl>
    <w:lvl w:ilvl="2" w:tentative="0">
      <w:start w:val="1"/>
      <w:numFmt w:val="lowerRoman"/>
      <w:lvlText w:val="%3."/>
      <w:lvlJc w:val="right"/>
      <w:pPr>
        <w:ind w:left="2685" w:hanging="180"/>
      </w:pPr>
    </w:lvl>
    <w:lvl w:ilvl="3" w:tentative="0">
      <w:start w:val="1"/>
      <w:numFmt w:val="decimal"/>
      <w:lvlText w:val="%4."/>
      <w:lvlJc w:val="left"/>
      <w:pPr>
        <w:ind w:left="3405" w:hanging="360"/>
      </w:pPr>
    </w:lvl>
    <w:lvl w:ilvl="4" w:tentative="0">
      <w:start w:val="1"/>
      <w:numFmt w:val="lowerLetter"/>
      <w:lvlText w:val="%5."/>
      <w:lvlJc w:val="left"/>
      <w:pPr>
        <w:ind w:left="4125" w:hanging="360"/>
      </w:pPr>
    </w:lvl>
    <w:lvl w:ilvl="5" w:tentative="0">
      <w:start w:val="1"/>
      <w:numFmt w:val="lowerRoman"/>
      <w:lvlText w:val="%6."/>
      <w:lvlJc w:val="right"/>
      <w:pPr>
        <w:ind w:left="4845" w:hanging="180"/>
      </w:pPr>
    </w:lvl>
    <w:lvl w:ilvl="6" w:tentative="0">
      <w:start w:val="1"/>
      <w:numFmt w:val="decimal"/>
      <w:lvlText w:val="%7."/>
      <w:lvlJc w:val="left"/>
      <w:pPr>
        <w:ind w:left="5565" w:hanging="360"/>
      </w:pPr>
    </w:lvl>
    <w:lvl w:ilvl="7" w:tentative="0">
      <w:start w:val="1"/>
      <w:numFmt w:val="lowerLetter"/>
      <w:lvlText w:val="%8."/>
      <w:lvlJc w:val="left"/>
      <w:pPr>
        <w:ind w:left="6285" w:hanging="360"/>
      </w:pPr>
    </w:lvl>
    <w:lvl w:ilvl="8" w:tentative="0">
      <w:start w:val="1"/>
      <w:numFmt w:val="lowerRoman"/>
      <w:lvlText w:val="%9."/>
      <w:lvlJc w:val="right"/>
      <w:pPr>
        <w:ind w:left="7005" w:hanging="180"/>
      </w:pPr>
    </w:lvl>
  </w:abstractNum>
  <w:abstractNum w:abstractNumId="47">
    <w:nsid w:val="79383836"/>
    <w:multiLevelType w:val="multilevel"/>
    <w:tmpl w:val="79383836"/>
    <w:lvl w:ilvl="0" w:tentative="0">
      <w:start w:val="1"/>
      <w:numFmt w:val="upperRoman"/>
      <w:lvlText w:val="%1 -"/>
      <w:lvlJc w:val="right"/>
      <w:pPr>
        <w:ind w:left="720" w:hanging="360"/>
      </w:pPr>
      <w:rPr>
        <w:rFonts w:hint="default"/>
        <w:b w:val="0"/>
        <w:bCs/>
      </w:rPr>
    </w:lvl>
    <w:lvl w:ilvl="1" w:tentative="0">
      <w:start w:val="1"/>
      <w:numFmt w:val="lowerLetter"/>
      <w:lvlText w:val="%2)"/>
      <w:lvlJc w:val="left"/>
      <w:pPr>
        <w:ind w:left="1440" w:hanging="360"/>
      </w:pPr>
      <w:rPr>
        <w:rFonts w:hint="default"/>
      </w:r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0"/>
    <w:lvlOverride w:ilvl="0">
      <w:startOverride w:val="1"/>
    </w:lvlOverride>
  </w:num>
  <w:num w:numId="2">
    <w:abstractNumId w:val="21"/>
  </w:num>
  <w:num w:numId="3">
    <w:abstractNumId w:val="40"/>
  </w:num>
  <w:num w:numId="4">
    <w:abstractNumId w:val="6"/>
  </w:num>
  <w:num w:numId="5">
    <w:abstractNumId w:val="45"/>
  </w:num>
  <w:num w:numId="6">
    <w:abstractNumId w:val="37"/>
  </w:num>
  <w:num w:numId="7">
    <w:abstractNumId w:val="32"/>
  </w:num>
  <w:num w:numId="8">
    <w:abstractNumId w:val="35"/>
  </w:num>
  <w:num w:numId="9">
    <w:abstractNumId w:val="43"/>
  </w:num>
  <w:num w:numId="10">
    <w:abstractNumId w:val="44"/>
  </w:num>
  <w:num w:numId="11">
    <w:abstractNumId w:val="18"/>
  </w:num>
  <w:num w:numId="12">
    <w:abstractNumId w:val="12"/>
  </w:num>
  <w:num w:numId="13">
    <w:abstractNumId w:val="7"/>
  </w:num>
  <w:num w:numId="14">
    <w:abstractNumId w:val="22"/>
  </w:num>
  <w:num w:numId="15">
    <w:abstractNumId w:val="38"/>
  </w:num>
  <w:num w:numId="16">
    <w:abstractNumId w:val="8"/>
  </w:num>
  <w:num w:numId="17">
    <w:abstractNumId w:val="14"/>
  </w:num>
  <w:num w:numId="18">
    <w:abstractNumId w:val="5"/>
  </w:num>
  <w:num w:numId="19">
    <w:abstractNumId w:val="3"/>
  </w:num>
  <w:num w:numId="20">
    <w:abstractNumId w:val="29"/>
  </w:num>
  <w:num w:numId="21">
    <w:abstractNumId w:val="26"/>
  </w:num>
  <w:num w:numId="22">
    <w:abstractNumId w:val="10"/>
  </w:num>
  <w:num w:numId="23">
    <w:abstractNumId w:val="24"/>
  </w:num>
  <w:num w:numId="24">
    <w:abstractNumId w:val="11"/>
  </w:num>
  <w:num w:numId="25">
    <w:abstractNumId w:val="19"/>
  </w:num>
  <w:num w:numId="26">
    <w:abstractNumId w:val="46"/>
  </w:num>
  <w:num w:numId="27">
    <w:abstractNumId w:val="15"/>
  </w:num>
  <w:num w:numId="28">
    <w:abstractNumId w:val="47"/>
  </w:num>
  <w:num w:numId="29">
    <w:abstractNumId w:val="4"/>
  </w:num>
  <w:num w:numId="30">
    <w:abstractNumId w:val="17"/>
  </w:num>
  <w:num w:numId="31">
    <w:abstractNumId w:val="39"/>
  </w:num>
  <w:num w:numId="32">
    <w:abstractNumId w:val="16"/>
  </w:num>
  <w:num w:numId="33">
    <w:abstractNumId w:val="36"/>
  </w:num>
  <w:num w:numId="34">
    <w:abstractNumId w:val="9"/>
  </w:num>
  <w:num w:numId="35">
    <w:abstractNumId w:val="13"/>
  </w:num>
  <w:num w:numId="36">
    <w:abstractNumId w:val="23"/>
  </w:num>
  <w:num w:numId="37">
    <w:abstractNumId w:val="1"/>
  </w:num>
  <w:num w:numId="38">
    <w:abstractNumId w:val="41"/>
  </w:num>
  <w:num w:numId="39">
    <w:abstractNumId w:val="42"/>
  </w:num>
  <w:num w:numId="40">
    <w:abstractNumId w:val="31"/>
  </w:num>
  <w:num w:numId="41">
    <w:abstractNumId w:val="34"/>
  </w:num>
  <w:num w:numId="42">
    <w:abstractNumId w:val="20"/>
  </w:num>
  <w:num w:numId="43">
    <w:abstractNumId w:val="30"/>
  </w:num>
  <w:num w:numId="44">
    <w:abstractNumId w:val="27"/>
  </w:num>
  <w:num w:numId="45">
    <w:abstractNumId w:val="2"/>
  </w:num>
  <w:num w:numId="46">
    <w:abstractNumId w:val="28"/>
    <w:lvlOverride w:ilvl="0">
      <w:startOverride w:val="1"/>
    </w:lvlOverride>
    <w:lvlOverride w:ilvl="1">
      <w:startOverride w:val="1"/>
    </w:lvlOverride>
    <w:lvlOverride w:ilvl="2">
      <w:startOverride w:val="1"/>
    </w:lvlOverride>
    <w:lvlOverride w:ilvl="3">
      <w:startOverride w:val="1"/>
    </w:lvlOverride>
  </w:num>
  <w:num w:numId="47">
    <w:abstractNumId w:val="25"/>
  </w:num>
  <w:num w:numId="48">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76E4"/>
    <w:rsid w:val="00016DC0"/>
    <w:rsid w:val="000425E8"/>
    <w:rsid w:val="00072AC6"/>
    <w:rsid w:val="00085161"/>
    <w:rsid w:val="00086A90"/>
    <w:rsid w:val="0008721A"/>
    <w:rsid w:val="000D5D06"/>
    <w:rsid w:val="00114EC8"/>
    <w:rsid w:val="001173C2"/>
    <w:rsid w:val="00126DB0"/>
    <w:rsid w:val="0015417A"/>
    <w:rsid w:val="00162706"/>
    <w:rsid w:val="00172E47"/>
    <w:rsid w:val="001A44B5"/>
    <w:rsid w:val="001A60D1"/>
    <w:rsid w:val="001C26DA"/>
    <w:rsid w:val="001F0F24"/>
    <w:rsid w:val="00217DF2"/>
    <w:rsid w:val="00223DD3"/>
    <w:rsid w:val="002604A6"/>
    <w:rsid w:val="00261297"/>
    <w:rsid w:val="002979E0"/>
    <w:rsid w:val="002D20B2"/>
    <w:rsid w:val="002D2AA7"/>
    <w:rsid w:val="002F2F01"/>
    <w:rsid w:val="002F79CB"/>
    <w:rsid w:val="00331D8A"/>
    <w:rsid w:val="00332951"/>
    <w:rsid w:val="00332BB7"/>
    <w:rsid w:val="00347E28"/>
    <w:rsid w:val="003506D5"/>
    <w:rsid w:val="00351C16"/>
    <w:rsid w:val="0035567B"/>
    <w:rsid w:val="00371B88"/>
    <w:rsid w:val="00384682"/>
    <w:rsid w:val="003E0A09"/>
    <w:rsid w:val="00420C0A"/>
    <w:rsid w:val="00421CED"/>
    <w:rsid w:val="00460DBE"/>
    <w:rsid w:val="00461165"/>
    <w:rsid w:val="00467CBD"/>
    <w:rsid w:val="00476219"/>
    <w:rsid w:val="00486521"/>
    <w:rsid w:val="004D4FB7"/>
    <w:rsid w:val="004D6A6B"/>
    <w:rsid w:val="00526E56"/>
    <w:rsid w:val="005533B6"/>
    <w:rsid w:val="00592D4A"/>
    <w:rsid w:val="005A2D11"/>
    <w:rsid w:val="005B6256"/>
    <w:rsid w:val="005B76E4"/>
    <w:rsid w:val="005C184B"/>
    <w:rsid w:val="005D332A"/>
    <w:rsid w:val="005E62EC"/>
    <w:rsid w:val="00620D99"/>
    <w:rsid w:val="00682DB8"/>
    <w:rsid w:val="00684FEF"/>
    <w:rsid w:val="00685F90"/>
    <w:rsid w:val="006D7D6F"/>
    <w:rsid w:val="00715FAB"/>
    <w:rsid w:val="0073171B"/>
    <w:rsid w:val="00743B5F"/>
    <w:rsid w:val="007673D3"/>
    <w:rsid w:val="00795A59"/>
    <w:rsid w:val="007A09B9"/>
    <w:rsid w:val="007E63D9"/>
    <w:rsid w:val="007F1835"/>
    <w:rsid w:val="008070BF"/>
    <w:rsid w:val="00814CDA"/>
    <w:rsid w:val="00842917"/>
    <w:rsid w:val="00891400"/>
    <w:rsid w:val="00895DBD"/>
    <w:rsid w:val="008A2B92"/>
    <w:rsid w:val="00997A3A"/>
    <w:rsid w:val="009A0FA1"/>
    <w:rsid w:val="009B1981"/>
    <w:rsid w:val="009B4B7F"/>
    <w:rsid w:val="009D0DA7"/>
    <w:rsid w:val="009F02B5"/>
    <w:rsid w:val="009F22B8"/>
    <w:rsid w:val="00A04DF1"/>
    <w:rsid w:val="00A16DCA"/>
    <w:rsid w:val="00A6677B"/>
    <w:rsid w:val="00AB32CB"/>
    <w:rsid w:val="00AC587A"/>
    <w:rsid w:val="00AD7572"/>
    <w:rsid w:val="00AE1E52"/>
    <w:rsid w:val="00AE78EF"/>
    <w:rsid w:val="00AF1945"/>
    <w:rsid w:val="00AF417C"/>
    <w:rsid w:val="00B1155C"/>
    <w:rsid w:val="00B37322"/>
    <w:rsid w:val="00B44C43"/>
    <w:rsid w:val="00B63CCF"/>
    <w:rsid w:val="00BA6ADE"/>
    <w:rsid w:val="00BB0191"/>
    <w:rsid w:val="00BC4473"/>
    <w:rsid w:val="00BD2717"/>
    <w:rsid w:val="00BF51E8"/>
    <w:rsid w:val="00C07DB7"/>
    <w:rsid w:val="00C56AD4"/>
    <w:rsid w:val="00C91EAF"/>
    <w:rsid w:val="00CC3EEE"/>
    <w:rsid w:val="00D2186D"/>
    <w:rsid w:val="00D47382"/>
    <w:rsid w:val="00D54D20"/>
    <w:rsid w:val="00D7367D"/>
    <w:rsid w:val="00D9379C"/>
    <w:rsid w:val="00D93926"/>
    <w:rsid w:val="00DD5165"/>
    <w:rsid w:val="00DE267D"/>
    <w:rsid w:val="00DE2E47"/>
    <w:rsid w:val="00E04AFD"/>
    <w:rsid w:val="00E2261E"/>
    <w:rsid w:val="00E60BFA"/>
    <w:rsid w:val="00E6498A"/>
    <w:rsid w:val="00E8765F"/>
    <w:rsid w:val="00E935EE"/>
    <w:rsid w:val="00E94C91"/>
    <w:rsid w:val="00E95711"/>
    <w:rsid w:val="00EB42F8"/>
    <w:rsid w:val="00EF0D8F"/>
    <w:rsid w:val="00EF381D"/>
    <w:rsid w:val="00F149ED"/>
    <w:rsid w:val="00F17E16"/>
    <w:rsid w:val="00F2109E"/>
    <w:rsid w:val="00F543C3"/>
    <w:rsid w:val="00F968E4"/>
    <w:rsid w:val="00FA6F49"/>
    <w:rsid w:val="00FB1D66"/>
    <w:rsid w:val="00FC6199"/>
    <w:rsid w:val="00FE1126"/>
    <w:rsid w:val="00FE3819"/>
    <w:rsid w:val="0D7C0DBB"/>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pt-BR" w:eastAsia="en-US" w:bidi="ar-SA"/>
    </w:rPr>
  </w:style>
  <w:style w:type="paragraph" w:styleId="2">
    <w:name w:val="heading 1"/>
    <w:basedOn w:val="1"/>
    <w:next w:val="1"/>
    <w:link w:val="30"/>
    <w:qFormat/>
    <w:uiPriority w:val="9"/>
    <w:pPr>
      <w:keepNext/>
      <w:keepLines/>
      <w:spacing w:before="120" w:after="120" w:line="360" w:lineRule="auto"/>
      <w:jc w:val="center"/>
      <w:outlineLvl w:val="0"/>
    </w:pPr>
    <w:rPr>
      <w:rFonts w:ascii="Times New Roman" w:hAnsi="Times New Roman" w:eastAsiaTheme="majorEastAsia" w:cstheme="majorBidi"/>
      <w:b/>
      <w:sz w:val="24"/>
      <w:szCs w:val="40"/>
    </w:rPr>
  </w:style>
  <w:style w:type="paragraph" w:styleId="3">
    <w:name w:val="heading 2"/>
    <w:basedOn w:val="1"/>
    <w:next w:val="1"/>
    <w:link w:val="31"/>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32"/>
      <w:szCs w:val="32"/>
    </w:rPr>
  </w:style>
  <w:style w:type="paragraph" w:styleId="4">
    <w:name w:val="heading 3"/>
    <w:basedOn w:val="1"/>
    <w:next w:val="1"/>
    <w:link w:val="32"/>
    <w:unhideWhenUsed/>
    <w:qFormat/>
    <w:uiPriority w:val="9"/>
    <w:pPr>
      <w:keepNext/>
      <w:keepLines/>
      <w:spacing w:before="160" w:after="80"/>
      <w:outlineLvl w:val="2"/>
    </w:pPr>
    <w:rPr>
      <w:rFonts w:eastAsiaTheme="majorEastAsia" w:cstheme="majorBidi"/>
      <w:color w:val="104862" w:themeColor="accent1" w:themeShade="BF"/>
      <w:sz w:val="28"/>
      <w:szCs w:val="28"/>
    </w:rPr>
  </w:style>
  <w:style w:type="paragraph" w:styleId="5">
    <w:name w:val="heading 4"/>
    <w:basedOn w:val="1"/>
    <w:next w:val="1"/>
    <w:link w:val="33"/>
    <w:unhideWhenUsed/>
    <w:qFormat/>
    <w:uiPriority w:val="99"/>
    <w:pPr>
      <w:keepNext/>
      <w:keepLines/>
      <w:spacing w:before="80" w:after="40"/>
      <w:outlineLvl w:val="3"/>
    </w:pPr>
    <w:rPr>
      <w:rFonts w:eastAsiaTheme="majorEastAsia" w:cstheme="majorBidi"/>
      <w:i/>
      <w:iCs/>
      <w:color w:val="104862" w:themeColor="accent1" w:themeShade="BF"/>
    </w:rPr>
  </w:style>
  <w:style w:type="paragraph" w:styleId="6">
    <w:name w:val="heading 5"/>
    <w:basedOn w:val="1"/>
    <w:next w:val="1"/>
    <w:link w:val="34"/>
    <w:unhideWhenUsed/>
    <w:qFormat/>
    <w:uiPriority w:val="9"/>
    <w:pPr>
      <w:keepNext/>
      <w:keepLines/>
      <w:spacing w:before="80" w:after="40"/>
      <w:outlineLvl w:val="4"/>
    </w:pPr>
    <w:rPr>
      <w:rFonts w:eastAsiaTheme="majorEastAsia" w:cstheme="majorBidi"/>
      <w:color w:val="104862" w:themeColor="accent1" w:themeShade="BF"/>
    </w:rPr>
  </w:style>
  <w:style w:type="paragraph" w:styleId="7">
    <w:name w:val="heading 6"/>
    <w:basedOn w:val="1"/>
    <w:next w:val="1"/>
    <w:link w:val="35"/>
    <w:semiHidden/>
    <w:unhideWhenUsed/>
    <w:qFormat/>
    <w:uiPriority w:val="9"/>
    <w:pPr>
      <w:keepNext/>
      <w:keepLines/>
      <w:spacing w:before="40" w:after="0"/>
      <w:outlineLvl w:val="5"/>
    </w:pPr>
    <w:rPr>
      <w:rFonts w:eastAsiaTheme="majorEastAsia" w:cstheme="majorBidi"/>
      <w:i/>
      <w:iCs/>
      <w:color w:val="595959" w:themeColor="text1" w:themeTint="A6"/>
      <w14:textFill>
        <w14:solidFill>
          <w14:schemeClr w14:val="tx1">
            <w14:lumMod w14:val="65000"/>
            <w14:lumOff w14:val="35000"/>
          </w14:schemeClr>
        </w14:solidFill>
      </w14:textFill>
    </w:rPr>
  </w:style>
  <w:style w:type="paragraph" w:styleId="8">
    <w:name w:val="heading 7"/>
    <w:basedOn w:val="1"/>
    <w:next w:val="1"/>
    <w:link w:val="36"/>
    <w:semiHidden/>
    <w:unhideWhenUsed/>
    <w:qFormat/>
    <w:uiPriority w:val="9"/>
    <w:pPr>
      <w:keepNext/>
      <w:keepLines/>
      <w:spacing w:before="40" w:after="0"/>
      <w:outlineLvl w:val="6"/>
    </w:pPr>
    <w:rPr>
      <w:rFonts w:eastAsiaTheme="majorEastAsia" w:cstheme="majorBidi"/>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37"/>
    <w:semiHidden/>
    <w:unhideWhenUsed/>
    <w:qFormat/>
    <w:uiPriority w:val="9"/>
    <w:pPr>
      <w:keepNext/>
      <w:keepLines/>
      <w:spacing w:after="0"/>
      <w:outlineLvl w:val="7"/>
    </w:pPr>
    <w:rPr>
      <w:rFonts w:eastAsiaTheme="majorEastAsia" w:cstheme="majorBidi"/>
      <w:i/>
      <w:iCs/>
      <w:color w:val="262626" w:themeColor="text1" w:themeTint="D9"/>
      <w14:textFill>
        <w14:solidFill>
          <w14:schemeClr w14:val="tx1">
            <w14:lumMod w14:val="85000"/>
            <w14:lumOff w14:val="15000"/>
          </w14:schemeClr>
        </w14:solidFill>
      </w14:textFill>
    </w:rPr>
  </w:style>
  <w:style w:type="paragraph" w:styleId="10">
    <w:name w:val="heading 9"/>
    <w:basedOn w:val="1"/>
    <w:next w:val="1"/>
    <w:link w:val="38"/>
    <w:semiHidden/>
    <w:unhideWhenUsed/>
    <w:qFormat/>
    <w:uiPriority w:val="9"/>
    <w:pPr>
      <w:keepNext/>
      <w:keepLines/>
      <w:spacing w:after="0"/>
      <w:outlineLvl w:val="8"/>
    </w:pPr>
    <w:rPr>
      <w:rFonts w:eastAsiaTheme="majorEastAsia" w:cstheme="majorBidi"/>
      <w:color w:val="262626" w:themeColor="text1" w:themeTint="D9"/>
      <w14:textFill>
        <w14:solidFill>
          <w14:schemeClr w14:val="tx1">
            <w14:lumMod w14:val="85000"/>
            <w14:lumOff w14:val="15000"/>
          </w14:schemeClr>
        </w14:solidFill>
      </w14:textFill>
    </w:rPr>
  </w:style>
  <w:style w:type="character" w:default="1" w:styleId="11">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13">
    <w:name w:val="Balloon Text"/>
    <w:basedOn w:val="1"/>
    <w:link w:val="67"/>
    <w:semiHidden/>
    <w:unhideWhenUsed/>
    <w:uiPriority w:val="99"/>
    <w:pPr>
      <w:spacing w:after="0" w:line="240" w:lineRule="auto"/>
    </w:pPr>
    <w:rPr>
      <w:rFonts w:ascii="Segoe UI" w:hAnsi="Segoe UI" w:cs="Segoe UI"/>
      <w:sz w:val="18"/>
      <w:szCs w:val="18"/>
    </w:rPr>
  </w:style>
  <w:style w:type="paragraph" w:styleId="14">
    <w:name w:val="Body Text"/>
    <w:basedOn w:val="1"/>
    <w:link w:val="50"/>
    <w:qFormat/>
    <w:uiPriority w:val="0"/>
    <w:pPr>
      <w:spacing w:after="0" w:line="240" w:lineRule="auto"/>
      <w:jc w:val="both"/>
    </w:pPr>
    <w:rPr>
      <w:rFonts w:ascii="Times New Roman" w:hAnsi="Times New Roman" w:eastAsia="Times New Roman" w:cs="Times New Roman"/>
      <w:sz w:val="32"/>
      <w:szCs w:val="20"/>
      <w:lang w:eastAsia="pt-BR"/>
    </w:rPr>
  </w:style>
  <w:style w:type="paragraph" w:styleId="15">
    <w:name w:val="caption"/>
    <w:basedOn w:val="1"/>
    <w:next w:val="1"/>
    <w:qFormat/>
    <w:uiPriority w:val="0"/>
    <w:pPr>
      <w:suppressAutoHyphens/>
      <w:spacing w:after="0" w:line="240" w:lineRule="auto"/>
      <w:jc w:val="center"/>
    </w:pPr>
    <w:rPr>
      <w:rFonts w:ascii="Arial" w:hAnsi="Arial" w:eastAsia="Times New Roman" w:cs="Arial"/>
      <w:b/>
      <w:bCs/>
      <w:sz w:val="26"/>
      <w:szCs w:val="24"/>
      <w:lang w:eastAsia="zh-CN"/>
    </w:rPr>
  </w:style>
  <w:style w:type="character" w:styleId="16">
    <w:name w:val="annotation reference"/>
    <w:basedOn w:val="11"/>
    <w:semiHidden/>
    <w:unhideWhenUsed/>
    <w:qFormat/>
    <w:uiPriority w:val="99"/>
    <w:rPr>
      <w:sz w:val="16"/>
      <w:szCs w:val="16"/>
    </w:rPr>
  </w:style>
  <w:style w:type="paragraph" w:styleId="17">
    <w:name w:val="annotation text"/>
    <w:basedOn w:val="1"/>
    <w:link w:val="68"/>
    <w:semiHidden/>
    <w:unhideWhenUsed/>
    <w:uiPriority w:val="99"/>
    <w:pPr>
      <w:spacing w:line="240" w:lineRule="auto"/>
    </w:pPr>
    <w:rPr>
      <w:sz w:val="20"/>
      <w:szCs w:val="20"/>
    </w:rPr>
  </w:style>
  <w:style w:type="paragraph" w:styleId="18">
    <w:name w:val="annotation subject"/>
    <w:basedOn w:val="17"/>
    <w:next w:val="17"/>
    <w:link w:val="54"/>
    <w:semiHidden/>
    <w:unhideWhenUsed/>
    <w:uiPriority w:val="99"/>
    <w:rPr>
      <w:rFonts w:eastAsia="DengXian"/>
      <w:sz w:val="22"/>
      <w:szCs w:val="22"/>
    </w:rPr>
  </w:style>
  <w:style w:type="character" w:styleId="19">
    <w:name w:val="FollowedHyperlink"/>
    <w:basedOn w:val="11"/>
    <w:semiHidden/>
    <w:unhideWhenUsed/>
    <w:uiPriority w:val="99"/>
    <w:rPr>
      <w:color w:val="96607D" w:themeColor="followedHyperlink"/>
      <w:u w:val="single"/>
      <w14:textFill>
        <w14:solidFill>
          <w14:schemeClr w14:val="folHlink"/>
        </w14:solidFill>
      </w14:textFill>
    </w:rPr>
  </w:style>
  <w:style w:type="paragraph" w:styleId="20">
    <w:name w:val="footer"/>
    <w:basedOn w:val="1"/>
    <w:link w:val="70"/>
    <w:unhideWhenUsed/>
    <w:uiPriority w:val="0"/>
    <w:pPr>
      <w:tabs>
        <w:tab w:val="center" w:pos="4252"/>
        <w:tab w:val="right" w:pos="8504"/>
      </w:tabs>
      <w:spacing w:after="0" w:line="240" w:lineRule="auto"/>
    </w:pPr>
  </w:style>
  <w:style w:type="paragraph" w:styleId="21">
    <w:name w:val="header"/>
    <w:basedOn w:val="1"/>
    <w:link w:val="71"/>
    <w:unhideWhenUsed/>
    <w:uiPriority w:val="99"/>
    <w:pPr>
      <w:tabs>
        <w:tab w:val="center" w:pos="4252"/>
        <w:tab w:val="right" w:pos="8504"/>
      </w:tabs>
      <w:spacing w:after="0" w:line="240" w:lineRule="auto"/>
    </w:pPr>
  </w:style>
  <w:style w:type="character" w:styleId="22">
    <w:name w:val="Hyperlink"/>
    <w:basedOn w:val="11"/>
    <w:unhideWhenUsed/>
    <w:uiPriority w:val="99"/>
    <w:rPr>
      <w:color w:val="0000FF"/>
      <w:u w:val="single"/>
    </w:rPr>
  </w:style>
  <w:style w:type="paragraph" w:styleId="23">
    <w:name w:val="Normal (Web)"/>
    <w:basedOn w:val="1"/>
    <w:unhideWhenUsed/>
    <w:qFormat/>
    <w:uiPriority w:val="99"/>
    <w:pPr>
      <w:spacing w:before="100" w:beforeAutospacing="1" w:after="100" w:afterAutospacing="1" w:line="240" w:lineRule="auto"/>
    </w:pPr>
    <w:rPr>
      <w:rFonts w:ascii="Times New Roman" w:hAnsi="Times New Roman" w:eastAsia="Times New Roman" w:cs="Times New Roman"/>
      <w:sz w:val="24"/>
      <w:szCs w:val="24"/>
      <w:lang w:eastAsia="pt-BR"/>
    </w:rPr>
  </w:style>
  <w:style w:type="character" w:styleId="24">
    <w:name w:val="Strong"/>
    <w:basedOn w:val="11"/>
    <w:qFormat/>
    <w:uiPriority w:val="22"/>
    <w:rPr>
      <w:b/>
      <w:bCs/>
    </w:rPr>
  </w:style>
  <w:style w:type="paragraph" w:styleId="25">
    <w:name w:val="Subtitle"/>
    <w:basedOn w:val="1"/>
    <w:next w:val="1"/>
    <w:link w:val="40"/>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table" w:styleId="26">
    <w:name w:val="Table Grid"/>
    <w:basedOn w:val="12"/>
    <w:uiPriority w:val="39"/>
    <w:pPr>
      <w:suppressAutoHyphens/>
      <w:spacing w:after="0" w:line="240" w:lineRule="auto"/>
    </w:pPr>
    <w:rPr>
      <w:sz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27">
    <w:name w:val="Title"/>
    <w:basedOn w:val="1"/>
    <w:next w:val="1"/>
    <w:link w:val="39"/>
    <w:qFormat/>
    <w:uiPriority w:val="10"/>
    <w:pPr>
      <w:spacing w:after="80" w:line="240" w:lineRule="auto"/>
      <w:contextualSpacing/>
    </w:pPr>
    <w:rPr>
      <w:rFonts w:asciiTheme="majorHAnsi" w:hAnsiTheme="majorHAnsi" w:eastAsiaTheme="majorEastAsia" w:cstheme="majorBidi"/>
      <w:spacing w:val="-10"/>
      <w:kern w:val="28"/>
      <w:sz w:val="56"/>
      <w:szCs w:val="56"/>
    </w:rPr>
  </w:style>
  <w:style w:type="paragraph" w:styleId="28">
    <w:name w:val="toc 1"/>
    <w:basedOn w:val="1"/>
    <w:next w:val="1"/>
    <w:autoRedefine/>
    <w:unhideWhenUsed/>
    <w:uiPriority w:val="39"/>
    <w:pPr>
      <w:spacing w:after="100"/>
    </w:pPr>
  </w:style>
  <w:style w:type="paragraph" w:styleId="29">
    <w:name w:val="toc 2"/>
    <w:basedOn w:val="1"/>
    <w:next w:val="1"/>
    <w:autoRedefine/>
    <w:unhideWhenUsed/>
    <w:uiPriority w:val="39"/>
    <w:pPr>
      <w:spacing w:after="100"/>
      <w:ind w:left="220"/>
    </w:pPr>
  </w:style>
  <w:style w:type="character" w:customStyle="1" w:styleId="30">
    <w:name w:val="Título 1 Char"/>
    <w:basedOn w:val="11"/>
    <w:link w:val="2"/>
    <w:qFormat/>
    <w:uiPriority w:val="9"/>
    <w:rPr>
      <w:rFonts w:ascii="Times New Roman" w:hAnsi="Times New Roman" w:eastAsiaTheme="majorEastAsia" w:cstheme="majorBidi"/>
      <w:b/>
      <w:sz w:val="24"/>
      <w:szCs w:val="40"/>
    </w:rPr>
  </w:style>
  <w:style w:type="character" w:customStyle="1" w:styleId="31">
    <w:name w:val="Título 2 Char"/>
    <w:basedOn w:val="11"/>
    <w:link w:val="3"/>
    <w:qFormat/>
    <w:uiPriority w:val="9"/>
    <w:rPr>
      <w:rFonts w:asciiTheme="majorHAnsi" w:hAnsiTheme="majorHAnsi" w:eastAsiaTheme="majorEastAsia" w:cstheme="majorBidi"/>
      <w:color w:val="104862" w:themeColor="accent1" w:themeShade="BF"/>
      <w:sz w:val="32"/>
      <w:szCs w:val="32"/>
    </w:rPr>
  </w:style>
  <w:style w:type="character" w:customStyle="1" w:styleId="32">
    <w:name w:val="Título 3 Char"/>
    <w:basedOn w:val="11"/>
    <w:link w:val="4"/>
    <w:qFormat/>
    <w:uiPriority w:val="9"/>
    <w:rPr>
      <w:rFonts w:eastAsiaTheme="majorEastAsia" w:cstheme="majorBidi"/>
      <w:color w:val="104862" w:themeColor="accent1" w:themeShade="BF"/>
      <w:sz w:val="28"/>
      <w:szCs w:val="28"/>
    </w:rPr>
  </w:style>
  <w:style w:type="character" w:customStyle="1" w:styleId="33">
    <w:name w:val="Título 4 Char"/>
    <w:basedOn w:val="11"/>
    <w:link w:val="5"/>
    <w:qFormat/>
    <w:uiPriority w:val="99"/>
    <w:rPr>
      <w:rFonts w:eastAsiaTheme="majorEastAsia" w:cstheme="majorBidi"/>
      <w:i/>
      <w:iCs/>
      <w:color w:val="104862" w:themeColor="accent1" w:themeShade="BF"/>
    </w:rPr>
  </w:style>
  <w:style w:type="character" w:customStyle="1" w:styleId="34">
    <w:name w:val="Título 5 Char"/>
    <w:basedOn w:val="11"/>
    <w:link w:val="6"/>
    <w:semiHidden/>
    <w:uiPriority w:val="9"/>
    <w:rPr>
      <w:rFonts w:eastAsiaTheme="majorEastAsia" w:cstheme="majorBidi"/>
      <w:color w:val="104862" w:themeColor="accent1" w:themeShade="BF"/>
    </w:rPr>
  </w:style>
  <w:style w:type="character" w:customStyle="1" w:styleId="35">
    <w:name w:val="Título 6 Char"/>
    <w:basedOn w:val="11"/>
    <w:link w:val="7"/>
    <w:semiHidden/>
    <w:qFormat/>
    <w:uiPriority w:val="9"/>
    <w:rPr>
      <w:rFonts w:eastAsiaTheme="majorEastAsia" w:cstheme="majorBidi"/>
      <w:i/>
      <w:iCs/>
      <w:color w:val="595959" w:themeColor="text1" w:themeTint="A6"/>
      <w14:textFill>
        <w14:solidFill>
          <w14:schemeClr w14:val="tx1">
            <w14:lumMod w14:val="65000"/>
            <w14:lumOff w14:val="35000"/>
          </w14:schemeClr>
        </w14:solidFill>
      </w14:textFill>
    </w:rPr>
  </w:style>
  <w:style w:type="character" w:customStyle="1" w:styleId="36">
    <w:name w:val="Título 7 Char"/>
    <w:basedOn w:val="11"/>
    <w:link w:val="8"/>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37">
    <w:name w:val="Título 8 Char"/>
    <w:basedOn w:val="11"/>
    <w:link w:val="9"/>
    <w:semiHidden/>
    <w:qFormat/>
    <w:uiPriority w:val="9"/>
    <w:rPr>
      <w:rFonts w:eastAsiaTheme="majorEastAsia" w:cstheme="majorBidi"/>
      <w:i/>
      <w:iCs/>
      <w:color w:val="262626" w:themeColor="text1" w:themeTint="D9"/>
      <w14:textFill>
        <w14:solidFill>
          <w14:schemeClr w14:val="tx1">
            <w14:lumMod w14:val="85000"/>
            <w14:lumOff w14:val="15000"/>
          </w14:schemeClr>
        </w14:solidFill>
      </w14:textFill>
    </w:rPr>
  </w:style>
  <w:style w:type="character" w:customStyle="1" w:styleId="38">
    <w:name w:val="Título 9 Char"/>
    <w:basedOn w:val="11"/>
    <w:link w:val="10"/>
    <w:semiHidden/>
    <w:qFormat/>
    <w:uiPriority w:val="9"/>
    <w:rPr>
      <w:rFonts w:eastAsiaTheme="majorEastAsia" w:cstheme="majorBidi"/>
      <w:color w:val="262626" w:themeColor="text1" w:themeTint="D9"/>
      <w14:textFill>
        <w14:solidFill>
          <w14:schemeClr w14:val="tx1">
            <w14:lumMod w14:val="85000"/>
            <w14:lumOff w14:val="15000"/>
          </w14:schemeClr>
        </w14:solidFill>
      </w14:textFill>
    </w:rPr>
  </w:style>
  <w:style w:type="character" w:customStyle="1" w:styleId="39">
    <w:name w:val="Título Char"/>
    <w:basedOn w:val="11"/>
    <w:link w:val="27"/>
    <w:qFormat/>
    <w:uiPriority w:val="10"/>
    <w:rPr>
      <w:rFonts w:asciiTheme="majorHAnsi" w:hAnsiTheme="majorHAnsi" w:eastAsiaTheme="majorEastAsia" w:cstheme="majorBidi"/>
      <w:spacing w:val="-10"/>
      <w:kern w:val="28"/>
      <w:sz w:val="56"/>
      <w:szCs w:val="56"/>
    </w:rPr>
  </w:style>
  <w:style w:type="character" w:customStyle="1" w:styleId="40">
    <w:name w:val="Subtítulo Char"/>
    <w:basedOn w:val="11"/>
    <w:link w:val="25"/>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41">
    <w:name w:val="Quote"/>
    <w:basedOn w:val="1"/>
    <w:next w:val="1"/>
    <w:link w:val="42"/>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42">
    <w:name w:val="Citação Char"/>
    <w:basedOn w:val="11"/>
    <w:link w:val="41"/>
    <w:qFormat/>
    <w:uiPriority w:val="29"/>
    <w:rPr>
      <w:i/>
      <w:iCs/>
      <w:color w:val="404040" w:themeColor="text1" w:themeTint="BF"/>
      <w14:textFill>
        <w14:solidFill>
          <w14:schemeClr w14:val="tx1">
            <w14:lumMod w14:val="75000"/>
            <w14:lumOff w14:val="25000"/>
          </w14:schemeClr>
        </w14:solidFill>
      </w14:textFill>
    </w:rPr>
  </w:style>
  <w:style w:type="paragraph" w:styleId="43">
    <w:name w:val="List Paragraph"/>
    <w:basedOn w:val="1"/>
    <w:qFormat/>
    <w:uiPriority w:val="0"/>
    <w:pPr>
      <w:ind w:left="720"/>
      <w:contextualSpacing/>
    </w:pPr>
  </w:style>
  <w:style w:type="character" w:customStyle="1" w:styleId="44">
    <w:name w:val="Intense Emphasis"/>
    <w:basedOn w:val="11"/>
    <w:qFormat/>
    <w:uiPriority w:val="21"/>
    <w:rPr>
      <w:i/>
      <w:iCs/>
      <w:color w:val="104862" w:themeColor="accent1" w:themeShade="BF"/>
    </w:rPr>
  </w:style>
  <w:style w:type="paragraph" w:styleId="45">
    <w:name w:val="Intense Quote"/>
    <w:basedOn w:val="1"/>
    <w:next w:val="1"/>
    <w:link w:val="46"/>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46">
    <w:name w:val="Citação Intensa Char"/>
    <w:basedOn w:val="11"/>
    <w:link w:val="45"/>
    <w:qFormat/>
    <w:uiPriority w:val="30"/>
    <w:rPr>
      <w:i/>
      <w:iCs/>
      <w:color w:val="104862" w:themeColor="accent1" w:themeShade="BF"/>
    </w:rPr>
  </w:style>
  <w:style w:type="character" w:customStyle="1" w:styleId="47">
    <w:name w:val="Intense Reference"/>
    <w:basedOn w:val="11"/>
    <w:qFormat/>
    <w:uiPriority w:val="32"/>
    <w:rPr>
      <w:b/>
      <w:bCs/>
      <w:smallCaps/>
      <w:color w:val="104862" w:themeColor="accent1" w:themeShade="BF"/>
      <w:spacing w:val="5"/>
    </w:rPr>
  </w:style>
  <w:style w:type="paragraph" w:customStyle="1" w:styleId="48">
    <w:name w:val="Texto de balão1"/>
    <w:basedOn w:val="1"/>
    <w:next w:val="13"/>
    <w:link w:val="49"/>
    <w:semiHidden/>
    <w:unhideWhenUsed/>
    <w:qFormat/>
    <w:uiPriority w:val="99"/>
    <w:pPr>
      <w:spacing w:after="0" w:line="240" w:lineRule="auto"/>
    </w:pPr>
    <w:rPr>
      <w:rFonts w:ascii="Segoe UI" w:hAnsi="Segoe UI" w:eastAsia="DengXian" w:cs="Segoe UI"/>
      <w:sz w:val="18"/>
      <w:szCs w:val="18"/>
    </w:rPr>
  </w:style>
  <w:style w:type="character" w:customStyle="1" w:styleId="49">
    <w:name w:val="Texto de balão Char"/>
    <w:basedOn w:val="11"/>
    <w:link w:val="48"/>
    <w:semiHidden/>
    <w:qFormat/>
    <w:uiPriority w:val="99"/>
    <w:rPr>
      <w:rFonts w:ascii="Segoe UI" w:hAnsi="Segoe UI" w:eastAsia="DengXian" w:cs="Segoe UI"/>
      <w:sz w:val="18"/>
      <w:szCs w:val="18"/>
    </w:rPr>
  </w:style>
  <w:style w:type="character" w:customStyle="1" w:styleId="50">
    <w:name w:val="Corpo de texto Char"/>
    <w:basedOn w:val="11"/>
    <w:link w:val="14"/>
    <w:qFormat/>
    <w:uiPriority w:val="0"/>
    <w:rPr>
      <w:rFonts w:ascii="Times New Roman" w:hAnsi="Times New Roman" w:eastAsia="Times New Roman" w:cs="Times New Roman"/>
      <w:sz w:val="32"/>
      <w:szCs w:val="20"/>
      <w:lang w:eastAsia="pt-BR"/>
    </w:rPr>
  </w:style>
  <w:style w:type="paragraph" w:customStyle="1" w:styleId="51">
    <w:name w:val="Texto de comentário1"/>
    <w:basedOn w:val="1"/>
    <w:next w:val="17"/>
    <w:link w:val="52"/>
    <w:unhideWhenUsed/>
    <w:qFormat/>
    <w:uiPriority w:val="99"/>
    <w:pPr>
      <w:spacing w:after="200" w:line="240" w:lineRule="auto"/>
    </w:pPr>
    <w:rPr>
      <w:rFonts w:eastAsia="DengXian"/>
    </w:rPr>
  </w:style>
  <w:style w:type="character" w:customStyle="1" w:styleId="52">
    <w:name w:val="Texto de comentário Char"/>
    <w:basedOn w:val="11"/>
    <w:link w:val="51"/>
    <w:qFormat/>
    <w:uiPriority w:val="99"/>
    <w:rPr>
      <w:rFonts w:eastAsia="DengXian"/>
    </w:rPr>
  </w:style>
  <w:style w:type="paragraph" w:customStyle="1" w:styleId="53">
    <w:name w:val="Assunto do comentário1"/>
    <w:basedOn w:val="17"/>
    <w:next w:val="17"/>
    <w:semiHidden/>
    <w:unhideWhenUsed/>
    <w:uiPriority w:val="99"/>
    <w:pPr>
      <w:spacing w:after="200"/>
    </w:pPr>
    <w:rPr>
      <w:rFonts w:eastAsia="DengXian"/>
      <w:b/>
      <w:bCs/>
      <w:lang w:eastAsia="pt-BR"/>
    </w:rPr>
  </w:style>
  <w:style w:type="character" w:customStyle="1" w:styleId="54">
    <w:name w:val="Assunto do comentário Char"/>
    <w:basedOn w:val="52"/>
    <w:link w:val="18"/>
    <w:semiHidden/>
    <w:uiPriority w:val="99"/>
    <w:rPr>
      <w:rFonts w:eastAsia="DengXian"/>
    </w:rPr>
  </w:style>
  <w:style w:type="character" w:customStyle="1" w:styleId="55">
    <w:name w:val="HiperlinkVisitado1"/>
    <w:basedOn w:val="11"/>
    <w:semiHidden/>
    <w:unhideWhenUsed/>
    <w:uiPriority w:val="99"/>
    <w:rPr>
      <w:color w:val="954F72"/>
      <w:u w:val="single"/>
    </w:rPr>
  </w:style>
  <w:style w:type="paragraph" w:customStyle="1" w:styleId="56">
    <w:name w:val="Rodapé1"/>
    <w:basedOn w:val="1"/>
    <w:next w:val="20"/>
    <w:link w:val="57"/>
    <w:unhideWhenUsed/>
    <w:uiPriority w:val="99"/>
    <w:pPr>
      <w:tabs>
        <w:tab w:val="center" w:pos="4252"/>
        <w:tab w:val="right" w:pos="8504"/>
      </w:tabs>
      <w:spacing w:after="0" w:line="240" w:lineRule="auto"/>
    </w:pPr>
    <w:rPr>
      <w:rFonts w:eastAsia="DengXian"/>
    </w:rPr>
  </w:style>
  <w:style w:type="character" w:customStyle="1" w:styleId="57">
    <w:name w:val="Rodapé Char"/>
    <w:basedOn w:val="11"/>
    <w:link w:val="56"/>
    <w:qFormat/>
    <w:uiPriority w:val="0"/>
    <w:rPr>
      <w:rFonts w:eastAsia="DengXian"/>
      <w:sz w:val="22"/>
      <w:szCs w:val="22"/>
    </w:rPr>
  </w:style>
  <w:style w:type="paragraph" w:customStyle="1" w:styleId="58">
    <w:name w:val="Cabeçalho1"/>
    <w:basedOn w:val="1"/>
    <w:next w:val="21"/>
    <w:link w:val="59"/>
    <w:unhideWhenUsed/>
    <w:uiPriority w:val="99"/>
    <w:pPr>
      <w:tabs>
        <w:tab w:val="center" w:pos="4252"/>
        <w:tab w:val="right" w:pos="8504"/>
      </w:tabs>
      <w:spacing w:after="0" w:line="240" w:lineRule="auto"/>
    </w:pPr>
    <w:rPr>
      <w:rFonts w:eastAsia="DengXian"/>
    </w:rPr>
  </w:style>
  <w:style w:type="character" w:customStyle="1" w:styleId="59">
    <w:name w:val="Cabeçalho Char"/>
    <w:basedOn w:val="11"/>
    <w:link w:val="58"/>
    <w:uiPriority w:val="99"/>
    <w:rPr>
      <w:rFonts w:eastAsia="DengXian"/>
      <w:sz w:val="22"/>
      <w:szCs w:val="22"/>
    </w:rPr>
  </w:style>
  <w:style w:type="paragraph" w:customStyle="1" w:styleId="60">
    <w:name w:val="Artigo"/>
    <w:basedOn w:val="1"/>
    <w:uiPriority w:val="0"/>
    <w:pPr>
      <w:widowControl w:val="0"/>
      <w:numPr>
        <w:ilvl w:val="0"/>
        <w:numId w:val="1"/>
      </w:numPr>
      <w:suppressAutoHyphens/>
      <w:spacing w:after="200" w:line="360" w:lineRule="exact"/>
      <w:jc w:val="both"/>
    </w:pPr>
    <w:rPr>
      <w:rFonts w:ascii="Arial" w:hAnsi="Arial" w:eastAsia="Times New Roman" w:cs="Times New Roman"/>
      <w:color w:val="000000"/>
      <w:sz w:val="24"/>
      <w:szCs w:val="24"/>
      <w:lang w:eastAsia="ar-SA"/>
    </w:rPr>
  </w:style>
  <w:style w:type="paragraph" w:customStyle="1" w:styleId="61">
    <w:name w:val="x_msonormal"/>
    <w:basedOn w:val="1"/>
    <w:uiPriority w:val="0"/>
    <w:pPr>
      <w:spacing w:before="100" w:beforeAutospacing="1" w:after="100" w:afterAutospacing="1" w:line="240" w:lineRule="auto"/>
    </w:pPr>
    <w:rPr>
      <w:rFonts w:ascii="Times New Roman" w:hAnsi="Times New Roman" w:eastAsia="Times New Roman" w:cs="Times New Roman"/>
      <w:sz w:val="24"/>
      <w:szCs w:val="24"/>
      <w:lang w:eastAsia="pt-BR"/>
    </w:rPr>
  </w:style>
  <w:style w:type="paragraph" w:customStyle="1" w:styleId="62">
    <w:name w:val="Revisão1"/>
    <w:hidden/>
    <w:semiHidden/>
    <w:uiPriority w:val="99"/>
    <w:pPr>
      <w:spacing w:after="0" w:line="240" w:lineRule="auto"/>
    </w:pPr>
    <w:rPr>
      <w:rFonts w:eastAsia="DengXian" w:asciiTheme="minorHAnsi" w:hAnsiTheme="minorHAnsi" w:cstheme="minorBidi"/>
      <w:sz w:val="22"/>
      <w:szCs w:val="22"/>
      <w:lang w:val="pt-BR" w:eastAsia="pt-BR" w:bidi="ar-SA"/>
    </w:rPr>
  </w:style>
  <w:style w:type="character" w:customStyle="1" w:styleId="63">
    <w:name w:val="Menção Pendente1"/>
    <w:basedOn w:val="11"/>
    <w:semiHidden/>
    <w:unhideWhenUsed/>
    <w:uiPriority w:val="99"/>
    <w:rPr>
      <w:color w:val="605E5C"/>
      <w:shd w:val="clear" w:color="auto" w:fill="E1DFDD"/>
    </w:rPr>
  </w:style>
  <w:style w:type="character" w:customStyle="1" w:styleId="64">
    <w:name w:val="Menção Pendente2"/>
    <w:basedOn w:val="11"/>
    <w:semiHidden/>
    <w:unhideWhenUsed/>
    <w:uiPriority w:val="99"/>
    <w:rPr>
      <w:color w:val="605E5C"/>
      <w:shd w:val="clear" w:color="auto" w:fill="E1DFDD"/>
    </w:rPr>
  </w:style>
  <w:style w:type="character" w:customStyle="1" w:styleId="65">
    <w:name w:val="Menção Pendente3"/>
    <w:basedOn w:val="11"/>
    <w:semiHidden/>
    <w:unhideWhenUsed/>
    <w:uiPriority w:val="99"/>
    <w:rPr>
      <w:color w:val="605E5C"/>
      <w:shd w:val="clear" w:color="auto" w:fill="E1DFDD"/>
    </w:rPr>
  </w:style>
  <w:style w:type="paragraph" w:customStyle="1" w:styleId="66">
    <w:name w:val="textbody"/>
    <w:basedOn w:val="1"/>
    <w:qFormat/>
    <w:uiPriority w:val="0"/>
    <w:pPr>
      <w:spacing w:before="100" w:beforeAutospacing="1" w:after="100" w:afterAutospacing="1" w:line="240" w:lineRule="auto"/>
    </w:pPr>
    <w:rPr>
      <w:rFonts w:ascii="Times New Roman" w:hAnsi="Times New Roman" w:eastAsia="Times New Roman" w:cs="Times New Roman"/>
      <w:sz w:val="24"/>
      <w:szCs w:val="24"/>
      <w:lang w:eastAsia="pt-BR"/>
    </w:rPr>
  </w:style>
  <w:style w:type="character" w:customStyle="1" w:styleId="67">
    <w:name w:val="Texto de balão Char1"/>
    <w:basedOn w:val="11"/>
    <w:link w:val="13"/>
    <w:semiHidden/>
    <w:uiPriority w:val="99"/>
    <w:rPr>
      <w:rFonts w:ascii="Segoe UI" w:hAnsi="Segoe UI" w:cs="Segoe UI"/>
      <w:sz w:val="18"/>
      <w:szCs w:val="18"/>
    </w:rPr>
  </w:style>
  <w:style w:type="character" w:customStyle="1" w:styleId="68">
    <w:name w:val="Texto de comentário Char1"/>
    <w:basedOn w:val="11"/>
    <w:link w:val="17"/>
    <w:semiHidden/>
    <w:uiPriority w:val="99"/>
    <w:rPr>
      <w:sz w:val="20"/>
      <w:szCs w:val="20"/>
    </w:rPr>
  </w:style>
  <w:style w:type="character" w:customStyle="1" w:styleId="69">
    <w:name w:val="Assunto do comentário Char1"/>
    <w:basedOn w:val="68"/>
    <w:semiHidden/>
    <w:uiPriority w:val="99"/>
    <w:rPr>
      <w:b/>
      <w:bCs/>
      <w:sz w:val="20"/>
      <w:szCs w:val="20"/>
    </w:rPr>
  </w:style>
  <w:style w:type="character" w:customStyle="1" w:styleId="70">
    <w:name w:val="Rodapé Char1"/>
    <w:basedOn w:val="11"/>
    <w:link w:val="20"/>
    <w:uiPriority w:val="99"/>
  </w:style>
  <w:style w:type="character" w:customStyle="1" w:styleId="71">
    <w:name w:val="Cabeçalho Char1"/>
    <w:basedOn w:val="11"/>
    <w:link w:val="21"/>
    <w:uiPriority w:val="99"/>
  </w:style>
  <w:style w:type="paragraph" w:customStyle="1" w:styleId="72">
    <w:name w:val="Conteúdo da tabela"/>
    <w:basedOn w:val="1"/>
    <w:qFormat/>
    <w:uiPriority w:val="0"/>
    <w:pPr>
      <w:widowControl w:val="0"/>
      <w:suppressLineNumbers/>
      <w:suppressAutoHyphens/>
      <w:spacing w:after="0" w:line="240" w:lineRule="auto"/>
    </w:pPr>
    <w:rPr>
      <w:rFonts w:ascii="Times New Roman" w:hAnsi="Times New Roman" w:eastAsia="SimSun" w:cs="Mangal"/>
      <w:kern w:val="2"/>
      <w:sz w:val="24"/>
      <w:szCs w:val="24"/>
      <w:lang w:eastAsia="zh-CN" w:bidi="hi-IN"/>
    </w:rPr>
  </w:style>
  <w:style w:type="paragraph" w:customStyle="1" w:styleId="73">
    <w:name w:val="Default"/>
    <w:uiPriority w:val="0"/>
    <w:pPr>
      <w:autoSpaceDE w:val="0"/>
      <w:autoSpaceDN w:val="0"/>
      <w:adjustRightInd w:val="0"/>
      <w:spacing w:after="0" w:line="240" w:lineRule="auto"/>
    </w:pPr>
    <w:rPr>
      <w:rFonts w:ascii="Times New Roman" w:hAnsi="Times New Roman" w:eastAsia="Times New Roman" w:cs="Times New Roman"/>
      <w:color w:val="000000"/>
      <w:sz w:val="24"/>
      <w:szCs w:val="24"/>
      <w:lang w:val="pt-BR" w:eastAsia="pt-BR" w:bidi="ar-SA"/>
    </w:rPr>
  </w:style>
  <w:style w:type="paragraph" w:customStyle="1" w:styleId="74">
    <w:name w:val="WW-Título"/>
    <w:basedOn w:val="1"/>
    <w:next w:val="25"/>
    <w:qFormat/>
    <w:uiPriority w:val="0"/>
    <w:pPr>
      <w:suppressAutoHyphens/>
      <w:spacing w:after="0" w:line="240" w:lineRule="auto"/>
      <w:jc w:val="center"/>
    </w:pPr>
    <w:rPr>
      <w:rFonts w:ascii="Arial" w:hAnsi="Arial" w:eastAsia="Times New Roman" w:cs="Arial"/>
      <w:b/>
      <w:bCs/>
      <w:sz w:val="24"/>
      <w:szCs w:val="24"/>
      <w:lang w:eastAsia="zh-CN"/>
    </w:rPr>
  </w:style>
  <w:style w:type="paragraph" w:customStyle="1" w:styleId="75">
    <w:name w:val="Recuo de corpo de texto 31"/>
    <w:basedOn w:val="1"/>
    <w:qFormat/>
    <w:uiPriority w:val="0"/>
    <w:pPr>
      <w:suppressAutoHyphens/>
      <w:spacing w:after="0" w:line="240" w:lineRule="auto"/>
      <w:ind w:left="709"/>
    </w:pPr>
    <w:rPr>
      <w:rFonts w:ascii="Arial" w:hAnsi="Arial" w:eastAsia="Times New Roman" w:cs="Arial"/>
      <w:sz w:val="24"/>
      <w:szCs w:val="24"/>
      <w:lang w:eastAsia="zh-CN"/>
    </w:rPr>
  </w:style>
  <w:style w:type="table" w:customStyle="1" w:styleId="76">
    <w:name w:val="Tabela com grade1"/>
    <w:basedOn w:val="12"/>
    <w:uiPriority w:val="59"/>
    <w:pPr>
      <w:spacing w:after="0" w:line="240" w:lineRule="auto"/>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7">
    <w:name w:val="Table Normal11"/>
    <w:semiHidden/>
    <w:unhideWhenUsed/>
    <w:qFormat/>
    <w:uiPriority w:val="2"/>
    <w:pPr>
      <w:widowControl w:val="0"/>
      <w:autoSpaceDE w:val="0"/>
      <w:autoSpaceDN w:val="0"/>
      <w:spacing w:after="0" w:line="240" w:lineRule="auto"/>
    </w:pPr>
    <w:rPr>
      <w:lang w:val="en-US"/>
    </w:rPr>
    <w:tblPr>
      <w:tblCellMar>
        <w:top w:w="0" w:type="dxa"/>
        <w:left w:w="0" w:type="dxa"/>
        <w:bottom w:w="0" w:type="dxa"/>
        <w:right w:w="0" w:type="dxa"/>
      </w:tblCellMar>
    </w:tblPr>
  </w:style>
  <w:style w:type="paragraph" w:customStyle="1" w:styleId="78">
    <w:name w:val="Table Paragraph"/>
    <w:basedOn w:val="1"/>
    <w:qFormat/>
    <w:uiPriority w:val="1"/>
    <w:pPr>
      <w:widowControl w:val="0"/>
      <w:autoSpaceDE w:val="0"/>
      <w:autoSpaceDN w:val="0"/>
      <w:spacing w:after="0" w:line="240" w:lineRule="auto"/>
    </w:pPr>
    <w:rPr>
      <w:rFonts w:ascii="Arial MT" w:hAnsi="Arial MT" w:eastAsia="Arial MT" w:cs="Arial MT"/>
      <w:lang w:val="pt-PT"/>
    </w:rPr>
  </w:style>
  <w:style w:type="table" w:customStyle="1" w:styleId="79">
    <w:name w:val="Tabela com grade2"/>
    <w:basedOn w:val="12"/>
    <w:uiPriority w:val="59"/>
    <w:pPr>
      <w:spacing w:after="0" w:line="240" w:lineRule="auto"/>
    </w:pPr>
    <w:rPr>
      <w:rFonts w:eastAsia="Times New Roman"/>
      <w:lang w:eastAsia="pt-BR"/>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0">
    <w:name w:val="Table Normal1"/>
    <w:semiHidden/>
    <w:unhideWhenUsed/>
    <w:qFormat/>
    <w:uiPriority w:val="2"/>
    <w:pPr>
      <w:widowControl w:val="0"/>
      <w:autoSpaceDE w:val="0"/>
      <w:autoSpaceDN w:val="0"/>
      <w:spacing w:after="0" w:line="240" w:lineRule="auto"/>
    </w:pPr>
    <w:rPr>
      <w:lang w:val="en-US"/>
    </w:rPr>
    <w:tblPr>
      <w:tblCellMar>
        <w:top w:w="0" w:type="dxa"/>
        <w:left w:w="0" w:type="dxa"/>
        <w:bottom w:w="0" w:type="dxa"/>
        <w:right w:w="0" w:type="dxa"/>
      </w:tblCellMar>
    </w:tblPr>
  </w:style>
  <w:style w:type="paragraph" w:customStyle="1" w:styleId="81">
    <w:name w:val="TOC Heading"/>
    <w:basedOn w:val="2"/>
    <w:next w:val="1"/>
    <w:unhideWhenUsed/>
    <w:qFormat/>
    <w:uiPriority w:val="39"/>
    <w:pPr>
      <w:spacing w:before="240" w:after="0"/>
      <w:outlineLvl w:val="9"/>
    </w:pPr>
    <w:rPr>
      <w:sz w:val="32"/>
      <w:szCs w:val="32"/>
      <w:lang w:eastAsia="pt-BR"/>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customXml" Target="../customXml/item2.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7F53FC3-1C8C-4E4A-BD55-4DECAEA5E910}">
  <ds:schemaRefs/>
</ds:datastoreItem>
</file>

<file path=docProps/app.xml><?xml version="1.0" encoding="utf-8"?>
<Properties xmlns="http://schemas.openxmlformats.org/officeDocument/2006/extended-properties" xmlns:vt="http://schemas.openxmlformats.org/officeDocument/2006/docPropsVTypes">
  <Template>Normal</Template>
  <Pages>103</Pages>
  <Words>20998</Words>
  <Characters>121656</Characters>
  <Lines>3408</Lines>
  <Paragraphs>1289</Paragraphs>
  <TotalTime>2</TotalTime>
  <ScaleCrop>false</ScaleCrop>
  <LinksUpToDate>false</LinksUpToDate>
  <CharactersWithSpaces>142260</CharactersWithSpaces>
  <Application>WPS Office_12.2.0.21183_F1E327BC-269C-435d-A152-05C5408002CA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2025-06-18T19:05:00Z</dcterms:created>
  <dc:creator>Clarice  Gebara Serrate</dc:creator>
  <cp:lastModifiedBy>miche</cp:lastModifiedBy>
  <cp:lastPrinted>2025-06-18T19:05:00Z</cp:lastPrinted>
  <dcterms:modified xsi:type="dcterms:W3CDTF">2025-06-25T17:00:36Z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8f7d0f27-13fa-41a5-8e54-62494b3bf733</vt:lpwstr>
  </property>
  <property fmtid="{D5CDD505-2E9C-101B-9397-08002B2CF9AE}" pid="3" name="KSOProductBuildVer">
    <vt:lpwstr>1033-12.2.0.21183</vt:lpwstr>
  </property>
  <property fmtid="{D5CDD505-2E9C-101B-9397-08002B2CF9AE}" pid="4" name="ICV">
    <vt:lpwstr>0FADCB1A59F74220959E53369A1ABA2A_13</vt:lpwstr>
  </property>
</Properties>
</file>